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EDDA" w14:textId="74F21441" w:rsidR="0033401F" w:rsidRPr="00512E0B" w:rsidRDefault="00EE3644" w:rsidP="006E61FB">
      <w:pPr>
        <w:jc w:val="center"/>
        <w:rPr>
          <w:rFonts w:ascii="Arial" w:hAnsi="Arial" w:cs="Arial"/>
          <w:sz w:val="52"/>
          <w:szCs w:val="52"/>
        </w:rPr>
      </w:pPr>
      <w:r>
        <w:rPr>
          <w:rFonts w:ascii="Arial" w:hAnsi="Arial" w:cs="Arial"/>
          <w:sz w:val="52"/>
          <w:szCs w:val="52"/>
        </w:rPr>
        <w:tab/>
      </w:r>
    </w:p>
    <w:p w14:paraId="75B27C96" w14:textId="77777777" w:rsidR="00AB3ED9" w:rsidRDefault="00AB3ED9" w:rsidP="006E61FB">
      <w:pPr>
        <w:jc w:val="center"/>
        <w:rPr>
          <w:rFonts w:ascii="Tahoma" w:hAnsi="Tahoma" w:cs="Tahoma"/>
          <w:sz w:val="52"/>
          <w:szCs w:val="52"/>
        </w:rPr>
      </w:pPr>
    </w:p>
    <w:p w14:paraId="0B5D283E" w14:textId="69391A86" w:rsidR="006E61FB" w:rsidRPr="00512E0B" w:rsidRDefault="007C1213" w:rsidP="006E61FB">
      <w:pPr>
        <w:jc w:val="center"/>
        <w:rPr>
          <w:rFonts w:ascii="Tahoma" w:hAnsi="Tahoma" w:cs="Tahoma"/>
          <w:sz w:val="52"/>
          <w:szCs w:val="52"/>
        </w:rPr>
      </w:pPr>
      <w:r>
        <w:rPr>
          <w:rFonts w:ascii="Tahoma" w:hAnsi="Tahoma" w:cs="Tahoma"/>
          <w:sz w:val="52"/>
          <w:szCs w:val="52"/>
        </w:rPr>
        <w:t xml:space="preserve">Safe </w:t>
      </w:r>
      <w:r w:rsidR="00C0087D">
        <w:rPr>
          <w:rFonts w:ascii="Tahoma" w:hAnsi="Tahoma" w:cs="Tahoma"/>
          <w:sz w:val="52"/>
          <w:szCs w:val="52"/>
        </w:rPr>
        <w:t>Newcastle</w:t>
      </w:r>
      <w:r w:rsidR="00512E0B" w:rsidRPr="00512E0B">
        <w:rPr>
          <w:rFonts w:ascii="Tahoma" w:hAnsi="Tahoma" w:cs="Tahoma"/>
          <w:sz w:val="52"/>
          <w:szCs w:val="52"/>
        </w:rPr>
        <w:t xml:space="preserve"> </w:t>
      </w:r>
    </w:p>
    <w:p w14:paraId="5C968FAF" w14:textId="76DE6AC8" w:rsidR="006E61FB" w:rsidRPr="00512E0B" w:rsidRDefault="006E61FB" w:rsidP="006E61FB">
      <w:pPr>
        <w:jc w:val="center"/>
        <w:rPr>
          <w:rFonts w:ascii="Tahoma" w:hAnsi="Tahoma" w:cs="Tahoma"/>
          <w:sz w:val="52"/>
          <w:szCs w:val="52"/>
        </w:rPr>
      </w:pPr>
    </w:p>
    <w:p w14:paraId="463472A1" w14:textId="7F6A8920" w:rsidR="006E61FB" w:rsidRDefault="002B533A" w:rsidP="00512E0B">
      <w:pPr>
        <w:jc w:val="center"/>
        <w:rPr>
          <w:rFonts w:ascii="Tahoma" w:hAnsi="Tahoma" w:cs="Tahoma"/>
          <w:sz w:val="52"/>
          <w:szCs w:val="52"/>
        </w:rPr>
      </w:pPr>
      <w:r w:rsidRPr="00512E0B">
        <w:rPr>
          <w:rFonts w:ascii="Tahoma" w:hAnsi="Tahoma" w:cs="Tahoma"/>
          <w:sz w:val="52"/>
          <w:szCs w:val="52"/>
        </w:rPr>
        <w:t>Domestic Homicide Review</w:t>
      </w:r>
    </w:p>
    <w:p w14:paraId="36D7B7A2" w14:textId="77777777" w:rsidR="00512E0B" w:rsidRDefault="00512E0B" w:rsidP="00512E0B">
      <w:pPr>
        <w:jc w:val="center"/>
        <w:rPr>
          <w:rFonts w:ascii="Tahoma" w:hAnsi="Tahoma" w:cs="Tahoma"/>
          <w:sz w:val="52"/>
          <w:szCs w:val="52"/>
        </w:rPr>
      </w:pPr>
    </w:p>
    <w:p w14:paraId="7A900D46" w14:textId="3F8FB3C6" w:rsidR="00512E0B" w:rsidRDefault="00512E0B" w:rsidP="00512E0B">
      <w:pPr>
        <w:jc w:val="center"/>
        <w:rPr>
          <w:rFonts w:ascii="Tahoma" w:hAnsi="Tahoma" w:cs="Tahoma"/>
          <w:sz w:val="28"/>
          <w:szCs w:val="28"/>
        </w:rPr>
      </w:pPr>
      <w:r>
        <w:rPr>
          <w:rFonts w:ascii="Tahoma" w:hAnsi="Tahoma" w:cs="Tahoma"/>
          <w:sz w:val="52"/>
          <w:szCs w:val="52"/>
        </w:rPr>
        <w:t>Overview Report</w:t>
      </w:r>
      <w:r>
        <w:rPr>
          <w:rFonts w:ascii="Tahoma" w:hAnsi="Tahoma" w:cs="Tahoma"/>
          <w:sz w:val="28"/>
          <w:szCs w:val="28"/>
        </w:rPr>
        <w:t xml:space="preserve"> </w:t>
      </w:r>
    </w:p>
    <w:p w14:paraId="4C5A4ED9" w14:textId="390B68B7" w:rsidR="00512E0B" w:rsidRPr="00512E0B" w:rsidRDefault="00512E0B" w:rsidP="00512E0B">
      <w:pPr>
        <w:jc w:val="center"/>
        <w:rPr>
          <w:rFonts w:ascii="Tahoma" w:hAnsi="Tahoma" w:cs="Tahoma"/>
          <w:sz w:val="28"/>
          <w:szCs w:val="28"/>
        </w:rPr>
      </w:pPr>
    </w:p>
    <w:p w14:paraId="0423D14D" w14:textId="77777777" w:rsidR="002B533A" w:rsidRPr="00512E0B" w:rsidRDefault="002B533A" w:rsidP="006E61FB">
      <w:pPr>
        <w:jc w:val="center"/>
        <w:rPr>
          <w:rFonts w:ascii="Tahoma" w:hAnsi="Tahoma" w:cs="Tahoma"/>
          <w:sz w:val="52"/>
          <w:szCs w:val="52"/>
        </w:rPr>
      </w:pPr>
    </w:p>
    <w:p w14:paraId="6D212D38" w14:textId="615FC476" w:rsidR="002B533A" w:rsidRPr="00512E0B" w:rsidRDefault="00512E0B" w:rsidP="00314141">
      <w:pPr>
        <w:jc w:val="center"/>
        <w:outlineLvl w:val="0"/>
        <w:rPr>
          <w:rFonts w:ascii="Tahoma" w:hAnsi="Tahoma" w:cs="Tahoma"/>
          <w:sz w:val="52"/>
          <w:szCs w:val="52"/>
        </w:rPr>
      </w:pPr>
      <w:r>
        <w:rPr>
          <w:rFonts w:ascii="Tahoma" w:hAnsi="Tahoma" w:cs="Tahoma"/>
          <w:sz w:val="52"/>
          <w:szCs w:val="52"/>
        </w:rPr>
        <w:t>‘</w:t>
      </w:r>
      <w:r w:rsidR="00937E87">
        <w:rPr>
          <w:rFonts w:ascii="Tahoma" w:hAnsi="Tahoma" w:cs="Tahoma"/>
          <w:sz w:val="52"/>
          <w:szCs w:val="52"/>
        </w:rPr>
        <w:t>Nora</w:t>
      </w:r>
      <w:r>
        <w:rPr>
          <w:rFonts w:ascii="Tahoma" w:hAnsi="Tahoma" w:cs="Tahoma"/>
          <w:sz w:val="52"/>
          <w:szCs w:val="52"/>
        </w:rPr>
        <w:t>’</w:t>
      </w:r>
    </w:p>
    <w:p w14:paraId="25167BAB" w14:textId="77777777" w:rsidR="00512E0B" w:rsidRPr="00512E0B" w:rsidRDefault="00512E0B" w:rsidP="00314141">
      <w:pPr>
        <w:jc w:val="center"/>
        <w:outlineLvl w:val="0"/>
        <w:rPr>
          <w:rFonts w:ascii="Tahoma" w:hAnsi="Tahoma" w:cs="Tahoma"/>
          <w:sz w:val="52"/>
          <w:szCs w:val="52"/>
        </w:rPr>
      </w:pPr>
    </w:p>
    <w:p w14:paraId="1678E743" w14:textId="6304927D" w:rsidR="0086778E" w:rsidRPr="00512E0B" w:rsidRDefault="00C22945" w:rsidP="00314141">
      <w:pPr>
        <w:jc w:val="center"/>
        <w:outlineLvl w:val="0"/>
        <w:rPr>
          <w:rFonts w:ascii="Tahoma" w:hAnsi="Tahoma" w:cs="Tahoma"/>
          <w:sz w:val="52"/>
          <w:szCs w:val="52"/>
        </w:rPr>
      </w:pPr>
      <w:r w:rsidRPr="00512E0B">
        <w:rPr>
          <w:rFonts w:ascii="Tahoma" w:hAnsi="Tahoma" w:cs="Tahoma"/>
          <w:sz w:val="52"/>
          <w:szCs w:val="52"/>
        </w:rPr>
        <w:t xml:space="preserve">Died </w:t>
      </w:r>
      <w:r w:rsidR="00C0087D">
        <w:rPr>
          <w:rFonts w:ascii="Tahoma" w:hAnsi="Tahoma" w:cs="Tahoma"/>
          <w:sz w:val="52"/>
          <w:szCs w:val="52"/>
        </w:rPr>
        <w:t>September</w:t>
      </w:r>
      <w:r w:rsidR="008D40C9">
        <w:rPr>
          <w:rFonts w:ascii="Tahoma" w:hAnsi="Tahoma" w:cs="Tahoma"/>
          <w:sz w:val="52"/>
          <w:szCs w:val="52"/>
        </w:rPr>
        <w:t xml:space="preserve"> 2019</w:t>
      </w:r>
    </w:p>
    <w:p w14:paraId="3BD05F38" w14:textId="6A0B2041" w:rsidR="002B533A" w:rsidRDefault="002B533A" w:rsidP="006E61FB">
      <w:pPr>
        <w:jc w:val="center"/>
        <w:rPr>
          <w:rFonts w:ascii="Arial" w:hAnsi="Arial" w:cs="Arial"/>
          <w:sz w:val="52"/>
          <w:szCs w:val="52"/>
        </w:rPr>
      </w:pPr>
    </w:p>
    <w:p w14:paraId="47E1470A" w14:textId="286F13EA" w:rsidR="00AC683B" w:rsidRDefault="00AC683B" w:rsidP="006E61FB">
      <w:pPr>
        <w:jc w:val="center"/>
        <w:rPr>
          <w:rFonts w:ascii="Arial" w:hAnsi="Arial" w:cs="Arial"/>
          <w:sz w:val="52"/>
          <w:szCs w:val="52"/>
        </w:rPr>
      </w:pPr>
    </w:p>
    <w:p w14:paraId="485BC436" w14:textId="03831B0C" w:rsidR="00AC683B" w:rsidRDefault="00AC683B" w:rsidP="006E61FB">
      <w:pPr>
        <w:jc w:val="center"/>
        <w:rPr>
          <w:rFonts w:ascii="Arial" w:hAnsi="Arial" w:cs="Arial"/>
          <w:sz w:val="52"/>
          <w:szCs w:val="52"/>
        </w:rPr>
      </w:pPr>
    </w:p>
    <w:p w14:paraId="57B13D27" w14:textId="77777777" w:rsidR="00AC683B" w:rsidRPr="00512E0B" w:rsidRDefault="00AC683B" w:rsidP="006E61FB">
      <w:pPr>
        <w:jc w:val="center"/>
        <w:rPr>
          <w:rFonts w:ascii="Arial" w:hAnsi="Arial" w:cs="Arial"/>
          <w:sz w:val="52"/>
          <w:szCs w:val="52"/>
        </w:rPr>
      </w:pPr>
    </w:p>
    <w:p w14:paraId="651E69F2" w14:textId="3D1D690B" w:rsidR="006E61FB" w:rsidRPr="0032139C" w:rsidRDefault="00512E0B" w:rsidP="00512E0B">
      <w:pPr>
        <w:rPr>
          <w:rFonts w:ascii="Tahoma" w:hAnsi="Tahoma" w:cs="Tahoma"/>
          <w:sz w:val="28"/>
          <w:szCs w:val="28"/>
        </w:rPr>
      </w:pPr>
      <w:r w:rsidRPr="0032139C">
        <w:rPr>
          <w:rFonts w:ascii="Tahoma" w:hAnsi="Tahoma" w:cs="Tahoma"/>
          <w:sz w:val="28"/>
          <w:szCs w:val="28"/>
        </w:rPr>
        <w:t>Chair</w:t>
      </w:r>
      <w:r w:rsidR="00DD23A0">
        <w:rPr>
          <w:rFonts w:ascii="Tahoma" w:hAnsi="Tahoma" w:cs="Tahoma"/>
          <w:sz w:val="28"/>
          <w:szCs w:val="28"/>
        </w:rPr>
        <w:t xml:space="preserve"> </w:t>
      </w:r>
      <w:r w:rsidR="002B644A">
        <w:rPr>
          <w:rFonts w:ascii="Tahoma" w:hAnsi="Tahoma" w:cs="Tahoma"/>
          <w:sz w:val="28"/>
          <w:szCs w:val="28"/>
        </w:rPr>
        <w:t xml:space="preserve">and </w:t>
      </w:r>
      <w:r w:rsidR="00DD60C3">
        <w:rPr>
          <w:rFonts w:ascii="Tahoma" w:hAnsi="Tahoma" w:cs="Tahoma"/>
          <w:sz w:val="28"/>
          <w:szCs w:val="28"/>
        </w:rPr>
        <w:t>A</w:t>
      </w:r>
      <w:r w:rsidR="002B644A">
        <w:rPr>
          <w:rFonts w:ascii="Tahoma" w:hAnsi="Tahoma" w:cs="Tahoma"/>
          <w:sz w:val="28"/>
          <w:szCs w:val="28"/>
        </w:rPr>
        <w:t>uthor</w:t>
      </w:r>
      <w:r w:rsidR="00DD23A0">
        <w:rPr>
          <w:rFonts w:ascii="Tahoma" w:hAnsi="Tahoma" w:cs="Tahoma"/>
          <w:sz w:val="28"/>
          <w:szCs w:val="28"/>
        </w:rPr>
        <w:t xml:space="preserve">: </w:t>
      </w:r>
      <w:r w:rsidR="002B644A">
        <w:rPr>
          <w:rFonts w:ascii="Tahoma" w:hAnsi="Tahoma" w:cs="Tahoma"/>
          <w:sz w:val="28"/>
          <w:szCs w:val="28"/>
        </w:rPr>
        <w:t>Ged McManus</w:t>
      </w:r>
    </w:p>
    <w:p w14:paraId="7660FB6B" w14:textId="77777777" w:rsidR="0032139C" w:rsidRPr="0032139C" w:rsidRDefault="0032139C" w:rsidP="00512E0B">
      <w:pPr>
        <w:outlineLvl w:val="0"/>
        <w:rPr>
          <w:rFonts w:ascii="Tahoma" w:hAnsi="Tahoma" w:cs="Tahoma"/>
          <w:sz w:val="28"/>
          <w:szCs w:val="28"/>
        </w:rPr>
      </w:pPr>
    </w:p>
    <w:p w14:paraId="26BE5073" w14:textId="2C5399F9" w:rsidR="006E61FB" w:rsidRPr="0032139C" w:rsidRDefault="00DD23A0" w:rsidP="00512E0B">
      <w:pPr>
        <w:outlineLvl w:val="0"/>
        <w:rPr>
          <w:rFonts w:ascii="Tahoma" w:hAnsi="Tahoma" w:cs="Tahoma"/>
          <w:sz w:val="28"/>
          <w:szCs w:val="28"/>
        </w:rPr>
      </w:pPr>
      <w:r>
        <w:rPr>
          <w:rFonts w:ascii="Tahoma" w:hAnsi="Tahoma" w:cs="Tahoma"/>
          <w:sz w:val="28"/>
          <w:szCs w:val="28"/>
        </w:rPr>
        <w:t>A</w:t>
      </w:r>
      <w:r w:rsidR="002B644A">
        <w:rPr>
          <w:rFonts w:ascii="Tahoma" w:hAnsi="Tahoma" w:cs="Tahoma"/>
          <w:sz w:val="28"/>
          <w:szCs w:val="28"/>
        </w:rPr>
        <w:t>ssisted by</w:t>
      </w:r>
      <w:r>
        <w:rPr>
          <w:rFonts w:ascii="Tahoma" w:hAnsi="Tahoma" w:cs="Tahoma"/>
          <w:sz w:val="28"/>
          <w:szCs w:val="28"/>
        </w:rPr>
        <w:t xml:space="preserve">: </w:t>
      </w:r>
      <w:r w:rsidR="002B644A">
        <w:rPr>
          <w:rFonts w:ascii="Tahoma" w:hAnsi="Tahoma" w:cs="Tahoma"/>
          <w:sz w:val="28"/>
          <w:szCs w:val="28"/>
        </w:rPr>
        <w:t>Carol Ellwood</w:t>
      </w:r>
      <w:r w:rsidR="00DD60C3">
        <w:rPr>
          <w:rFonts w:ascii="Tahoma" w:hAnsi="Tahoma" w:cs="Tahoma"/>
          <w:sz w:val="28"/>
          <w:szCs w:val="28"/>
        </w:rPr>
        <w:t>-</w:t>
      </w:r>
      <w:r w:rsidR="002B644A">
        <w:rPr>
          <w:rFonts w:ascii="Tahoma" w:hAnsi="Tahoma" w:cs="Tahoma"/>
          <w:sz w:val="28"/>
          <w:szCs w:val="28"/>
        </w:rPr>
        <w:t>Clarke</w:t>
      </w:r>
      <w:r w:rsidR="00432F82" w:rsidRPr="0032139C">
        <w:rPr>
          <w:rFonts w:ascii="Tahoma" w:hAnsi="Tahoma" w:cs="Tahoma"/>
          <w:sz w:val="28"/>
          <w:szCs w:val="28"/>
        </w:rPr>
        <w:t xml:space="preserve"> </w:t>
      </w:r>
      <w:r w:rsidR="0032139C">
        <w:rPr>
          <w:rFonts w:ascii="Tahoma" w:hAnsi="Tahoma" w:cs="Tahoma"/>
          <w:sz w:val="28"/>
          <w:szCs w:val="28"/>
        </w:rPr>
        <w:t xml:space="preserve">  </w:t>
      </w:r>
    </w:p>
    <w:p w14:paraId="5BB42915" w14:textId="77777777" w:rsidR="00512E0B" w:rsidRPr="0032139C" w:rsidRDefault="00512E0B" w:rsidP="00512E0B">
      <w:pPr>
        <w:outlineLvl w:val="0"/>
        <w:rPr>
          <w:rFonts w:ascii="Tahoma" w:hAnsi="Tahoma" w:cs="Tahoma"/>
          <w:sz w:val="28"/>
          <w:szCs w:val="28"/>
        </w:rPr>
      </w:pPr>
    </w:p>
    <w:p w14:paraId="4B5D77EE" w14:textId="414506E1" w:rsidR="002B644A" w:rsidRPr="00AC683B" w:rsidRDefault="00BB4D4D" w:rsidP="00AC683B">
      <w:pPr>
        <w:rPr>
          <w:rFonts w:ascii="Tahoma" w:hAnsi="Tahoma" w:cs="Tahoma"/>
          <w:color w:val="FF0000"/>
          <w:sz w:val="28"/>
          <w:szCs w:val="28"/>
        </w:rPr>
      </w:pPr>
      <w:r w:rsidRPr="0032139C">
        <w:rPr>
          <w:rFonts w:ascii="Tahoma" w:hAnsi="Tahoma" w:cs="Tahoma"/>
          <w:color w:val="000000" w:themeColor="text1"/>
          <w:sz w:val="28"/>
          <w:szCs w:val="28"/>
        </w:rPr>
        <w:t>Date</w:t>
      </w:r>
      <w:r w:rsidR="00D11D1E">
        <w:rPr>
          <w:rFonts w:ascii="Tahoma" w:hAnsi="Tahoma" w:cs="Tahoma"/>
          <w:color w:val="000000" w:themeColor="text1"/>
          <w:sz w:val="28"/>
          <w:szCs w:val="28"/>
        </w:rPr>
        <w:t xml:space="preserve">: </w:t>
      </w:r>
      <w:r w:rsidR="002412D5">
        <w:rPr>
          <w:rFonts w:ascii="Tahoma" w:hAnsi="Tahoma" w:cs="Tahoma"/>
          <w:color w:val="000000" w:themeColor="text1"/>
          <w:sz w:val="28"/>
          <w:szCs w:val="28"/>
        </w:rPr>
        <w:t>8 July</w:t>
      </w:r>
      <w:r w:rsidR="00D11D1E">
        <w:rPr>
          <w:rFonts w:ascii="Tahoma" w:hAnsi="Tahoma" w:cs="Tahoma"/>
          <w:color w:val="000000" w:themeColor="text1"/>
          <w:sz w:val="28"/>
          <w:szCs w:val="28"/>
        </w:rPr>
        <w:t xml:space="preserve"> 202</w:t>
      </w:r>
      <w:r w:rsidR="00C0087D">
        <w:rPr>
          <w:rFonts w:ascii="Tahoma" w:hAnsi="Tahoma" w:cs="Tahoma"/>
          <w:color w:val="000000" w:themeColor="text1"/>
          <w:sz w:val="28"/>
          <w:szCs w:val="28"/>
        </w:rPr>
        <w:t>2</w:t>
      </w:r>
      <w:r w:rsidRPr="0032139C">
        <w:rPr>
          <w:rFonts w:ascii="Tahoma" w:hAnsi="Tahoma" w:cs="Tahoma"/>
          <w:color w:val="000000" w:themeColor="text1"/>
          <w:sz w:val="28"/>
          <w:szCs w:val="28"/>
        </w:rPr>
        <w:t xml:space="preserve">      </w:t>
      </w:r>
    </w:p>
    <w:p w14:paraId="259C1E00" w14:textId="77777777" w:rsidR="002B644A" w:rsidRPr="00512E0B" w:rsidRDefault="002B644A" w:rsidP="00624DDF">
      <w:pPr>
        <w:jc w:val="center"/>
        <w:rPr>
          <w:rFonts w:ascii="Arial" w:hAnsi="Arial" w:cs="Arial"/>
          <w:color w:val="FF0000"/>
          <w:sz w:val="52"/>
          <w:szCs w:val="52"/>
        </w:rPr>
      </w:pPr>
    </w:p>
    <w:p w14:paraId="2AF22F03" w14:textId="1E46AA2B" w:rsidR="00512E0B" w:rsidRDefault="00257A61" w:rsidP="00C0087D">
      <w:pPr>
        <w:jc w:val="both"/>
        <w:rPr>
          <w:rFonts w:ascii="Tahoma" w:hAnsi="Tahoma" w:cs="Tahoma"/>
          <w:color w:val="FF0000"/>
        </w:rPr>
      </w:pPr>
      <w:r w:rsidRPr="007B5539">
        <w:rPr>
          <w:rFonts w:ascii="Tahoma" w:hAnsi="Tahoma" w:cs="Tahoma"/>
          <w:color w:val="FF0000"/>
        </w:rPr>
        <w:t>This rep</w:t>
      </w:r>
      <w:r>
        <w:rPr>
          <w:rFonts w:ascii="Tahoma" w:hAnsi="Tahoma" w:cs="Tahoma"/>
          <w:color w:val="FF0000"/>
        </w:rPr>
        <w:t xml:space="preserve">ort is the property of </w:t>
      </w:r>
      <w:r w:rsidR="00C0087D">
        <w:rPr>
          <w:rFonts w:ascii="Tahoma" w:hAnsi="Tahoma" w:cs="Tahoma"/>
          <w:color w:val="FF0000"/>
        </w:rPr>
        <w:t>Newcastle</w:t>
      </w:r>
      <w:r w:rsidR="00252F27">
        <w:rPr>
          <w:rFonts w:ascii="Tahoma" w:hAnsi="Tahoma" w:cs="Tahoma"/>
          <w:color w:val="FF0000"/>
        </w:rPr>
        <w:t xml:space="preserve"> </w:t>
      </w:r>
      <w:r w:rsidRPr="007B5539">
        <w:rPr>
          <w:rFonts w:ascii="Tahoma" w:hAnsi="Tahoma" w:cs="Tahoma"/>
          <w:color w:val="FF0000"/>
        </w:rPr>
        <w:t>Community Safety Partnership. It must not be distributed or published without the express permission of its Chair. Prior to its publication</w:t>
      </w:r>
      <w:r w:rsidR="00A6583A">
        <w:rPr>
          <w:rFonts w:ascii="Tahoma" w:hAnsi="Tahoma" w:cs="Tahoma"/>
          <w:color w:val="FF0000"/>
        </w:rPr>
        <w:t>,</w:t>
      </w:r>
      <w:r w:rsidRPr="007B5539">
        <w:rPr>
          <w:rFonts w:ascii="Tahoma" w:hAnsi="Tahoma" w:cs="Tahoma"/>
          <w:color w:val="FF0000"/>
        </w:rPr>
        <w:t xml:space="preserve"> it is marked Official Sensitive</w:t>
      </w:r>
      <w:r>
        <w:rPr>
          <w:rFonts w:ascii="Tahoma" w:hAnsi="Tahoma" w:cs="Tahoma"/>
          <w:color w:val="FF0000"/>
        </w:rPr>
        <w:t>,</w:t>
      </w:r>
      <w:r w:rsidRPr="007B5539">
        <w:rPr>
          <w:rFonts w:ascii="Tahoma" w:hAnsi="Tahoma" w:cs="Tahoma"/>
          <w:color w:val="FF0000"/>
        </w:rPr>
        <w:t xml:space="preserve"> Government Security Classifications </w:t>
      </w:r>
      <w:r w:rsidR="003E5188">
        <w:rPr>
          <w:rFonts w:ascii="Tahoma" w:hAnsi="Tahoma" w:cs="Tahoma"/>
          <w:color w:val="FF0000"/>
        </w:rPr>
        <w:t>May</w:t>
      </w:r>
      <w:r w:rsidRPr="007B5539">
        <w:rPr>
          <w:rFonts w:ascii="Tahoma" w:hAnsi="Tahoma" w:cs="Tahoma"/>
          <w:color w:val="FF0000"/>
        </w:rPr>
        <w:t xml:space="preserve"> 201</w:t>
      </w:r>
      <w:r w:rsidR="003E5188">
        <w:rPr>
          <w:rFonts w:ascii="Tahoma" w:hAnsi="Tahoma" w:cs="Tahoma"/>
          <w:color w:val="FF0000"/>
        </w:rPr>
        <w:t>8</w:t>
      </w:r>
      <w:r w:rsidRPr="007B5539">
        <w:rPr>
          <w:rFonts w:ascii="Tahoma" w:hAnsi="Tahoma" w:cs="Tahoma"/>
          <w:color w:val="FF0000"/>
        </w:rPr>
        <w:t>.</w:t>
      </w:r>
      <w:r w:rsidR="00512E0B">
        <w:rPr>
          <w:rFonts w:ascii="Tahoma" w:hAnsi="Tahoma" w:cs="Tahoma"/>
          <w:color w:val="FF0000"/>
        </w:rPr>
        <w:br w:type="page"/>
      </w:r>
    </w:p>
    <w:tbl>
      <w:tblPr>
        <w:tblW w:w="9639" w:type="dxa"/>
        <w:tblInd w:w="-459" w:type="dxa"/>
        <w:tblLayout w:type="fixed"/>
        <w:tblLook w:val="04A0" w:firstRow="1" w:lastRow="0" w:firstColumn="1" w:lastColumn="0" w:noHBand="0" w:noVBand="1"/>
      </w:tblPr>
      <w:tblGrid>
        <w:gridCol w:w="709"/>
        <w:gridCol w:w="7964"/>
        <w:gridCol w:w="966"/>
      </w:tblGrid>
      <w:tr w:rsidR="00AB1130" w:rsidRPr="00712537" w14:paraId="033E4FE5" w14:textId="77777777" w:rsidTr="00F375A9">
        <w:trPr>
          <w:trHeight w:val="416"/>
        </w:trPr>
        <w:tc>
          <w:tcPr>
            <w:tcW w:w="709" w:type="dxa"/>
          </w:tcPr>
          <w:p w14:paraId="0A8B8A62" w14:textId="77777777" w:rsidR="00AB1130" w:rsidRPr="00712537" w:rsidRDefault="00AB1130" w:rsidP="00F375A9">
            <w:pPr>
              <w:rPr>
                <w:rFonts w:ascii="Tahoma" w:hAnsi="Tahoma" w:cs="Tahoma"/>
              </w:rPr>
            </w:pPr>
          </w:p>
        </w:tc>
        <w:tc>
          <w:tcPr>
            <w:tcW w:w="7964" w:type="dxa"/>
          </w:tcPr>
          <w:p w14:paraId="264888FA" w14:textId="088BBF8A" w:rsidR="00AB1130" w:rsidRPr="00712537" w:rsidRDefault="00AB1130" w:rsidP="00AB1130">
            <w:pPr>
              <w:widowControl w:val="0"/>
              <w:tabs>
                <w:tab w:val="left" w:pos="220"/>
                <w:tab w:val="left" w:pos="720"/>
              </w:tabs>
              <w:autoSpaceDE w:val="0"/>
              <w:autoSpaceDN w:val="0"/>
              <w:adjustRightInd w:val="0"/>
              <w:spacing w:after="293"/>
              <w:jc w:val="center"/>
              <w:rPr>
                <w:rFonts w:ascii="Tahoma" w:hAnsi="Tahoma" w:cs="Tahoma"/>
                <w:b/>
              </w:rPr>
            </w:pPr>
            <w:r w:rsidRPr="00712537">
              <w:rPr>
                <w:rFonts w:ascii="Tahoma" w:hAnsi="Tahoma" w:cs="Tahoma"/>
                <w:b/>
              </w:rPr>
              <w:t>INDEX</w:t>
            </w:r>
          </w:p>
        </w:tc>
        <w:tc>
          <w:tcPr>
            <w:tcW w:w="966" w:type="dxa"/>
          </w:tcPr>
          <w:p w14:paraId="47BB9B36" w14:textId="743FBF37" w:rsidR="00AB1130" w:rsidRPr="00712537" w:rsidRDefault="00AB1130" w:rsidP="00F375A9">
            <w:pPr>
              <w:rPr>
                <w:rFonts w:ascii="Tahoma" w:hAnsi="Tahoma" w:cs="Tahoma"/>
                <w:b/>
              </w:rPr>
            </w:pPr>
            <w:r w:rsidRPr="00712537">
              <w:rPr>
                <w:rFonts w:ascii="Tahoma" w:hAnsi="Tahoma" w:cs="Tahoma"/>
                <w:b/>
              </w:rPr>
              <w:t>Page</w:t>
            </w:r>
          </w:p>
        </w:tc>
      </w:tr>
      <w:tr w:rsidR="00F22E7E" w:rsidRPr="00712537" w14:paraId="0015BC1D" w14:textId="77777777" w:rsidTr="00F375A9">
        <w:trPr>
          <w:trHeight w:val="416"/>
        </w:trPr>
        <w:tc>
          <w:tcPr>
            <w:tcW w:w="709" w:type="dxa"/>
          </w:tcPr>
          <w:p w14:paraId="53CFD9D4" w14:textId="4408003B" w:rsidR="00F22E7E" w:rsidRPr="00712537" w:rsidRDefault="00F22E7E" w:rsidP="00F375A9">
            <w:pPr>
              <w:rPr>
                <w:rFonts w:ascii="Tahoma" w:hAnsi="Tahoma" w:cs="Tahoma"/>
              </w:rPr>
            </w:pPr>
            <w:r w:rsidRPr="00712537">
              <w:rPr>
                <w:rFonts w:ascii="Tahoma" w:hAnsi="Tahoma" w:cs="Tahoma"/>
              </w:rPr>
              <w:t>1</w:t>
            </w:r>
          </w:p>
        </w:tc>
        <w:tc>
          <w:tcPr>
            <w:tcW w:w="7964" w:type="dxa"/>
          </w:tcPr>
          <w:p w14:paraId="67E47B32" w14:textId="7EC61240" w:rsidR="00F22E7E" w:rsidRPr="00712537" w:rsidRDefault="00F22E7E" w:rsidP="00193B63">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 xml:space="preserve">Introduction </w:t>
            </w:r>
          </w:p>
        </w:tc>
        <w:tc>
          <w:tcPr>
            <w:tcW w:w="966" w:type="dxa"/>
          </w:tcPr>
          <w:p w14:paraId="43571D8E" w14:textId="61A6F90C" w:rsidR="00F22E7E" w:rsidRPr="00712537" w:rsidRDefault="00712537" w:rsidP="00F375A9">
            <w:pPr>
              <w:rPr>
                <w:rFonts w:ascii="Tahoma" w:hAnsi="Tahoma" w:cs="Tahoma"/>
              </w:rPr>
            </w:pPr>
            <w:r w:rsidRPr="00712537">
              <w:rPr>
                <w:rFonts w:ascii="Tahoma" w:hAnsi="Tahoma" w:cs="Tahoma"/>
              </w:rPr>
              <w:t>3</w:t>
            </w:r>
          </w:p>
        </w:tc>
      </w:tr>
      <w:tr w:rsidR="00F22E7E" w:rsidRPr="00712537" w14:paraId="178390A4" w14:textId="77777777" w:rsidTr="00F375A9">
        <w:trPr>
          <w:trHeight w:val="416"/>
        </w:trPr>
        <w:tc>
          <w:tcPr>
            <w:tcW w:w="709" w:type="dxa"/>
          </w:tcPr>
          <w:p w14:paraId="24B36B51" w14:textId="784840E6" w:rsidR="00F22E7E" w:rsidRPr="00712537" w:rsidRDefault="00F22E7E" w:rsidP="00F375A9">
            <w:pPr>
              <w:rPr>
                <w:rFonts w:ascii="Tahoma" w:hAnsi="Tahoma" w:cs="Tahoma"/>
              </w:rPr>
            </w:pPr>
            <w:r w:rsidRPr="00712537">
              <w:rPr>
                <w:rFonts w:ascii="Tahoma" w:hAnsi="Tahoma" w:cs="Tahoma"/>
              </w:rPr>
              <w:t>2</w:t>
            </w:r>
          </w:p>
        </w:tc>
        <w:tc>
          <w:tcPr>
            <w:tcW w:w="7964" w:type="dxa"/>
          </w:tcPr>
          <w:p w14:paraId="1228B861" w14:textId="1EC89C14" w:rsidR="00F22E7E" w:rsidRPr="00712537" w:rsidRDefault="00962A83"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Timescales</w:t>
            </w:r>
          </w:p>
        </w:tc>
        <w:tc>
          <w:tcPr>
            <w:tcW w:w="966" w:type="dxa"/>
          </w:tcPr>
          <w:p w14:paraId="3F360C53" w14:textId="5DAD326D" w:rsidR="00F22E7E" w:rsidRPr="00712537" w:rsidRDefault="00712537" w:rsidP="00F375A9">
            <w:pPr>
              <w:rPr>
                <w:rFonts w:ascii="Tahoma" w:hAnsi="Tahoma" w:cs="Tahoma"/>
              </w:rPr>
            </w:pPr>
            <w:r w:rsidRPr="00712537">
              <w:rPr>
                <w:rFonts w:ascii="Tahoma" w:hAnsi="Tahoma" w:cs="Tahoma"/>
              </w:rPr>
              <w:t>4</w:t>
            </w:r>
          </w:p>
        </w:tc>
      </w:tr>
      <w:tr w:rsidR="00F22E7E" w:rsidRPr="00712537" w14:paraId="4D034307" w14:textId="77777777" w:rsidTr="00F375A9">
        <w:trPr>
          <w:trHeight w:val="416"/>
        </w:trPr>
        <w:tc>
          <w:tcPr>
            <w:tcW w:w="709" w:type="dxa"/>
          </w:tcPr>
          <w:p w14:paraId="355E3FB4" w14:textId="630311B7" w:rsidR="00F22E7E" w:rsidRPr="00712537" w:rsidRDefault="00F22E7E" w:rsidP="00F375A9">
            <w:pPr>
              <w:rPr>
                <w:rFonts w:ascii="Tahoma" w:hAnsi="Tahoma" w:cs="Tahoma"/>
              </w:rPr>
            </w:pPr>
            <w:r w:rsidRPr="00712537">
              <w:rPr>
                <w:rFonts w:ascii="Tahoma" w:hAnsi="Tahoma" w:cs="Tahoma"/>
              </w:rPr>
              <w:t>3</w:t>
            </w:r>
          </w:p>
        </w:tc>
        <w:tc>
          <w:tcPr>
            <w:tcW w:w="7964" w:type="dxa"/>
          </w:tcPr>
          <w:p w14:paraId="7BBEA3F2" w14:textId="68166060" w:rsidR="00F22E7E" w:rsidRPr="00712537" w:rsidRDefault="000A568D"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Confidentiality</w:t>
            </w:r>
          </w:p>
        </w:tc>
        <w:tc>
          <w:tcPr>
            <w:tcW w:w="966" w:type="dxa"/>
          </w:tcPr>
          <w:p w14:paraId="5BA466A9" w14:textId="401A5755" w:rsidR="00F22E7E" w:rsidRPr="00712537" w:rsidRDefault="00712537" w:rsidP="00F375A9">
            <w:pPr>
              <w:rPr>
                <w:rFonts w:ascii="Tahoma" w:hAnsi="Tahoma" w:cs="Tahoma"/>
              </w:rPr>
            </w:pPr>
            <w:r w:rsidRPr="00712537">
              <w:rPr>
                <w:rFonts w:ascii="Tahoma" w:hAnsi="Tahoma" w:cs="Tahoma"/>
              </w:rPr>
              <w:t>5</w:t>
            </w:r>
          </w:p>
        </w:tc>
      </w:tr>
      <w:tr w:rsidR="00F22E7E" w:rsidRPr="00712537" w14:paraId="25B4B504" w14:textId="77777777" w:rsidTr="00193B63">
        <w:trPr>
          <w:trHeight w:val="585"/>
        </w:trPr>
        <w:tc>
          <w:tcPr>
            <w:tcW w:w="709" w:type="dxa"/>
          </w:tcPr>
          <w:p w14:paraId="02FFF764" w14:textId="5BDCE0AC" w:rsidR="00F22E7E" w:rsidRPr="00712537" w:rsidRDefault="00CD4111" w:rsidP="00F375A9">
            <w:pPr>
              <w:rPr>
                <w:rFonts w:ascii="Tahoma" w:hAnsi="Tahoma" w:cs="Tahoma"/>
              </w:rPr>
            </w:pPr>
            <w:r w:rsidRPr="00712537">
              <w:rPr>
                <w:rFonts w:ascii="Tahoma" w:hAnsi="Tahoma" w:cs="Tahoma"/>
              </w:rPr>
              <w:t>4</w:t>
            </w:r>
          </w:p>
        </w:tc>
        <w:tc>
          <w:tcPr>
            <w:tcW w:w="7964" w:type="dxa"/>
          </w:tcPr>
          <w:p w14:paraId="30C27213" w14:textId="17FAFCC1" w:rsidR="00F22E7E" w:rsidRPr="00712537" w:rsidRDefault="00CC0456" w:rsidP="00500933">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 xml:space="preserve">Terms of </w:t>
            </w:r>
            <w:r w:rsidR="00500933">
              <w:rPr>
                <w:rFonts w:ascii="Tahoma" w:hAnsi="Tahoma" w:cs="Tahoma"/>
              </w:rPr>
              <w:t>R</w:t>
            </w:r>
            <w:r w:rsidRPr="00712537">
              <w:rPr>
                <w:rFonts w:ascii="Tahoma" w:hAnsi="Tahoma" w:cs="Tahoma"/>
              </w:rPr>
              <w:t>eference</w:t>
            </w:r>
          </w:p>
        </w:tc>
        <w:tc>
          <w:tcPr>
            <w:tcW w:w="966" w:type="dxa"/>
          </w:tcPr>
          <w:p w14:paraId="2E9F05F8" w14:textId="270278C6" w:rsidR="00F22E7E" w:rsidRPr="00712537" w:rsidRDefault="00712537" w:rsidP="00F375A9">
            <w:pPr>
              <w:rPr>
                <w:rFonts w:ascii="Tahoma" w:hAnsi="Tahoma" w:cs="Tahoma"/>
              </w:rPr>
            </w:pPr>
            <w:r w:rsidRPr="00712537">
              <w:rPr>
                <w:rFonts w:ascii="Tahoma" w:hAnsi="Tahoma" w:cs="Tahoma"/>
              </w:rPr>
              <w:t>6</w:t>
            </w:r>
          </w:p>
        </w:tc>
      </w:tr>
      <w:tr w:rsidR="00213878" w:rsidRPr="00712537" w14:paraId="0433D445" w14:textId="77777777" w:rsidTr="00F375A9">
        <w:trPr>
          <w:trHeight w:val="416"/>
        </w:trPr>
        <w:tc>
          <w:tcPr>
            <w:tcW w:w="709" w:type="dxa"/>
          </w:tcPr>
          <w:p w14:paraId="161F44C3" w14:textId="0711B1CB" w:rsidR="00213878" w:rsidRPr="00712537" w:rsidRDefault="00CD4111" w:rsidP="00F375A9">
            <w:pPr>
              <w:rPr>
                <w:rFonts w:ascii="Tahoma" w:hAnsi="Tahoma" w:cs="Tahoma"/>
              </w:rPr>
            </w:pPr>
            <w:r w:rsidRPr="00712537">
              <w:rPr>
                <w:rFonts w:ascii="Tahoma" w:hAnsi="Tahoma" w:cs="Tahoma"/>
              </w:rPr>
              <w:t>5</w:t>
            </w:r>
          </w:p>
        </w:tc>
        <w:tc>
          <w:tcPr>
            <w:tcW w:w="7964" w:type="dxa"/>
          </w:tcPr>
          <w:p w14:paraId="489D978C" w14:textId="264B14EB" w:rsidR="00213878" w:rsidRPr="00712537" w:rsidRDefault="00822888"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Methodology</w:t>
            </w:r>
          </w:p>
        </w:tc>
        <w:tc>
          <w:tcPr>
            <w:tcW w:w="966" w:type="dxa"/>
          </w:tcPr>
          <w:p w14:paraId="60CBC43A" w14:textId="3652161E" w:rsidR="00213878" w:rsidRPr="00712537" w:rsidRDefault="002B51D3" w:rsidP="00F375A9">
            <w:pPr>
              <w:rPr>
                <w:rFonts w:ascii="Tahoma" w:hAnsi="Tahoma" w:cs="Tahoma"/>
              </w:rPr>
            </w:pPr>
            <w:r>
              <w:rPr>
                <w:rFonts w:ascii="Tahoma" w:hAnsi="Tahoma" w:cs="Tahoma"/>
              </w:rPr>
              <w:t>8</w:t>
            </w:r>
          </w:p>
        </w:tc>
      </w:tr>
      <w:tr w:rsidR="00F22E7E" w:rsidRPr="00712537" w14:paraId="6844AB34" w14:textId="77777777" w:rsidTr="00F375A9">
        <w:trPr>
          <w:trHeight w:val="416"/>
        </w:trPr>
        <w:tc>
          <w:tcPr>
            <w:tcW w:w="709" w:type="dxa"/>
          </w:tcPr>
          <w:p w14:paraId="36FE39C2" w14:textId="0A01EE5E" w:rsidR="00F22E7E" w:rsidRPr="00712537" w:rsidRDefault="00CD4111" w:rsidP="00F375A9">
            <w:pPr>
              <w:rPr>
                <w:rFonts w:ascii="Tahoma" w:hAnsi="Tahoma" w:cs="Tahoma"/>
              </w:rPr>
            </w:pPr>
            <w:r w:rsidRPr="00712537">
              <w:rPr>
                <w:rFonts w:ascii="Tahoma" w:hAnsi="Tahoma" w:cs="Tahoma"/>
              </w:rPr>
              <w:t>6</w:t>
            </w:r>
          </w:p>
        </w:tc>
        <w:tc>
          <w:tcPr>
            <w:tcW w:w="7964" w:type="dxa"/>
          </w:tcPr>
          <w:p w14:paraId="51FA9F71" w14:textId="29E819CF" w:rsidR="00F22E7E" w:rsidRPr="00712537" w:rsidRDefault="00511E2A" w:rsidP="00500933">
            <w:pPr>
              <w:widowControl w:val="0"/>
              <w:tabs>
                <w:tab w:val="left" w:pos="220"/>
                <w:tab w:val="left" w:pos="720"/>
              </w:tabs>
              <w:autoSpaceDE w:val="0"/>
              <w:autoSpaceDN w:val="0"/>
              <w:adjustRightInd w:val="0"/>
              <w:spacing w:after="293"/>
              <w:rPr>
                <w:rFonts w:ascii="Tahoma" w:hAnsi="Tahoma" w:cs="Tahoma"/>
              </w:rPr>
            </w:pPr>
            <w:r w:rsidRPr="002B51D3">
              <w:rPr>
                <w:rFonts w:ascii="Tahoma" w:hAnsi="Tahoma" w:cs="Tahoma"/>
              </w:rPr>
              <w:t xml:space="preserve">Involvement of </w:t>
            </w:r>
            <w:r w:rsidR="00500933" w:rsidRPr="002B51D3">
              <w:rPr>
                <w:rFonts w:ascii="Tahoma" w:hAnsi="Tahoma" w:cs="Tahoma"/>
              </w:rPr>
              <w:t>F</w:t>
            </w:r>
            <w:r w:rsidR="0061469C" w:rsidRPr="002B51D3">
              <w:rPr>
                <w:rFonts w:ascii="Tahoma" w:hAnsi="Tahoma" w:cs="Tahoma"/>
              </w:rPr>
              <w:t>amily,</w:t>
            </w:r>
            <w:r w:rsidRPr="002B51D3">
              <w:rPr>
                <w:rFonts w:ascii="Tahoma" w:hAnsi="Tahoma" w:cs="Tahoma"/>
              </w:rPr>
              <w:t xml:space="preserve"> </w:t>
            </w:r>
            <w:r w:rsidR="00500933" w:rsidRPr="002B51D3">
              <w:rPr>
                <w:rFonts w:ascii="Tahoma" w:hAnsi="Tahoma" w:cs="Tahoma"/>
              </w:rPr>
              <w:t>F</w:t>
            </w:r>
            <w:r w:rsidRPr="002B51D3">
              <w:rPr>
                <w:rFonts w:ascii="Tahoma" w:hAnsi="Tahoma" w:cs="Tahoma"/>
              </w:rPr>
              <w:t xml:space="preserve">riends, </w:t>
            </w:r>
            <w:r w:rsidR="00500933" w:rsidRPr="002B51D3">
              <w:rPr>
                <w:rFonts w:ascii="Tahoma" w:hAnsi="Tahoma" w:cs="Tahoma"/>
              </w:rPr>
              <w:t>W</w:t>
            </w:r>
            <w:r w:rsidRPr="002B51D3">
              <w:rPr>
                <w:rFonts w:ascii="Tahoma" w:hAnsi="Tahoma" w:cs="Tahoma"/>
              </w:rPr>
              <w:t xml:space="preserve">ork </w:t>
            </w:r>
            <w:r w:rsidR="00500933" w:rsidRPr="002B51D3">
              <w:rPr>
                <w:rFonts w:ascii="Tahoma" w:hAnsi="Tahoma" w:cs="Tahoma"/>
              </w:rPr>
              <w:t>C</w:t>
            </w:r>
            <w:r w:rsidRPr="002B51D3">
              <w:rPr>
                <w:rFonts w:ascii="Tahoma" w:hAnsi="Tahoma" w:cs="Tahoma"/>
              </w:rPr>
              <w:t xml:space="preserve">olleagues, and </w:t>
            </w:r>
            <w:r w:rsidR="00500933" w:rsidRPr="002B51D3">
              <w:rPr>
                <w:rFonts w:ascii="Tahoma" w:hAnsi="Tahoma" w:cs="Tahoma"/>
              </w:rPr>
              <w:t>W</w:t>
            </w:r>
            <w:r w:rsidRPr="002B51D3">
              <w:rPr>
                <w:rFonts w:ascii="Tahoma" w:hAnsi="Tahoma" w:cs="Tahoma"/>
              </w:rPr>
              <w:t xml:space="preserve">ider </w:t>
            </w:r>
            <w:r w:rsidR="00500933" w:rsidRPr="002B51D3">
              <w:rPr>
                <w:rFonts w:ascii="Tahoma" w:hAnsi="Tahoma" w:cs="Tahoma"/>
              </w:rPr>
              <w:t>C</w:t>
            </w:r>
            <w:r w:rsidRPr="002B51D3">
              <w:rPr>
                <w:rFonts w:ascii="Tahoma" w:hAnsi="Tahoma" w:cs="Tahoma"/>
              </w:rPr>
              <w:t>ommunity</w:t>
            </w:r>
          </w:p>
        </w:tc>
        <w:tc>
          <w:tcPr>
            <w:tcW w:w="966" w:type="dxa"/>
          </w:tcPr>
          <w:p w14:paraId="16C39555" w14:textId="4218E97F" w:rsidR="00F22E7E" w:rsidRPr="00712537" w:rsidRDefault="002B51D3" w:rsidP="00F375A9">
            <w:pPr>
              <w:rPr>
                <w:rFonts w:ascii="Tahoma" w:hAnsi="Tahoma" w:cs="Tahoma"/>
              </w:rPr>
            </w:pPr>
            <w:r>
              <w:rPr>
                <w:rFonts w:ascii="Tahoma" w:hAnsi="Tahoma" w:cs="Tahoma"/>
              </w:rPr>
              <w:t>9</w:t>
            </w:r>
          </w:p>
        </w:tc>
      </w:tr>
      <w:tr w:rsidR="00F22E7E" w:rsidRPr="00712537" w14:paraId="790B3957" w14:textId="77777777" w:rsidTr="00F375A9">
        <w:trPr>
          <w:trHeight w:val="416"/>
        </w:trPr>
        <w:tc>
          <w:tcPr>
            <w:tcW w:w="709" w:type="dxa"/>
          </w:tcPr>
          <w:p w14:paraId="266CD54C" w14:textId="495F9E3E" w:rsidR="00F22E7E" w:rsidRPr="00712537" w:rsidRDefault="00CD4111" w:rsidP="00F375A9">
            <w:pPr>
              <w:rPr>
                <w:rFonts w:ascii="Tahoma" w:hAnsi="Tahoma" w:cs="Tahoma"/>
              </w:rPr>
            </w:pPr>
            <w:r w:rsidRPr="00712537">
              <w:rPr>
                <w:rFonts w:ascii="Tahoma" w:hAnsi="Tahoma" w:cs="Tahoma"/>
              </w:rPr>
              <w:t>7</w:t>
            </w:r>
          </w:p>
        </w:tc>
        <w:tc>
          <w:tcPr>
            <w:tcW w:w="7964" w:type="dxa"/>
          </w:tcPr>
          <w:p w14:paraId="383F84F9" w14:textId="15695E77" w:rsidR="00F22E7E" w:rsidRPr="00712537" w:rsidRDefault="009F6AED" w:rsidP="00500933">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 xml:space="preserve">Contributors to the </w:t>
            </w:r>
            <w:r w:rsidR="00500933">
              <w:rPr>
                <w:rFonts w:ascii="Tahoma" w:hAnsi="Tahoma" w:cs="Tahoma"/>
              </w:rPr>
              <w:t>R</w:t>
            </w:r>
            <w:r w:rsidRPr="00712537">
              <w:rPr>
                <w:rFonts w:ascii="Tahoma" w:hAnsi="Tahoma" w:cs="Tahoma"/>
              </w:rPr>
              <w:t>eview</w:t>
            </w:r>
            <w:r w:rsidR="00112D3D">
              <w:rPr>
                <w:rFonts w:ascii="Tahoma" w:hAnsi="Tahoma" w:cs="Tahoma"/>
              </w:rPr>
              <w:t xml:space="preserve"> / Agencies submitting IMRs</w:t>
            </w:r>
          </w:p>
        </w:tc>
        <w:tc>
          <w:tcPr>
            <w:tcW w:w="966" w:type="dxa"/>
          </w:tcPr>
          <w:p w14:paraId="77DD1F6B" w14:textId="4EA79A2F" w:rsidR="00F22E7E" w:rsidRPr="00712537" w:rsidRDefault="00712537" w:rsidP="00F375A9">
            <w:pPr>
              <w:rPr>
                <w:rFonts w:ascii="Tahoma" w:hAnsi="Tahoma" w:cs="Tahoma"/>
              </w:rPr>
            </w:pPr>
            <w:r w:rsidRPr="00712537">
              <w:rPr>
                <w:rFonts w:ascii="Tahoma" w:hAnsi="Tahoma" w:cs="Tahoma"/>
              </w:rPr>
              <w:t>1</w:t>
            </w:r>
            <w:r w:rsidR="002B51D3">
              <w:rPr>
                <w:rFonts w:ascii="Tahoma" w:hAnsi="Tahoma" w:cs="Tahoma"/>
              </w:rPr>
              <w:t>2</w:t>
            </w:r>
          </w:p>
        </w:tc>
      </w:tr>
      <w:tr w:rsidR="00F22E7E" w:rsidRPr="00712537" w14:paraId="79F294FC" w14:textId="77777777" w:rsidTr="00F375A9">
        <w:trPr>
          <w:trHeight w:val="416"/>
        </w:trPr>
        <w:tc>
          <w:tcPr>
            <w:tcW w:w="709" w:type="dxa"/>
          </w:tcPr>
          <w:p w14:paraId="31E64743" w14:textId="529593AE" w:rsidR="00F22E7E" w:rsidRPr="00712537" w:rsidRDefault="00CD4111" w:rsidP="00F375A9">
            <w:pPr>
              <w:rPr>
                <w:rFonts w:ascii="Tahoma" w:hAnsi="Tahoma" w:cs="Tahoma"/>
              </w:rPr>
            </w:pPr>
            <w:r w:rsidRPr="00712537">
              <w:rPr>
                <w:rFonts w:ascii="Tahoma" w:hAnsi="Tahoma" w:cs="Tahoma"/>
              </w:rPr>
              <w:t>8</w:t>
            </w:r>
          </w:p>
        </w:tc>
        <w:tc>
          <w:tcPr>
            <w:tcW w:w="7964" w:type="dxa"/>
          </w:tcPr>
          <w:p w14:paraId="6A48AA62" w14:textId="70384064" w:rsidR="00F22E7E" w:rsidRPr="00712537" w:rsidRDefault="00877F99" w:rsidP="00500933">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 xml:space="preserve">The </w:t>
            </w:r>
            <w:r w:rsidR="00500933">
              <w:rPr>
                <w:rFonts w:ascii="Tahoma" w:hAnsi="Tahoma" w:cs="Tahoma"/>
              </w:rPr>
              <w:t>R</w:t>
            </w:r>
            <w:r w:rsidRPr="00712537">
              <w:rPr>
                <w:rFonts w:ascii="Tahoma" w:hAnsi="Tahoma" w:cs="Tahoma"/>
              </w:rPr>
              <w:t xml:space="preserve">eview </w:t>
            </w:r>
            <w:r w:rsidR="00500933">
              <w:rPr>
                <w:rFonts w:ascii="Tahoma" w:hAnsi="Tahoma" w:cs="Tahoma"/>
              </w:rPr>
              <w:t>P</w:t>
            </w:r>
            <w:r w:rsidRPr="00712537">
              <w:rPr>
                <w:rFonts w:ascii="Tahoma" w:hAnsi="Tahoma" w:cs="Tahoma"/>
              </w:rPr>
              <w:t xml:space="preserve">anel </w:t>
            </w:r>
            <w:r w:rsidR="00500933">
              <w:rPr>
                <w:rFonts w:ascii="Tahoma" w:hAnsi="Tahoma" w:cs="Tahoma"/>
              </w:rPr>
              <w:t>M</w:t>
            </w:r>
            <w:r w:rsidRPr="00712537">
              <w:rPr>
                <w:rFonts w:ascii="Tahoma" w:hAnsi="Tahoma" w:cs="Tahoma"/>
              </w:rPr>
              <w:t>embers</w:t>
            </w:r>
          </w:p>
        </w:tc>
        <w:tc>
          <w:tcPr>
            <w:tcW w:w="966" w:type="dxa"/>
          </w:tcPr>
          <w:p w14:paraId="00BD51AA" w14:textId="4D34B685" w:rsidR="00F22E7E" w:rsidRPr="00712537" w:rsidRDefault="00712537" w:rsidP="00F375A9">
            <w:pPr>
              <w:rPr>
                <w:rFonts w:ascii="Tahoma" w:hAnsi="Tahoma" w:cs="Tahoma"/>
              </w:rPr>
            </w:pPr>
            <w:r w:rsidRPr="00712537">
              <w:rPr>
                <w:rFonts w:ascii="Tahoma" w:hAnsi="Tahoma" w:cs="Tahoma"/>
              </w:rPr>
              <w:t>1</w:t>
            </w:r>
            <w:r w:rsidR="002B51D3">
              <w:rPr>
                <w:rFonts w:ascii="Tahoma" w:hAnsi="Tahoma" w:cs="Tahoma"/>
              </w:rPr>
              <w:t>6</w:t>
            </w:r>
          </w:p>
        </w:tc>
      </w:tr>
      <w:tr w:rsidR="00F22E7E" w:rsidRPr="00712537" w14:paraId="79AA4F4D" w14:textId="77777777" w:rsidTr="00F375A9">
        <w:trPr>
          <w:trHeight w:val="416"/>
        </w:trPr>
        <w:tc>
          <w:tcPr>
            <w:tcW w:w="709" w:type="dxa"/>
          </w:tcPr>
          <w:p w14:paraId="57532D03" w14:textId="4A5D52A4" w:rsidR="00F22E7E" w:rsidRPr="00712537" w:rsidRDefault="00CD4111" w:rsidP="00F375A9">
            <w:pPr>
              <w:rPr>
                <w:rFonts w:ascii="Tahoma" w:hAnsi="Tahoma" w:cs="Tahoma"/>
              </w:rPr>
            </w:pPr>
            <w:r w:rsidRPr="00712537">
              <w:rPr>
                <w:rFonts w:ascii="Tahoma" w:hAnsi="Tahoma" w:cs="Tahoma"/>
              </w:rPr>
              <w:t>9</w:t>
            </w:r>
          </w:p>
        </w:tc>
        <w:tc>
          <w:tcPr>
            <w:tcW w:w="7964" w:type="dxa"/>
          </w:tcPr>
          <w:p w14:paraId="2CF2C254" w14:textId="7C24417F" w:rsidR="00F22E7E" w:rsidRPr="00712537" w:rsidRDefault="00F2466D" w:rsidP="00500933">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Author</w:t>
            </w:r>
            <w:r w:rsidR="00512E0B" w:rsidRPr="00712537">
              <w:rPr>
                <w:rFonts w:ascii="Tahoma" w:hAnsi="Tahoma" w:cs="Tahoma"/>
              </w:rPr>
              <w:t xml:space="preserve"> and Chair</w:t>
            </w:r>
            <w:r w:rsidRPr="00712537">
              <w:rPr>
                <w:rFonts w:ascii="Tahoma" w:hAnsi="Tahoma" w:cs="Tahoma"/>
              </w:rPr>
              <w:t xml:space="preserve"> of the </w:t>
            </w:r>
            <w:r w:rsidR="00500933">
              <w:rPr>
                <w:rFonts w:ascii="Tahoma" w:hAnsi="Tahoma" w:cs="Tahoma"/>
              </w:rPr>
              <w:t>O</w:t>
            </w:r>
            <w:r w:rsidRPr="00712537">
              <w:rPr>
                <w:rFonts w:ascii="Tahoma" w:hAnsi="Tahoma" w:cs="Tahoma"/>
              </w:rPr>
              <w:t xml:space="preserve">verview </w:t>
            </w:r>
            <w:r w:rsidR="00500933">
              <w:rPr>
                <w:rFonts w:ascii="Tahoma" w:hAnsi="Tahoma" w:cs="Tahoma"/>
              </w:rPr>
              <w:t>R</w:t>
            </w:r>
            <w:r w:rsidRPr="00712537">
              <w:rPr>
                <w:rFonts w:ascii="Tahoma" w:hAnsi="Tahoma" w:cs="Tahoma"/>
              </w:rPr>
              <w:t>eport</w:t>
            </w:r>
          </w:p>
        </w:tc>
        <w:tc>
          <w:tcPr>
            <w:tcW w:w="966" w:type="dxa"/>
          </w:tcPr>
          <w:p w14:paraId="7815DC1D" w14:textId="263E6046" w:rsidR="00F22E7E" w:rsidRPr="00712537" w:rsidRDefault="00712537" w:rsidP="00F375A9">
            <w:pPr>
              <w:rPr>
                <w:rFonts w:ascii="Tahoma" w:hAnsi="Tahoma" w:cs="Tahoma"/>
              </w:rPr>
            </w:pPr>
            <w:r w:rsidRPr="00712537">
              <w:rPr>
                <w:rFonts w:ascii="Tahoma" w:hAnsi="Tahoma" w:cs="Tahoma"/>
              </w:rPr>
              <w:t>1</w:t>
            </w:r>
            <w:r w:rsidR="002B51D3">
              <w:rPr>
                <w:rFonts w:ascii="Tahoma" w:hAnsi="Tahoma" w:cs="Tahoma"/>
              </w:rPr>
              <w:t>7</w:t>
            </w:r>
          </w:p>
        </w:tc>
      </w:tr>
      <w:tr w:rsidR="00F22E7E" w:rsidRPr="00712537" w14:paraId="23A6A4FA" w14:textId="77777777" w:rsidTr="00D017DB">
        <w:trPr>
          <w:trHeight w:val="585"/>
        </w:trPr>
        <w:tc>
          <w:tcPr>
            <w:tcW w:w="709" w:type="dxa"/>
          </w:tcPr>
          <w:p w14:paraId="38FB80EB" w14:textId="7D56AE2B" w:rsidR="00F22E7E" w:rsidRPr="00712537" w:rsidRDefault="00F22E7E" w:rsidP="00F375A9">
            <w:pPr>
              <w:rPr>
                <w:rFonts w:ascii="Tahoma" w:hAnsi="Tahoma" w:cs="Tahoma"/>
              </w:rPr>
            </w:pPr>
            <w:r w:rsidRPr="00712537">
              <w:rPr>
                <w:rFonts w:ascii="Tahoma" w:hAnsi="Tahoma" w:cs="Tahoma"/>
              </w:rPr>
              <w:t>1</w:t>
            </w:r>
            <w:r w:rsidR="00CD4111" w:rsidRPr="00712537">
              <w:rPr>
                <w:rFonts w:ascii="Tahoma" w:hAnsi="Tahoma" w:cs="Tahoma"/>
              </w:rPr>
              <w:t>0</w:t>
            </w:r>
          </w:p>
        </w:tc>
        <w:tc>
          <w:tcPr>
            <w:tcW w:w="7964" w:type="dxa"/>
          </w:tcPr>
          <w:p w14:paraId="238D8DFE" w14:textId="15F19E60" w:rsidR="00F22E7E" w:rsidRPr="00712537" w:rsidRDefault="00872EF5"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 xml:space="preserve">Parallel </w:t>
            </w:r>
            <w:r w:rsidR="00500933">
              <w:rPr>
                <w:rFonts w:ascii="Tahoma" w:hAnsi="Tahoma" w:cs="Tahoma"/>
              </w:rPr>
              <w:t>R</w:t>
            </w:r>
            <w:r w:rsidRPr="00712537">
              <w:rPr>
                <w:rFonts w:ascii="Tahoma" w:hAnsi="Tahoma" w:cs="Tahoma"/>
              </w:rPr>
              <w:t>eviews</w:t>
            </w:r>
          </w:p>
        </w:tc>
        <w:tc>
          <w:tcPr>
            <w:tcW w:w="966" w:type="dxa"/>
          </w:tcPr>
          <w:p w14:paraId="088CFBDB" w14:textId="1BABB6E2" w:rsidR="00F22E7E" w:rsidRPr="00712537" w:rsidRDefault="00712537" w:rsidP="00F375A9">
            <w:pPr>
              <w:rPr>
                <w:rFonts w:ascii="Tahoma" w:hAnsi="Tahoma" w:cs="Tahoma"/>
              </w:rPr>
            </w:pPr>
            <w:r w:rsidRPr="00712537">
              <w:rPr>
                <w:rFonts w:ascii="Tahoma" w:hAnsi="Tahoma" w:cs="Tahoma"/>
              </w:rPr>
              <w:t>1</w:t>
            </w:r>
            <w:r w:rsidR="002B51D3">
              <w:rPr>
                <w:rFonts w:ascii="Tahoma" w:hAnsi="Tahoma" w:cs="Tahoma"/>
              </w:rPr>
              <w:t>8</w:t>
            </w:r>
          </w:p>
        </w:tc>
      </w:tr>
      <w:tr w:rsidR="00F22E7E" w:rsidRPr="00712537" w14:paraId="15B93ADE" w14:textId="77777777" w:rsidTr="00F375A9">
        <w:trPr>
          <w:trHeight w:val="416"/>
        </w:trPr>
        <w:tc>
          <w:tcPr>
            <w:tcW w:w="709" w:type="dxa"/>
          </w:tcPr>
          <w:p w14:paraId="5469DBB9" w14:textId="0CC3A432" w:rsidR="00F22E7E" w:rsidRPr="00712537" w:rsidRDefault="00F22E7E" w:rsidP="00F375A9">
            <w:pPr>
              <w:rPr>
                <w:rFonts w:ascii="Tahoma" w:hAnsi="Tahoma" w:cs="Tahoma"/>
              </w:rPr>
            </w:pPr>
            <w:r w:rsidRPr="00712537">
              <w:rPr>
                <w:rFonts w:ascii="Tahoma" w:hAnsi="Tahoma" w:cs="Tahoma"/>
              </w:rPr>
              <w:t>1</w:t>
            </w:r>
            <w:r w:rsidR="00CD4111" w:rsidRPr="00712537">
              <w:rPr>
                <w:rFonts w:ascii="Tahoma" w:hAnsi="Tahoma" w:cs="Tahoma"/>
              </w:rPr>
              <w:t>1</w:t>
            </w:r>
          </w:p>
        </w:tc>
        <w:tc>
          <w:tcPr>
            <w:tcW w:w="7964" w:type="dxa"/>
          </w:tcPr>
          <w:p w14:paraId="7C1F33BA" w14:textId="2174A88A" w:rsidR="00F22E7E" w:rsidRPr="00712537" w:rsidRDefault="00C91C6D"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Equality and Diversity</w:t>
            </w:r>
          </w:p>
        </w:tc>
        <w:tc>
          <w:tcPr>
            <w:tcW w:w="966" w:type="dxa"/>
          </w:tcPr>
          <w:p w14:paraId="54107083" w14:textId="5AED1DBB" w:rsidR="00F22E7E" w:rsidRPr="00712537" w:rsidRDefault="002B51D3" w:rsidP="00F375A9">
            <w:pPr>
              <w:rPr>
                <w:rFonts w:ascii="Tahoma" w:hAnsi="Tahoma" w:cs="Tahoma"/>
              </w:rPr>
            </w:pPr>
            <w:r>
              <w:rPr>
                <w:rFonts w:ascii="Tahoma" w:hAnsi="Tahoma" w:cs="Tahoma"/>
              </w:rPr>
              <w:t>19</w:t>
            </w:r>
          </w:p>
        </w:tc>
      </w:tr>
      <w:tr w:rsidR="00213878" w:rsidRPr="00712537" w14:paraId="15E94C45" w14:textId="77777777" w:rsidTr="00F375A9">
        <w:trPr>
          <w:trHeight w:val="416"/>
        </w:trPr>
        <w:tc>
          <w:tcPr>
            <w:tcW w:w="709" w:type="dxa"/>
          </w:tcPr>
          <w:p w14:paraId="24416728" w14:textId="452B8253" w:rsidR="00213878" w:rsidRPr="00712537" w:rsidRDefault="00213878" w:rsidP="00F375A9">
            <w:pPr>
              <w:rPr>
                <w:rFonts w:ascii="Tahoma" w:hAnsi="Tahoma" w:cs="Tahoma"/>
              </w:rPr>
            </w:pPr>
            <w:r w:rsidRPr="00712537">
              <w:rPr>
                <w:rFonts w:ascii="Tahoma" w:hAnsi="Tahoma" w:cs="Tahoma"/>
              </w:rPr>
              <w:t>1</w:t>
            </w:r>
            <w:r w:rsidR="00CD4111" w:rsidRPr="00712537">
              <w:rPr>
                <w:rFonts w:ascii="Tahoma" w:hAnsi="Tahoma" w:cs="Tahoma"/>
              </w:rPr>
              <w:t>2</w:t>
            </w:r>
          </w:p>
        </w:tc>
        <w:tc>
          <w:tcPr>
            <w:tcW w:w="7964" w:type="dxa"/>
          </w:tcPr>
          <w:p w14:paraId="7C1F37E7" w14:textId="3D43E50B" w:rsidR="00213878" w:rsidRPr="00712537" w:rsidRDefault="00726F49"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Dissemination</w:t>
            </w:r>
          </w:p>
        </w:tc>
        <w:tc>
          <w:tcPr>
            <w:tcW w:w="966" w:type="dxa"/>
          </w:tcPr>
          <w:p w14:paraId="54B098F8" w14:textId="7FFFC6B6" w:rsidR="00213878" w:rsidRPr="00712537" w:rsidRDefault="00712537" w:rsidP="00F375A9">
            <w:pPr>
              <w:rPr>
                <w:rFonts w:ascii="Tahoma" w:hAnsi="Tahoma" w:cs="Tahoma"/>
              </w:rPr>
            </w:pPr>
            <w:r w:rsidRPr="00712537">
              <w:rPr>
                <w:rFonts w:ascii="Tahoma" w:hAnsi="Tahoma" w:cs="Tahoma"/>
              </w:rPr>
              <w:t>2</w:t>
            </w:r>
            <w:r w:rsidR="004E4287">
              <w:rPr>
                <w:rFonts w:ascii="Tahoma" w:hAnsi="Tahoma" w:cs="Tahoma"/>
              </w:rPr>
              <w:t>3</w:t>
            </w:r>
          </w:p>
        </w:tc>
      </w:tr>
      <w:tr w:rsidR="00213878" w:rsidRPr="00712537" w14:paraId="496A1A40" w14:textId="77777777" w:rsidTr="00F375A9">
        <w:trPr>
          <w:trHeight w:val="416"/>
        </w:trPr>
        <w:tc>
          <w:tcPr>
            <w:tcW w:w="709" w:type="dxa"/>
          </w:tcPr>
          <w:p w14:paraId="5D32CC42" w14:textId="21E5473B" w:rsidR="00213878" w:rsidRPr="00712537" w:rsidRDefault="00193B63" w:rsidP="00F375A9">
            <w:pPr>
              <w:rPr>
                <w:rFonts w:ascii="Tahoma" w:hAnsi="Tahoma" w:cs="Tahoma"/>
              </w:rPr>
            </w:pPr>
            <w:r w:rsidRPr="00712537">
              <w:rPr>
                <w:rFonts w:ascii="Tahoma" w:hAnsi="Tahoma" w:cs="Tahoma"/>
              </w:rPr>
              <w:t>1</w:t>
            </w:r>
            <w:r w:rsidR="00CD4111" w:rsidRPr="00712537">
              <w:rPr>
                <w:rFonts w:ascii="Tahoma" w:hAnsi="Tahoma" w:cs="Tahoma"/>
              </w:rPr>
              <w:t>3</w:t>
            </w:r>
          </w:p>
        </w:tc>
        <w:tc>
          <w:tcPr>
            <w:tcW w:w="7964" w:type="dxa"/>
          </w:tcPr>
          <w:p w14:paraId="00D2EEE0" w14:textId="76FAE117" w:rsidR="00213878" w:rsidRPr="00712537" w:rsidRDefault="00726F49" w:rsidP="00500933">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Background</w:t>
            </w:r>
            <w:r w:rsidR="00C718B6" w:rsidRPr="00712537">
              <w:rPr>
                <w:rFonts w:ascii="Tahoma" w:hAnsi="Tahoma" w:cs="Tahoma"/>
              </w:rPr>
              <w:t xml:space="preserve">, </w:t>
            </w:r>
            <w:r w:rsidR="00500933">
              <w:rPr>
                <w:rFonts w:ascii="Tahoma" w:hAnsi="Tahoma" w:cs="Tahoma"/>
              </w:rPr>
              <w:t>O</w:t>
            </w:r>
            <w:r w:rsidR="00C94477" w:rsidRPr="00712537">
              <w:rPr>
                <w:rFonts w:ascii="Tahoma" w:hAnsi="Tahoma" w:cs="Tahoma"/>
              </w:rPr>
              <w:t>verview</w:t>
            </w:r>
            <w:r w:rsidR="00C718B6" w:rsidRPr="00712537">
              <w:rPr>
                <w:rFonts w:ascii="Tahoma" w:hAnsi="Tahoma" w:cs="Tahoma"/>
              </w:rPr>
              <w:t xml:space="preserve"> and </w:t>
            </w:r>
            <w:r w:rsidR="00500933">
              <w:rPr>
                <w:rFonts w:ascii="Tahoma" w:hAnsi="Tahoma" w:cs="Tahoma"/>
              </w:rPr>
              <w:t>C</w:t>
            </w:r>
            <w:r w:rsidR="00C718B6" w:rsidRPr="00712537">
              <w:rPr>
                <w:rFonts w:ascii="Tahoma" w:hAnsi="Tahoma" w:cs="Tahoma"/>
              </w:rPr>
              <w:t>hronology</w:t>
            </w:r>
          </w:p>
        </w:tc>
        <w:tc>
          <w:tcPr>
            <w:tcW w:w="966" w:type="dxa"/>
          </w:tcPr>
          <w:p w14:paraId="3722B442" w14:textId="6F7647B2" w:rsidR="00213878" w:rsidRPr="00712537" w:rsidRDefault="00712537" w:rsidP="00F375A9">
            <w:pPr>
              <w:rPr>
                <w:rFonts w:ascii="Tahoma" w:hAnsi="Tahoma" w:cs="Tahoma"/>
                <w:highlight w:val="green"/>
              </w:rPr>
            </w:pPr>
            <w:r w:rsidRPr="002B51D3">
              <w:rPr>
                <w:rFonts w:ascii="Tahoma" w:hAnsi="Tahoma" w:cs="Tahoma"/>
              </w:rPr>
              <w:t>2</w:t>
            </w:r>
            <w:r w:rsidR="00767F18">
              <w:rPr>
                <w:rFonts w:ascii="Tahoma" w:hAnsi="Tahoma" w:cs="Tahoma"/>
              </w:rPr>
              <w:t>4</w:t>
            </w:r>
          </w:p>
        </w:tc>
      </w:tr>
      <w:tr w:rsidR="00881B31" w:rsidRPr="00712537" w14:paraId="243D7529" w14:textId="77777777" w:rsidTr="00F375A9">
        <w:trPr>
          <w:trHeight w:val="416"/>
        </w:trPr>
        <w:tc>
          <w:tcPr>
            <w:tcW w:w="709" w:type="dxa"/>
          </w:tcPr>
          <w:p w14:paraId="57DC274A" w14:textId="3E57F025" w:rsidR="00881B31" w:rsidRPr="00712537" w:rsidRDefault="007334AF" w:rsidP="00F375A9">
            <w:pPr>
              <w:rPr>
                <w:rFonts w:ascii="Tahoma" w:hAnsi="Tahoma" w:cs="Tahoma"/>
              </w:rPr>
            </w:pPr>
            <w:r w:rsidRPr="00712537">
              <w:rPr>
                <w:rFonts w:ascii="Tahoma" w:hAnsi="Tahoma" w:cs="Tahoma"/>
              </w:rPr>
              <w:t>1</w:t>
            </w:r>
            <w:r w:rsidR="00C94477" w:rsidRPr="00712537">
              <w:rPr>
                <w:rFonts w:ascii="Tahoma" w:hAnsi="Tahoma" w:cs="Tahoma"/>
              </w:rPr>
              <w:t>4</w:t>
            </w:r>
          </w:p>
        </w:tc>
        <w:tc>
          <w:tcPr>
            <w:tcW w:w="7964" w:type="dxa"/>
          </w:tcPr>
          <w:p w14:paraId="33DC392B" w14:textId="1A15A679" w:rsidR="00881B31" w:rsidRPr="00712537" w:rsidRDefault="007334AF"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Analysis</w:t>
            </w:r>
          </w:p>
        </w:tc>
        <w:tc>
          <w:tcPr>
            <w:tcW w:w="966" w:type="dxa"/>
          </w:tcPr>
          <w:p w14:paraId="228A070E" w14:textId="2C4B7E2F" w:rsidR="00881B31" w:rsidRPr="00712537" w:rsidRDefault="00712537" w:rsidP="00F375A9">
            <w:pPr>
              <w:rPr>
                <w:rFonts w:ascii="Tahoma" w:hAnsi="Tahoma" w:cs="Tahoma"/>
              </w:rPr>
            </w:pPr>
            <w:r w:rsidRPr="00712537">
              <w:rPr>
                <w:rFonts w:ascii="Tahoma" w:hAnsi="Tahoma" w:cs="Tahoma"/>
              </w:rPr>
              <w:t>4</w:t>
            </w:r>
            <w:r w:rsidR="00767F18">
              <w:rPr>
                <w:rFonts w:ascii="Tahoma" w:hAnsi="Tahoma" w:cs="Tahoma"/>
              </w:rPr>
              <w:t>1</w:t>
            </w:r>
          </w:p>
        </w:tc>
      </w:tr>
      <w:tr w:rsidR="00F455A0" w:rsidRPr="00712537" w14:paraId="5B8846D8" w14:textId="77777777" w:rsidTr="00F375A9">
        <w:trPr>
          <w:trHeight w:val="416"/>
        </w:trPr>
        <w:tc>
          <w:tcPr>
            <w:tcW w:w="709" w:type="dxa"/>
          </w:tcPr>
          <w:p w14:paraId="0F0E51E2" w14:textId="1CC8C845" w:rsidR="00F455A0" w:rsidRPr="00712537" w:rsidRDefault="008535E5" w:rsidP="00F375A9">
            <w:pPr>
              <w:rPr>
                <w:rFonts w:ascii="Tahoma" w:hAnsi="Tahoma" w:cs="Tahoma"/>
              </w:rPr>
            </w:pPr>
            <w:r w:rsidRPr="00712537">
              <w:rPr>
                <w:rFonts w:ascii="Tahoma" w:hAnsi="Tahoma" w:cs="Tahoma"/>
              </w:rPr>
              <w:t>1</w:t>
            </w:r>
            <w:r w:rsidR="00C94477" w:rsidRPr="00712537">
              <w:rPr>
                <w:rFonts w:ascii="Tahoma" w:hAnsi="Tahoma" w:cs="Tahoma"/>
              </w:rPr>
              <w:t>5</w:t>
            </w:r>
          </w:p>
        </w:tc>
        <w:tc>
          <w:tcPr>
            <w:tcW w:w="7964" w:type="dxa"/>
          </w:tcPr>
          <w:p w14:paraId="336802D9" w14:textId="53A0522C" w:rsidR="00F455A0" w:rsidRPr="00712537" w:rsidRDefault="008535E5"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Conclusions</w:t>
            </w:r>
          </w:p>
        </w:tc>
        <w:tc>
          <w:tcPr>
            <w:tcW w:w="966" w:type="dxa"/>
          </w:tcPr>
          <w:p w14:paraId="38421E11" w14:textId="313CB8CA" w:rsidR="00F455A0" w:rsidRPr="00712537" w:rsidRDefault="00767F18" w:rsidP="00BF4A80">
            <w:pPr>
              <w:rPr>
                <w:rFonts w:ascii="Tahoma" w:hAnsi="Tahoma" w:cs="Tahoma"/>
              </w:rPr>
            </w:pPr>
            <w:r>
              <w:rPr>
                <w:rFonts w:ascii="Tahoma" w:hAnsi="Tahoma" w:cs="Tahoma"/>
              </w:rPr>
              <w:t>70</w:t>
            </w:r>
          </w:p>
        </w:tc>
      </w:tr>
      <w:tr w:rsidR="00F455A0" w:rsidRPr="00712537" w14:paraId="565A0A0A" w14:textId="77777777" w:rsidTr="00F375A9">
        <w:trPr>
          <w:trHeight w:val="416"/>
        </w:trPr>
        <w:tc>
          <w:tcPr>
            <w:tcW w:w="709" w:type="dxa"/>
          </w:tcPr>
          <w:p w14:paraId="4A55ED81" w14:textId="6AC2363E" w:rsidR="00F455A0" w:rsidRPr="00712537" w:rsidRDefault="008535E5" w:rsidP="00F375A9">
            <w:pPr>
              <w:rPr>
                <w:rFonts w:ascii="Tahoma" w:hAnsi="Tahoma" w:cs="Tahoma"/>
              </w:rPr>
            </w:pPr>
            <w:r w:rsidRPr="00712537">
              <w:rPr>
                <w:rFonts w:ascii="Tahoma" w:hAnsi="Tahoma" w:cs="Tahoma"/>
              </w:rPr>
              <w:t>1</w:t>
            </w:r>
            <w:r w:rsidR="00C94477" w:rsidRPr="00712537">
              <w:rPr>
                <w:rFonts w:ascii="Tahoma" w:hAnsi="Tahoma" w:cs="Tahoma"/>
              </w:rPr>
              <w:t>6</w:t>
            </w:r>
          </w:p>
        </w:tc>
        <w:tc>
          <w:tcPr>
            <w:tcW w:w="7964" w:type="dxa"/>
          </w:tcPr>
          <w:p w14:paraId="5D853C29" w14:textId="5138AFE1" w:rsidR="00F455A0" w:rsidRPr="00712537" w:rsidRDefault="00150F61"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L</w:t>
            </w:r>
            <w:r w:rsidR="00693203" w:rsidRPr="00712537">
              <w:rPr>
                <w:rFonts w:ascii="Tahoma" w:hAnsi="Tahoma" w:cs="Tahoma"/>
              </w:rPr>
              <w:t>earning</w:t>
            </w:r>
          </w:p>
        </w:tc>
        <w:tc>
          <w:tcPr>
            <w:tcW w:w="966" w:type="dxa"/>
          </w:tcPr>
          <w:p w14:paraId="5B61E9FA" w14:textId="09F89B12" w:rsidR="00F455A0" w:rsidRPr="00712537" w:rsidRDefault="00767F18" w:rsidP="00BF4A80">
            <w:pPr>
              <w:rPr>
                <w:rFonts w:ascii="Tahoma" w:hAnsi="Tahoma" w:cs="Tahoma"/>
              </w:rPr>
            </w:pPr>
            <w:r>
              <w:rPr>
                <w:rFonts w:ascii="Tahoma" w:hAnsi="Tahoma" w:cs="Tahoma"/>
              </w:rPr>
              <w:t>71</w:t>
            </w:r>
          </w:p>
        </w:tc>
      </w:tr>
      <w:tr w:rsidR="00F455A0" w:rsidRPr="00712537" w14:paraId="5848365A" w14:textId="77777777" w:rsidTr="00F375A9">
        <w:trPr>
          <w:trHeight w:val="416"/>
        </w:trPr>
        <w:tc>
          <w:tcPr>
            <w:tcW w:w="709" w:type="dxa"/>
          </w:tcPr>
          <w:p w14:paraId="3E21B10A" w14:textId="3FCE96C9" w:rsidR="00F455A0" w:rsidRPr="00712537" w:rsidRDefault="00CD4111" w:rsidP="00F375A9">
            <w:pPr>
              <w:rPr>
                <w:rFonts w:ascii="Tahoma" w:hAnsi="Tahoma" w:cs="Tahoma"/>
              </w:rPr>
            </w:pPr>
            <w:r w:rsidRPr="00712537">
              <w:rPr>
                <w:rFonts w:ascii="Tahoma" w:hAnsi="Tahoma" w:cs="Tahoma"/>
              </w:rPr>
              <w:t>1</w:t>
            </w:r>
            <w:r w:rsidR="00C94477" w:rsidRPr="00712537">
              <w:rPr>
                <w:rFonts w:ascii="Tahoma" w:hAnsi="Tahoma" w:cs="Tahoma"/>
              </w:rPr>
              <w:t>7</w:t>
            </w:r>
          </w:p>
        </w:tc>
        <w:tc>
          <w:tcPr>
            <w:tcW w:w="7964" w:type="dxa"/>
          </w:tcPr>
          <w:p w14:paraId="2D919504" w14:textId="3EFAADF0" w:rsidR="00F455A0" w:rsidRPr="00712537" w:rsidRDefault="00150F61" w:rsidP="00213878">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Recommendations</w:t>
            </w:r>
          </w:p>
        </w:tc>
        <w:tc>
          <w:tcPr>
            <w:tcW w:w="966" w:type="dxa"/>
          </w:tcPr>
          <w:p w14:paraId="450E7FC3" w14:textId="365D707D" w:rsidR="00F455A0" w:rsidRPr="00712537" w:rsidRDefault="00767F18" w:rsidP="00BF4A80">
            <w:pPr>
              <w:rPr>
                <w:rFonts w:ascii="Tahoma" w:hAnsi="Tahoma" w:cs="Tahoma"/>
              </w:rPr>
            </w:pPr>
            <w:r>
              <w:rPr>
                <w:rFonts w:ascii="Tahoma" w:hAnsi="Tahoma" w:cs="Tahoma"/>
              </w:rPr>
              <w:t>72</w:t>
            </w:r>
          </w:p>
        </w:tc>
      </w:tr>
      <w:tr w:rsidR="0094466B" w:rsidRPr="00712537" w14:paraId="11482DC4" w14:textId="77777777" w:rsidTr="00F375A9">
        <w:trPr>
          <w:trHeight w:val="416"/>
        </w:trPr>
        <w:tc>
          <w:tcPr>
            <w:tcW w:w="709" w:type="dxa"/>
          </w:tcPr>
          <w:p w14:paraId="6F5BCDEB" w14:textId="623E0B15" w:rsidR="0094466B" w:rsidRPr="00712537" w:rsidRDefault="0094466B" w:rsidP="00F375A9">
            <w:pPr>
              <w:rPr>
                <w:rFonts w:ascii="Tahoma" w:hAnsi="Tahoma" w:cs="Tahoma"/>
              </w:rPr>
            </w:pPr>
          </w:p>
        </w:tc>
        <w:tc>
          <w:tcPr>
            <w:tcW w:w="7964" w:type="dxa"/>
          </w:tcPr>
          <w:p w14:paraId="2FF7A51C" w14:textId="30179F7D" w:rsidR="0094466B" w:rsidRPr="00712537" w:rsidRDefault="00A57453" w:rsidP="00500933">
            <w:pPr>
              <w:widowControl w:val="0"/>
              <w:tabs>
                <w:tab w:val="left" w:pos="220"/>
                <w:tab w:val="left" w:pos="720"/>
              </w:tabs>
              <w:autoSpaceDE w:val="0"/>
              <w:autoSpaceDN w:val="0"/>
              <w:adjustRightInd w:val="0"/>
              <w:spacing w:after="293"/>
              <w:rPr>
                <w:rFonts w:ascii="Tahoma" w:hAnsi="Tahoma" w:cs="Tahoma"/>
              </w:rPr>
            </w:pPr>
            <w:r w:rsidRPr="00712537">
              <w:rPr>
                <w:rFonts w:ascii="Tahoma" w:hAnsi="Tahoma" w:cs="Tahoma"/>
              </w:rPr>
              <w:t>Appendix A</w:t>
            </w:r>
            <w:r w:rsidR="00601537" w:rsidRPr="00712537">
              <w:rPr>
                <w:rFonts w:ascii="Tahoma" w:hAnsi="Tahoma" w:cs="Tahoma"/>
              </w:rPr>
              <w:t xml:space="preserve"> Action </w:t>
            </w:r>
            <w:r w:rsidR="00500933">
              <w:rPr>
                <w:rFonts w:ascii="Tahoma" w:hAnsi="Tahoma" w:cs="Tahoma"/>
              </w:rPr>
              <w:t>P</w:t>
            </w:r>
            <w:r w:rsidR="00601537" w:rsidRPr="00712537">
              <w:rPr>
                <w:rFonts w:ascii="Tahoma" w:hAnsi="Tahoma" w:cs="Tahoma"/>
              </w:rPr>
              <w:t xml:space="preserve">lan </w:t>
            </w:r>
            <w:r w:rsidRPr="00712537">
              <w:rPr>
                <w:rFonts w:ascii="Tahoma" w:hAnsi="Tahoma" w:cs="Tahoma"/>
              </w:rPr>
              <w:t xml:space="preserve"> </w:t>
            </w:r>
          </w:p>
        </w:tc>
        <w:tc>
          <w:tcPr>
            <w:tcW w:w="966" w:type="dxa"/>
          </w:tcPr>
          <w:p w14:paraId="4A85FD03" w14:textId="3D990A6C" w:rsidR="0094466B" w:rsidRPr="00712537" w:rsidRDefault="00767F18" w:rsidP="00BF4A80">
            <w:pPr>
              <w:rPr>
                <w:rFonts w:ascii="Tahoma" w:hAnsi="Tahoma" w:cs="Tahoma"/>
              </w:rPr>
            </w:pPr>
            <w:r>
              <w:rPr>
                <w:rFonts w:ascii="Tahoma" w:hAnsi="Tahoma" w:cs="Tahoma"/>
              </w:rPr>
              <w:t>74</w:t>
            </w:r>
          </w:p>
        </w:tc>
      </w:tr>
    </w:tbl>
    <w:p w14:paraId="17A339D4" w14:textId="6E909ABB" w:rsidR="00C4617B" w:rsidRDefault="00C4617B" w:rsidP="006E61FB">
      <w:pPr>
        <w:rPr>
          <w:rFonts w:ascii="Arial" w:hAnsi="Arial" w:cs="Arial"/>
          <w:color w:val="00B050"/>
        </w:rPr>
      </w:pPr>
    </w:p>
    <w:p w14:paraId="3C8CE7A7" w14:textId="049FC4EB" w:rsidR="001C1163" w:rsidRDefault="001C1163" w:rsidP="006E61FB">
      <w:pPr>
        <w:rPr>
          <w:rFonts w:ascii="Arial" w:hAnsi="Arial" w:cs="Arial"/>
          <w:color w:val="00B050"/>
        </w:rPr>
      </w:pPr>
    </w:p>
    <w:p w14:paraId="00521749" w14:textId="6853E990" w:rsidR="001C1163" w:rsidRDefault="001C1163" w:rsidP="006E61FB">
      <w:pPr>
        <w:rPr>
          <w:rFonts w:ascii="Arial" w:hAnsi="Arial" w:cs="Arial"/>
          <w:color w:val="00B050"/>
        </w:rPr>
      </w:pPr>
    </w:p>
    <w:p w14:paraId="7634334B" w14:textId="4BA0C7BF" w:rsidR="001C1163" w:rsidRDefault="001C1163" w:rsidP="006E61FB">
      <w:pPr>
        <w:rPr>
          <w:rFonts w:ascii="Arial" w:hAnsi="Arial" w:cs="Arial"/>
          <w:color w:val="00B050"/>
        </w:rPr>
      </w:pPr>
    </w:p>
    <w:p w14:paraId="721BBBD5" w14:textId="2D01C53A" w:rsidR="001C1163" w:rsidRDefault="001C1163" w:rsidP="006E61FB">
      <w:pPr>
        <w:rPr>
          <w:rFonts w:ascii="Arial" w:hAnsi="Arial" w:cs="Arial"/>
          <w:color w:val="00B050"/>
        </w:rPr>
      </w:pPr>
    </w:p>
    <w:p w14:paraId="37F81CCF" w14:textId="5A4872F0" w:rsidR="001C1163" w:rsidRDefault="001C1163" w:rsidP="006E61FB">
      <w:pPr>
        <w:rPr>
          <w:rFonts w:ascii="Arial" w:hAnsi="Arial" w:cs="Arial"/>
          <w:color w:val="00B050"/>
        </w:rPr>
      </w:pPr>
    </w:p>
    <w:p w14:paraId="286E5122" w14:textId="77777777" w:rsidR="002B51D3" w:rsidRDefault="002B51D3" w:rsidP="006E61FB">
      <w:pPr>
        <w:rPr>
          <w:rFonts w:ascii="Arial" w:hAnsi="Arial" w:cs="Arial"/>
          <w:color w:val="00B050"/>
        </w:rPr>
      </w:pPr>
    </w:p>
    <w:p w14:paraId="52310417" w14:textId="3D76C7B0" w:rsidR="001C1163" w:rsidRDefault="001C1163" w:rsidP="006E61FB">
      <w:pPr>
        <w:rPr>
          <w:rFonts w:ascii="Arial" w:hAnsi="Arial" w:cs="Arial"/>
          <w:color w:val="00B050"/>
        </w:rPr>
      </w:pPr>
    </w:p>
    <w:p w14:paraId="77FDDC04" w14:textId="77777777" w:rsidR="00C94477" w:rsidRDefault="00C94477" w:rsidP="006E61FB">
      <w:pPr>
        <w:rPr>
          <w:rFonts w:ascii="Arial" w:hAnsi="Arial" w:cs="Arial"/>
          <w:color w:val="00B050"/>
        </w:rPr>
      </w:pPr>
    </w:p>
    <w:p w14:paraId="64B56023" w14:textId="77777777" w:rsidR="00193B63" w:rsidRPr="000935E5" w:rsidRDefault="00193B63" w:rsidP="006E61FB">
      <w:pPr>
        <w:rPr>
          <w:rFonts w:ascii="Arial" w:hAnsi="Arial" w:cs="Arial"/>
          <w:color w:val="00B050"/>
        </w:rPr>
      </w:pPr>
    </w:p>
    <w:tbl>
      <w:tblPr>
        <w:tblW w:w="18259" w:type="dxa"/>
        <w:tblInd w:w="-709" w:type="dxa"/>
        <w:tblLayout w:type="fixed"/>
        <w:tblLook w:val="04A0" w:firstRow="1" w:lastRow="0" w:firstColumn="1" w:lastColumn="0" w:noHBand="0" w:noVBand="1"/>
      </w:tblPr>
      <w:tblGrid>
        <w:gridCol w:w="851"/>
        <w:gridCol w:w="9499"/>
        <w:gridCol w:w="7909"/>
      </w:tblGrid>
      <w:tr w:rsidR="000D18BB" w:rsidRPr="000935E5" w14:paraId="5AED71D1" w14:textId="1482316E" w:rsidTr="005916A6">
        <w:tc>
          <w:tcPr>
            <w:tcW w:w="851" w:type="dxa"/>
          </w:tcPr>
          <w:p w14:paraId="5E9DF9CF" w14:textId="77777777" w:rsidR="00C435A8" w:rsidRPr="00DC5955" w:rsidRDefault="00C435A8" w:rsidP="00F375A9">
            <w:pPr>
              <w:rPr>
                <w:rFonts w:ascii="Tahoma" w:hAnsi="Tahoma" w:cs="Tahoma"/>
              </w:rPr>
            </w:pPr>
            <w:r w:rsidRPr="00DC5955">
              <w:rPr>
                <w:rFonts w:ascii="Tahoma" w:hAnsi="Tahoma" w:cs="Tahoma"/>
              </w:rPr>
              <w:lastRenderedPageBreak/>
              <w:t>1</w:t>
            </w:r>
          </w:p>
        </w:tc>
        <w:tc>
          <w:tcPr>
            <w:tcW w:w="9499" w:type="dxa"/>
          </w:tcPr>
          <w:p w14:paraId="6D855FB9" w14:textId="6BBCDBFB" w:rsidR="00C435A8" w:rsidRDefault="00C435A8" w:rsidP="00A15E18">
            <w:pPr>
              <w:spacing w:line="276" w:lineRule="auto"/>
              <w:rPr>
                <w:rFonts w:ascii="Tahoma" w:hAnsi="Tahoma" w:cs="Tahoma"/>
                <w:b/>
              </w:rPr>
            </w:pPr>
            <w:r w:rsidRPr="00A15E18">
              <w:rPr>
                <w:rFonts w:ascii="Tahoma" w:hAnsi="Tahoma" w:cs="Tahoma"/>
                <w:b/>
              </w:rPr>
              <w:t>Introduction</w:t>
            </w:r>
          </w:p>
          <w:p w14:paraId="47501588" w14:textId="6656EB3B" w:rsidR="003E1FB4" w:rsidRDefault="003E1FB4" w:rsidP="00A15E18">
            <w:pPr>
              <w:spacing w:line="276" w:lineRule="auto"/>
              <w:rPr>
                <w:rFonts w:ascii="Tahoma" w:hAnsi="Tahoma" w:cs="Tahoma"/>
                <w:b/>
              </w:rPr>
            </w:pPr>
          </w:p>
          <w:p w14:paraId="30B64122" w14:textId="436084CD" w:rsidR="00C435A8" w:rsidRPr="00A15E18" w:rsidRDefault="00C435A8" w:rsidP="00AC683B">
            <w:pPr>
              <w:spacing w:line="276" w:lineRule="auto"/>
              <w:rPr>
                <w:rFonts w:ascii="Tahoma" w:hAnsi="Tahoma" w:cs="Tahoma"/>
              </w:rPr>
            </w:pPr>
          </w:p>
        </w:tc>
        <w:tc>
          <w:tcPr>
            <w:tcW w:w="7909" w:type="dxa"/>
          </w:tcPr>
          <w:p w14:paraId="61AEF431" w14:textId="77777777" w:rsidR="00C435A8" w:rsidRPr="000935E5" w:rsidRDefault="00C435A8" w:rsidP="00F375A9">
            <w:pPr>
              <w:spacing w:line="276" w:lineRule="auto"/>
              <w:rPr>
                <w:rFonts w:ascii="Arial" w:hAnsi="Arial" w:cs="Arial"/>
                <w:b/>
              </w:rPr>
            </w:pPr>
          </w:p>
        </w:tc>
      </w:tr>
      <w:tr w:rsidR="00825FCA" w:rsidRPr="000935E5" w14:paraId="61E14B44" w14:textId="77777777" w:rsidTr="005916A6">
        <w:tc>
          <w:tcPr>
            <w:tcW w:w="851" w:type="dxa"/>
          </w:tcPr>
          <w:p w14:paraId="369E00E6" w14:textId="1B114AD2" w:rsidR="00825FCA" w:rsidRPr="00DC5955" w:rsidRDefault="00825FCA" w:rsidP="00F375A9">
            <w:pPr>
              <w:rPr>
                <w:rFonts w:ascii="Tahoma" w:hAnsi="Tahoma" w:cs="Tahoma"/>
              </w:rPr>
            </w:pPr>
            <w:r>
              <w:rPr>
                <w:rFonts w:ascii="Tahoma" w:hAnsi="Tahoma" w:cs="Tahoma"/>
              </w:rPr>
              <w:t>1.1</w:t>
            </w:r>
          </w:p>
        </w:tc>
        <w:tc>
          <w:tcPr>
            <w:tcW w:w="9499" w:type="dxa"/>
          </w:tcPr>
          <w:p w14:paraId="2D738768" w14:textId="1CB7BC59" w:rsidR="00E37602" w:rsidRDefault="00E37602" w:rsidP="00E37602">
            <w:pPr>
              <w:widowControl w:val="0"/>
              <w:tabs>
                <w:tab w:val="left" w:pos="220"/>
                <w:tab w:val="left" w:pos="720"/>
              </w:tabs>
              <w:autoSpaceDE w:val="0"/>
              <w:autoSpaceDN w:val="0"/>
              <w:adjustRightInd w:val="0"/>
              <w:spacing w:after="240" w:line="276" w:lineRule="auto"/>
              <w:rPr>
                <w:rFonts w:ascii="Tahoma" w:eastAsiaTheme="minorHAnsi" w:hAnsi="Tahoma" w:cs="Tahoma"/>
                <w:color w:val="000000" w:themeColor="text1"/>
              </w:rPr>
            </w:pPr>
            <w:r w:rsidRPr="00A15E18">
              <w:rPr>
                <w:rFonts w:ascii="Tahoma" w:eastAsiaTheme="minorHAnsi" w:hAnsi="Tahoma" w:cs="Tahoma"/>
                <w:color w:val="000000"/>
              </w:rPr>
              <w:t xml:space="preserve">This report of a </w:t>
            </w:r>
            <w:r>
              <w:rPr>
                <w:rFonts w:ascii="Tahoma" w:eastAsiaTheme="minorHAnsi" w:hAnsi="Tahoma" w:cs="Tahoma"/>
                <w:color w:val="000000"/>
              </w:rPr>
              <w:t>D</w:t>
            </w:r>
            <w:r w:rsidRPr="00A15E18">
              <w:rPr>
                <w:rFonts w:ascii="Tahoma" w:eastAsiaTheme="minorHAnsi" w:hAnsi="Tahoma" w:cs="Tahoma"/>
                <w:color w:val="000000"/>
              </w:rPr>
              <w:t xml:space="preserve">omestic </w:t>
            </w:r>
            <w:r>
              <w:rPr>
                <w:rFonts w:ascii="Tahoma" w:eastAsiaTheme="minorHAnsi" w:hAnsi="Tahoma" w:cs="Tahoma"/>
                <w:color w:val="000000"/>
              </w:rPr>
              <w:t>H</w:t>
            </w:r>
            <w:r w:rsidRPr="00A15E18">
              <w:rPr>
                <w:rFonts w:ascii="Tahoma" w:eastAsiaTheme="minorHAnsi" w:hAnsi="Tahoma" w:cs="Tahoma"/>
                <w:color w:val="000000"/>
              </w:rPr>
              <w:t xml:space="preserve">omicide </w:t>
            </w:r>
            <w:r>
              <w:rPr>
                <w:rFonts w:ascii="Tahoma" w:eastAsiaTheme="minorHAnsi" w:hAnsi="Tahoma" w:cs="Tahoma"/>
                <w:color w:val="000000"/>
              </w:rPr>
              <w:t>R</w:t>
            </w:r>
            <w:r w:rsidRPr="00A15E18">
              <w:rPr>
                <w:rFonts w:ascii="Tahoma" w:eastAsiaTheme="minorHAnsi" w:hAnsi="Tahoma" w:cs="Tahoma"/>
                <w:color w:val="000000"/>
              </w:rPr>
              <w:t>eview</w:t>
            </w:r>
            <w:r>
              <w:rPr>
                <w:rFonts w:ascii="Tahoma" w:eastAsiaTheme="minorHAnsi" w:hAnsi="Tahoma" w:cs="Tahoma"/>
                <w:color w:val="000000"/>
              </w:rPr>
              <w:t xml:space="preserve"> (DHR)</w:t>
            </w:r>
            <w:r w:rsidRPr="00A15E18">
              <w:rPr>
                <w:rFonts w:ascii="Tahoma" w:eastAsiaTheme="minorHAnsi" w:hAnsi="Tahoma" w:cs="Tahoma"/>
                <w:color w:val="000000"/>
              </w:rPr>
              <w:t xml:space="preserve"> examines agency responses and support given to </w:t>
            </w:r>
            <w:r w:rsidR="00937E87">
              <w:rPr>
                <w:rFonts w:ascii="Tahoma" w:eastAsiaTheme="minorHAnsi" w:hAnsi="Tahoma" w:cs="Tahoma"/>
                <w:color w:val="000000"/>
              </w:rPr>
              <w:t>Nora</w:t>
            </w:r>
            <w:r>
              <w:rPr>
                <w:rStyle w:val="FootnoteReference"/>
                <w:rFonts w:ascii="Tahoma" w:eastAsiaTheme="minorHAnsi" w:hAnsi="Tahoma" w:cs="Tahoma"/>
                <w:color w:val="000000"/>
              </w:rPr>
              <w:footnoteReference w:id="1"/>
            </w:r>
            <w:r w:rsidRPr="00A15E18">
              <w:rPr>
                <w:rFonts w:ascii="Tahoma" w:eastAsiaTheme="minorHAnsi" w:hAnsi="Tahoma" w:cs="Tahoma"/>
                <w:color w:val="000000"/>
              </w:rPr>
              <w:t xml:space="preserve">, a resident of </w:t>
            </w:r>
            <w:r w:rsidR="00C0087D">
              <w:rPr>
                <w:rFonts w:ascii="Tahoma" w:eastAsiaTheme="minorHAnsi" w:hAnsi="Tahoma" w:cs="Tahoma"/>
                <w:color w:val="000000"/>
              </w:rPr>
              <w:t>Newcastle</w:t>
            </w:r>
            <w:r w:rsidR="006F6983">
              <w:rPr>
                <w:rFonts w:ascii="Tahoma" w:eastAsiaTheme="minorHAnsi" w:hAnsi="Tahoma" w:cs="Tahoma"/>
                <w:color w:val="000000"/>
              </w:rPr>
              <w:t>,</w:t>
            </w:r>
            <w:r w:rsidRPr="00A15E18">
              <w:rPr>
                <w:rFonts w:ascii="Tahoma" w:eastAsiaTheme="minorHAnsi" w:hAnsi="Tahoma" w:cs="Tahoma"/>
                <w:color w:val="000000"/>
              </w:rPr>
              <w:t xml:space="preserve"> prior to her</w:t>
            </w:r>
            <w:r>
              <w:rPr>
                <w:rFonts w:ascii="Tahoma" w:eastAsiaTheme="minorHAnsi" w:hAnsi="Tahoma" w:cs="Tahoma"/>
                <w:color w:val="000000"/>
              </w:rPr>
              <w:t xml:space="preserve"> </w:t>
            </w:r>
            <w:r w:rsidRPr="004532B7">
              <w:rPr>
                <w:rFonts w:ascii="Tahoma" w:eastAsiaTheme="minorHAnsi" w:hAnsi="Tahoma" w:cs="Tahoma"/>
                <w:color w:val="000000"/>
              </w:rPr>
              <w:t xml:space="preserve">death. </w:t>
            </w:r>
            <w:r w:rsidRPr="004532B7">
              <w:rPr>
                <w:rFonts w:ascii="Tahoma" w:eastAsiaTheme="minorHAnsi" w:hAnsi="Tahoma" w:cs="Tahoma"/>
                <w:color w:val="000000" w:themeColor="text1"/>
              </w:rPr>
              <w:t>The</w:t>
            </w:r>
            <w:r w:rsidRPr="00306554">
              <w:rPr>
                <w:rFonts w:ascii="Tahoma" w:eastAsiaTheme="minorHAnsi" w:hAnsi="Tahoma" w:cs="Tahoma"/>
                <w:color w:val="000000" w:themeColor="text1"/>
              </w:rPr>
              <w:t xml:space="preserve"> panel would like to offer their condolences to </w:t>
            </w:r>
            <w:r w:rsidR="00937E87">
              <w:rPr>
                <w:rFonts w:ascii="Tahoma" w:eastAsiaTheme="minorHAnsi" w:hAnsi="Tahoma" w:cs="Tahoma"/>
                <w:color w:val="000000" w:themeColor="text1"/>
              </w:rPr>
              <w:t>Nora</w:t>
            </w:r>
            <w:r w:rsidRPr="00306554">
              <w:rPr>
                <w:rFonts w:ascii="Tahoma" w:eastAsiaTheme="minorHAnsi" w:hAnsi="Tahoma" w:cs="Tahoma"/>
                <w:color w:val="000000" w:themeColor="text1"/>
              </w:rPr>
              <w:t>’s family on their tragic loss.</w:t>
            </w:r>
            <w:r w:rsidR="00D16099">
              <w:rPr>
                <w:rFonts w:ascii="Tahoma" w:eastAsiaTheme="minorHAnsi" w:hAnsi="Tahoma" w:cs="Tahoma"/>
                <w:color w:val="000000" w:themeColor="text1"/>
              </w:rPr>
              <w:t xml:space="preserve"> </w:t>
            </w:r>
          </w:p>
          <w:p w14:paraId="669538B4" w14:textId="7137AAC8" w:rsidR="00825FCA" w:rsidRPr="00A15E18" w:rsidRDefault="00825FCA" w:rsidP="005916A6">
            <w:pPr>
              <w:spacing w:line="276" w:lineRule="auto"/>
              <w:rPr>
                <w:rFonts w:ascii="Tahoma" w:hAnsi="Tahoma" w:cs="Tahoma"/>
                <w:b/>
              </w:rPr>
            </w:pPr>
          </w:p>
        </w:tc>
        <w:tc>
          <w:tcPr>
            <w:tcW w:w="7909" w:type="dxa"/>
          </w:tcPr>
          <w:p w14:paraId="05AD3BF1" w14:textId="77777777" w:rsidR="00825FCA" w:rsidRPr="000935E5" w:rsidRDefault="00825FCA" w:rsidP="00F375A9">
            <w:pPr>
              <w:spacing w:line="276" w:lineRule="auto"/>
              <w:rPr>
                <w:rFonts w:ascii="Arial" w:hAnsi="Arial" w:cs="Arial"/>
                <w:b/>
              </w:rPr>
            </w:pPr>
          </w:p>
        </w:tc>
      </w:tr>
      <w:tr w:rsidR="00D16099" w:rsidRPr="000935E5" w14:paraId="11BB017A" w14:textId="77777777" w:rsidTr="005916A6">
        <w:tc>
          <w:tcPr>
            <w:tcW w:w="851" w:type="dxa"/>
          </w:tcPr>
          <w:p w14:paraId="34D7771E" w14:textId="7125B791" w:rsidR="00D16099" w:rsidRDefault="00D16099" w:rsidP="00F375A9">
            <w:pPr>
              <w:rPr>
                <w:rFonts w:ascii="Tahoma" w:hAnsi="Tahoma" w:cs="Tahoma"/>
              </w:rPr>
            </w:pPr>
            <w:r>
              <w:rPr>
                <w:rFonts w:ascii="Tahoma" w:hAnsi="Tahoma" w:cs="Tahoma"/>
              </w:rPr>
              <w:t>1.2</w:t>
            </w:r>
          </w:p>
        </w:tc>
        <w:tc>
          <w:tcPr>
            <w:tcW w:w="9499" w:type="dxa"/>
          </w:tcPr>
          <w:p w14:paraId="490197B5" w14:textId="4EE598A3" w:rsidR="00D16099" w:rsidRPr="00A15E18" w:rsidRDefault="00937E87" w:rsidP="00E37602">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Pr>
                <w:rFonts w:ascii="Tahoma" w:eastAsiaTheme="minorHAnsi" w:hAnsi="Tahoma" w:cs="Tahoma"/>
                <w:color w:val="000000"/>
              </w:rPr>
              <w:t>Nora</w:t>
            </w:r>
            <w:r w:rsidR="00D16099">
              <w:rPr>
                <w:rFonts w:ascii="Tahoma" w:eastAsiaTheme="minorHAnsi" w:hAnsi="Tahoma" w:cs="Tahoma"/>
                <w:color w:val="000000"/>
              </w:rPr>
              <w:t xml:space="preserve"> is a pseudonym chosen by her family to assist with the confidentiality of the report and </w:t>
            </w:r>
            <w:r w:rsidR="00D16099" w:rsidRPr="008C45DE">
              <w:rPr>
                <w:rFonts w:ascii="Tahoma" w:eastAsiaTheme="minorHAnsi" w:hAnsi="Tahoma" w:cs="Tahoma"/>
                <w:color w:val="000000"/>
              </w:rPr>
              <w:t xml:space="preserve">protect her identity. </w:t>
            </w:r>
            <w:r w:rsidR="0008246A" w:rsidRPr="008C45DE">
              <w:rPr>
                <w:rFonts w:ascii="Tahoma" w:eastAsiaTheme="minorHAnsi" w:hAnsi="Tahoma" w:cs="Tahoma"/>
                <w:color w:val="000000"/>
              </w:rPr>
              <w:t xml:space="preserve">The name used for </w:t>
            </w:r>
            <w:r>
              <w:rPr>
                <w:rFonts w:ascii="Tahoma" w:eastAsiaTheme="minorHAnsi" w:hAnsi="Tahoma" w:cs="Tahoma"/>
                <w:color w:val="000000"/>
              </w:rPr>
              <w:t>Nora</w:t>
            </w:r>
            <w:r w:rsidR="0008246A" w:rsidRPr="008C45DE">
              <w:rPr>
                <w:rFonts w:ascii="Tahoma" w:eastAsiaTheme="minorHAnsi" w:hAnsi="Tahoma" w:cs="Tahoma"/>
                <w:color w:val="000000"/>
              </w:rPr>
              <w:t>’s partner, Tim</w:t>
            </w:r>
            <w:r w:rsidR="004F1B77">
              <w:rPr>
                <w:rFonts w:ascii="Tahoma" w:eastAsiaTheme="minorHAnsi" w:hAnsi="Tahoma" w:cs="Tahoma"/>
                <w:color w:val="000000"/>
              </w:rPr>
              <w:t>,</w:t>
            </w:r>
            <w:r w:rsidR="0008246A" w:rsidRPr="008C45DE">
              <w:rPr>
                <w:rFonts w:ascii="Tahoma" w:eastAsiaTheme="minorHAnsi" w:hAnsi="Tahoma" w:cs="Tahoma"/>
                <w:color w:val="000000"/>
              </w:rPr>
              <w:t xml:space="preserve"> is also a pseudonym. This was chosen from a list of names by the DHR panel and approved by </w:t>
            </w:r>
            <w:r>
              <w:rPr>
                <w:rFonts w:ascii="Tahoma" w:eastAsiaTheme="minorHAnsi" w:hAnsi="Tahoma" w:cs="Tahoma"/>
                <w:color w:val="000000"/>
              </w:rPr>
              <w:t>Nora</w:t>
            </w:r>
            <w:r w:rsidR="0008246A" w:rsidRPr="008C45DE">
              <w:rPr>
                <w:rFonts w:ascii="Tahoma" w:eastAsiaTheme="minorHAnsi" w:hAnsi="Tahoma" w:cs="Tahoma"/>
                <w:color w:val="000000"/>
              </w:rPr>
              <w:t>’s family.</w:t>
            </w:r>
          </w:p>
        </w:tc>
        <w:tc>
          <w:tcPr>
            <w:tcW w:w="7909" w:type="dxa"/>
          </w:tcPr>
          <w:p w14:paraId="5D25E47A" w14:textId="77777777" w:rsidR="00D16099" w:rsidRPr="000935E5" w:rsidRDefault="00D16099" w:rsidP="00F375A9">
            <w:pPr>
              <w:spacing w:line="276" w:lineRule="auto"/>
              <w:rPr>
                <w:rFonts w:ascii="Arial" w:hAnsi="Arial" w:cs="Arial"/>
                <w:b/>
              </w:rPr>
            </w:pPr>
          </w:p>
        </w:tc>
      </w:tr>
      <w:tr w:rsidR="009D6E20" w:rsidRPr="000935E5" w14:paraId="198B10C2" w14:textId="77777777" w:rsidTr="005916A6">
        <w:tc>
          <w:tcPr>
            <w:tcW w:w="851" w:type="dxa"/>
          </w:tcPr>
          <w:p w14:paraId="5B1F2912" w14:textId="52F52EF4" w:rsidR="009D6E20" w:rsidRDefault="009D6E20" w:rsidP="00F375A9">
            <w:pPr>
              <w:rPr>
                <w:rFonts w:ascii="Tahoma" w:hAnsi="Tahoma" w:cs="Tahoma"/>
              </w:rPr>
            </w:pPr>
            <w:r>
              <w:rPr>
                <w:rFonts w:ascii="Tahoma" w:hAnsi="Tahoma" w:cs="Tahoma"/>
              </w:rPr>
              <w:t>1.</w:t>
            </w:r>
            <w:r w:rsidR="00D16099">
              <w:rPr>
                <w:rFonts w:ascii="Tahoma" w:hAnsi="Tahoma" w:cs="Tahoma"/>
              </w:rPr>
              <w:t>3</w:t>
            </w:r>
          </w:p>
        </w:tc>
        <w:tc>
          <w:tcPr>
            <w:tcW w:w="9499" w:type="dxa"/>
          </w:tcPr>
          <w:p w14:paraId="5BBD6DE8" w14:textId="5C0D3594" w:rsidR="00C64DFA" w:rsidRPr="00C64DFA" w:rsidRDefault="00937E87" w:rsidP="00C64DFA">
            <w:pPr>
              <w:pStyle w:val="NormalWeb"/>
              <w:spacing w:line="276" w:lineRule="auto"/>
              <w:rPr>
                <w:rFonts w:ascii="Tahoma" w:hAnsi="Tahoma" w:cs="Tahoma"/>
                <w:sz w:val="24"/>
                <w:szCs w:val="24"/>
              </w:rPr>
            </w:pPr>
            <w:r>
              <w:rPr>
                <w:rFonts w:ascii="Tahoma" w:eastAsiaTheme="minorHAnsi" w:hAnsi="Tahoma" w:cs="Tahoma"/>
                <w:color w:val="000000"/>
                <w:sz w:val="24"/>
                <w:szCs w:val="24"/>
              </w:rPr>
              <w:t>Nora</w:t>
            </w:r>
            <w:r w:rsidR="00E37602" w:rsidRPr="00C64DFA">
              <w:rPr>
                <w:rFonts w:ascii="Tahoma" w:eastAsiaTheme="minorHAnsi" w:hAnsi="Tahoma" w:cs="Tahoma"/>
                <w:color w:val="000000"/>
                <w:sz w:val="24"/>
                <w:szCs w:val="24"/>
              </w:rPr>
              <w:t xml:space="preserve"> was </w:t>
            </w:r>
            <w:r w:rsidR="003F2039" w:rsidRPr="00C64DFA">
              <w:rPr>
                <w:rFonts w:ascii="Tahoma" w:eastAsiaTheme="minorHAnsi" w:hAnsi="Tahoma" w:cs="Tahoma"/>
                <w:color w:val="000000"/>
                <w:sz w:val="24"/>
                <w:szCs w:val="24"/>
              </w:rPr>
              <w:t>born and brought up in Newcastle</w:t>
            </w:r>
            <w:r w:rsidR="005E5B83">
              <w:rPr>
                <w:rFonts w:ascii="Tahoma" w:eastAsiaTheme="minorHAnsi" w:hAnsi="Tahoma" w:cs="Tahoma"/>
                <w:color w:val="000000"/>
                <w:sz w:val="24"/>
                <w:szCs w:val="24"/>
              </w:rPr>
              <w:t>,</w:t>
            </w:r>
            <w:r w:rsidR="007327C5" w:rsidRPr="00C64DFA">
              <w:rPr>
                <w:rFonts w:ascii="Tahoma" w:eastAsiaTheme="minorHAnsi" w:hAnsi="Tahoma" w:cs="Tahoma"/>
                <w:color w:val="000000"/>
                <w:sz w:val="24"/>
                <w:szCs w:val="24"/>
              </w:rPr>
              <w:t xml:space="preserve"> where she was a resident all </w:t>
            </w:r>
            <w:r w:rsidR="00496D86" w:rsidRPr="00C64DFA">
              <w:rPr>
                <w:rFonts w:ascii="Tahoma" w:eastAsiaTheme="minorHAnsi" w:hAnsi="Tahoma" w:cs="Tahoma"/>
                <w:color w:val="000000"/>
                <w:sz w:val="24"/>
                <w:szCs w:val="24"/>
              </w:rPr>
              <w:t>of her life. In 20</w:t>
            </w:r>
            <w:r w:rsidR="00D5018C" w:rsidRPr="00C64DFA">
              <w:rPr>
                <w:rFonts w:ascii="Tahoma" w:eastAsiaTheme="minorHAnsi" w:hAnsi="Tahoma" w:cs="Tahoma"/>
                <w:color w:val="000000"/>
                <w:sz w:val="24"/>
                <w:szCs w:val="24"/>
              </w:rPr>
              <w:t>16</w:t>
            </w:r>
            <w:r w:rsidR="00191C3F">
              <w:rPr>
                <w:rFonts w:ascii="Tahoma" w:eastAsiaTheme="minorHAnsi" w:hAnsi="Tahoma" w:cs="Tahoma"/>
                <w:color w:val="000000"/>
                <w:sz w:val="24"/>
                <w:szCs w:val="24"/>
              </w:rPr>
              <w:t>,</w:t>
            </w:r>
            <w:r w:rsidR="00496D86" w:rsidRPr="00C64DFA">
              <w:rPr>
                <w:rFonts w:ascii="Tahoma" w:eastAsiaTheme="minorHAnsi" w:hAnsi="Tahoma" w:cs="Tahoma"/>
                <w:color w:val="000000"/>
                <w:sz w:val="24"/>
                <w:szCs w:val="24"/>
              </w:rPr>
              <w:t xml:space="preserve"> </w:t>
            </w:r>
            <w:r>
              <w:rPr>
                <w:rFonts w:ascii="Tahoma" w:eastAsiaTheme="minorHAnsi" w:hAnsi="Tahoma" w:cs="Tahoma"/>
                <w:color w:val="000000"/>
                <w:sz w:val="24"/>
                <w:szCs w:val="24"/>
              </w:rPr>
              <w:t>Nora</w:t>
            </w:r>
            <w:r w:rsidR="00496D86" w:rsidRPr="00C64DFA">
              <w:rPr>
                <w:rFonts w:ascii="Tahoma" w:eastAsiaTheme="minorHAnsi" w:hAnsi="Tahoma" w:cs="Tahoma"/>
                <w:color w:val="000000"/>
                <w:sz w:val="24"/>
                <w:szCs w:val="24"/>
              </w:rPr>
              <w:t xml:space="preserve"> formed a relationship with </w:t>
            </w:r>
            <w:r w:rsidR="0008246A">
              <w:rPr>
                <w:rFonts w:ascii="Tahoma" w:eastAsiaTheme="minorHAnsi" w:hAnsi="Tahoma" w:cs="Tahoma"/>
                <w:color w:val="000000"/>
                <w:sz w:val="24"/>
                <w:szCs w:val="24"/>
              </w:rPr>
              <w:t>Tim</w:t>
            </w:r>
            <w:r w:rsidR="00496D86" w:rsidRPr="00C64DFA">
              <w:rPr>
                <w:rFonts w:ascii="Tahoma" w:eastAsiaTheme="minorHAnsi" w:hAnsi="Tahoma" w:cs="Tahoma"/>
                <w:color w:val="000000"/>
                <w:sz w:val="24"/>
                <w:szCs w:val="24"/>
              </w:rPr>
              <w:t xml:space="preserve">. Although the couple often </w:t>
            </w:r>
            <w:r w:rsidR="00FD420B" w:rsidRPr="00C64DFA">
              <w:rPr>
                <w:rFonts w:ascii="Tahoma" w:eastAsiaTheme="minorHAnsi" w:hAnsi="Tahoma" w:cs="Tahoma"/>
                <w:color w:val="000000"/>
                <w:sz w:val="24"/>
                <w:szCs w:val="24"/>
              </w:rPr>
              <w:t xml:space="preserve">separated </w:t>
            </w:r>
            <w:r w:rsidR="00496D86" w:rsidRPr="00C64DFA">
              <w:rPr>
                <w:rFonts w:ascii="Tahoma" w:eastAsiaTheme="minorHAnsi" w:hAnsi="Tahoma" w:cs="Tahoma"/>
                <w:color w:val="000000"/>
                <w:sz w:val="24"/>
                <w:szCs w:val="24"/>
              </w:rPr>
              <w:t xml:space="preserve">and described each other as their ‘ex’, </w:t>
            </w:r>
            <w:r>
              <w:rPr>
                <w:rFonts w:ascii="Tahoma" w:eastAsiaTheme="minorHAnsi" w:hAnsi="Tahoma" w:cs="Tahoma"/>
                <w:color w:val="000000"/>
                <w:sz w:val="24"/>
                <w:szCs w:val="24"/>
              </w:rPr>
              <w:t>Nora</w:t>
            </w:r>
            <w:r w:rsidR="00496D86" w:rsidRPr="00C64DFA">
              <w:rPr>
                <w:rFonts w:ascii="Tahoma" w:eastAsiaTheme="minorHAnsi" w:hAnsi="Tahoma" w:cs="Tahoma"/>
                <w:color w:val="000000"/>
                <w:sz w:val="24"/>
                <w:szCs w:val="24"/>
              </w:rPr>
              <w:t xml:space="preserve"> </w:t>
            </w:r>
            <w:r w:rsidR="00FD420B" w:rsidRPr="00C64DFA">
              <w:rPr>
                <w:rFonts w:ascii="Tahoma" w:eastAsiaTheme="minorHAnsi" w:hAnsi="Tahoma" w:cs="Tahoma"/>
                <w:color w:val="000000"/>
                <w:sz w:val="24"/>
                <w:szCs w:val="24"/>
              </w:rPr>
              <w:t xml:space="preserve">and </w:t>
            </w:r>
            <w:r w:rsidR="0008246A">
              <w:rPr>
                <w:rFonts w:ascii="Tahoma" w:eastAsiaTheme="minorHAnsi" w:hAnsi="Tahoma" w:cs="Tahoma"/>
                <w:color w:val="000000"/>
                <w:sz w:val="24"/>
                <w:szCs w:val="24"/>
              </w:rPr>
              <w:t>Tim</w:t>
            </w:r>
            <w:r w:rsidR="00FD420B" w:rsidRPr="00C64DFA">
              <w:rPr>
                <w:rFonts w:ascii="Tahoma" w:eastAsiaTheme="minorHAnsi" w:hAnsi="Tahoma" w:cs="Tahoma"/>
                <w:color w:val="000000"/>
                <w:sz w:val="24"/>
                <w:szCs w:val="24"/>
              </w:rPr>
              <w:t xml:space="preserve"> were living together </w:t>
            </w:r>
            <w:r w:rsidR="00496D86" w:rsidRPr="00C64DFA">
              <w:rPr>
                <w:rFonts w:ascii="Tahoma" w:eastAsiaTheme="minorHAnsi" w:hAnsi="Tahoma" w:cs="Tahoma"/>
                <w:color w:val="000000"/>
                <w:sz w:val="24"/>
                <w:szCs w:val="24"/>
              </w:rPr>
              <w:t>at the time of her death. On a day in September 2019</w:t>
            </w:r>
            <w:r w:rsidR="00A8169C" w:rsidRPr="00C64DFA">
              <w:rPr>
                <w:rFonts w:ascii="Tahoma" w:eastAsiaTheme="minorHAnsi" w:hAnsi="Tahoma" w:cs="Tahoma"/>
                <w:color w:val="000000"/>
                <w:sz w:val="24"/>
                <w:szCs w:val="24"/>
              </w:rPr>
              <w:t>,</w:t>
            </w:r>
            <w:r w:rsidR="00496D86" w:rsidRPr="00C64DFA">
              <w:rPr>
                <w:rFonts w:ascii="Tahoma" w:eastAsiaTheme="minorHAnsi" w:hAnsi="Tahoma" w:cs="Tahoma"/>
                <w:color w:val="000000"/>
                <w:sz w:val="24"/>
                <w:szCs w:val="24"/>
              </w:rPr>
              <w:t xml:space="preserve"> </w:t>
            </w:r>
            <w:r w:rsidR="0008246A">
              <w:rPr>
                <w:rFonts w:ascii="Tahoma" w:eastAsiaTheme="minorHAnsi" w:hAnsi="Tahoma" w:cs="Tahoma"/>
                <w:color w:val="000000"/>
                <w:sz w:val="24"/>
                <w:szCs w:val="24"/>
              </w:rPr>
              <w:t>Tim</w:t>
            </w:r>
            <w:r w:rsidR="00496D86" w:rsidRPr="00C64DFA">
              <w:rPr>
                <w:rFonts w:ascii="Tahoma" w:eastAsiaTheme="minorHAnsi" w:hAnsi="Tahoma" w:cs="Tahoma"/>
                <w:color w:val="000000"/>
                <w:sz w:val="24"/>
                <w:szCs w:val="24"/>
              </w:rPr>
              <w:t xml:space="preserve"> called an ambulance for </w:t>
            </w:r>
            <w:r>
              <w:rPr>
                <w:rFonts w:ascii="Tahoma" w:eastAsiaTheme="minorHAnsi" w:hAnsi="Tahoma" w:cs="Tahoma"/>
                <w:color w:val="000000"/>
                <w:sz w:val="24"/>
                <w:szCs w:val="24"/>
              </w:rPr>
              <w:t>Nora</w:t>
            </w:r>
            <w:r w:rsidR="00496D86" w:rsidRPr="00C64DFA">
              <w:rPr>
                <w:rFonts w:ascii="Tahoma" w:eastAsiaTheme="minorHAnsi" w:hAnsi="Tahoma" w:cs="Tahoma"/>
                <w:color w:val="000000"/>
                <w:sz w:val="24"/>
                <w:szCs w:val="24"/>
              </w:rPr>
              <w:t xml:space="preserve"> as she was unconscious having suffered a head injury. </w:t>
            </w:r>
            <w:r>
              <w:rPr>
                <w:rFonts w:ascii="Tahoma" w:eastAsiaTheme="minorHAnsi" w:hAnsi="Tahoma" w:cs="Tahoma"/>
                <w:color w:val="000000"/>
                <w:sz w:val="24"/>
                <w:szCs w:val="24"/>
              </w:rPr>
              <w:t>Nora</w:t>
            </w:r>
            <w:r w:rsidR="00496D86" w:rsidRPr="00C64DFA">
              <w:rPr>
                <w:rFonts w:ascii="Tahoma" w:eastAsiaTheme="minorHAnsi" w:hAnsi="Tahoma" w:cs="Tahoma"/>
                <w:color w:val="000000"/>
                <w:sz w:val="24"/>
                <w:szCs w:val="24"/>
              </w:rPr>
              <w:t xml:space="preserve"> was taken to hospital and died several days later from her injuries. </w:t>
            </w:r>
            <w:r w:rsidR="00C64DFA" w:rsidRPr="00C64DFA">
              <w:rPr>
                <w:rFonts w:ascii="Tahoma" w:eastAsiaTheme="minorHAnsi" w:hAnsi="Tahoma" w:cs="Tahoma"/>
                <w:color w:val="000000"/>
                <w:sz w:val="24"/>
                <w:szCs w:val="24"/>
              </w:rPr>
              <w:t>A post</w:t>
            </w:r>
            <w:r w:rsidR="00637271">
              <w:rPr>
                <w:rFonts w:ascii="Tahoma" w:eastAsiaTheme="minorHAnsi" w:hAnsi="Tahoma" w:cs="Tahoma"/>
                <w:color w:val="000000"/>
                <w:sz w:val="24"/>
                <w:szCs w:val="24"/>
              </w:rPr>
              <w:t>-</w:t>
            </w:r>
            <w:r w:rsidR="00C64DFA" w:rsidRPr="00C64DFA">
              <w:rPr>
                <w:rFonts w:ascii="Tahoma" w:eastAsiaTheme="minorHAnsi" w:hAnsi="Tahoma" w:cs="Tahoma"/>
                <w:color w:val="000000"/>
                <w:sz w:val="24"/>
                <w:szCs w:val="24"/>
              </w:rPr>
              <w:t xml:space="preserve">mortem concluded that the </w:t>
            </w:r>
            <w:r w:rsidR="00C64DFA" w:rsidRPr="00C64DFA">
              <w:rPr>
                <w:rFonts w:ascii="Tahoma" w:hAnsi="Tahoma" w:cs="Tahoma"/>
                <w:color w:val="161616"/>
                <w:sz w:val="24"/>
                <w:szCs w:val="24"/>
              </w:rPr>
              <w:t xml:space="preserve">primary cause of death was blunt force trauma, with a secondary cause of cirrhosis. </w:t>
            </w:r>
          </w:p>
          <w:p w14:paraId="5577786C" w14:textId="0BF250DD" w:rsidR="00E37602" w:rsidRDefault="00A8169C" w:rsidP="005916A6">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Pr>
                <w:rFonts w:ascii="Tahoma" w:eastAsiaTheme="minorHAnsi" w:hAnsi="Tahoma" w:cs="Tahoma"/>
                <w:color w:val="000000"/>
              </w:rPr>
              <w:t xml:space="preserve">A police investigation did not conclusively identify the cause of </w:t>
            </w:r>
            <w:r w:rsidR="00937E87">
              <w:rPr>
                <w:rFonts w:ascii="Tahoma" w:eastAsiaTheme="minorHAnsi" w:hAnsi="Tahoma" w:cs="Tahoma"/>
                <w:color w:val="000000"/>
              </w:rPr>
              <w:t>Nora</w:t>
            </w:r>
            <w:r>
              <w:rPr>
                <w:rFonts w:ascii="Tahoma" w:eastAsiaTheme="minorHAnsi" w:hAnsi="Tahoma" w:cs="Tahoma"/>
                <w:color w:val="000000"/>
              </w:rPr>
              <w:t>’s injuries and</w:t>
            </w:r>
            <w:r w:rsidR="00EB0D9E">
              <w:rPr>
                <w:rFonts w:ascii="Tahoma" w:eastAsiaTheme="minorHAnsi" w:hAnsi="Tahoma" w:cs="Tahoma"/>
                <w:color w:val="000000"/>
              </w:rPr>
              <w:t>,</w:t>
            </w:r>
            <w:r>
              <w:rPr>
                <w:rFonts w:ascii="Tahoma" w:eastAsiaTheme="minorHAnsi" w:hAnsi="Tahoma" w:cs="Tahoma"/>
                <w:color w:val="000000"/>
              </w:rPr>
              <w:t xml:space="preserve"> to date</w:t>
            </w:r>
            <w:r w:rsidR="00405C4C">
              <w:rPr>
                <w:rFonts w:ascii="Tahoma" w:eastAsiaTheme="minorHAnsi" w:hAnsi="Tahoma" w:cs="Tahoma"/>
                <w:color w:val="000000"/>
              </w:rPr>
              <w:t>,</w:t>
            </w:r>
            <w:r>
              <w:rPr>
                <w:rFonts w:ascii="Tahoma" w:eastAsiaTheme="minorHAnsi" w:hAnsi="Tahoma" w:cs="Tahoma"/>
                <w:color w:val="000000"/>
              </w:rPr>
              <w:t xml:space="preserve"> no one has been charged with any offence in relation to her death</w:t>
            </w:r>
            <w:r w:rsidR="00E37602">
              <w:rPr>
                <w:rFonts w:ascii="Tahoma" w:eastAsiaTheme="minorHAnsi" w:hAnsi="Tahoma" w:cs="Tahoma"/>
                <w:color w:val="000000"/>
              </w:rPr>
              <w:t>.</w:t>
            </w:r>
          </w:p>
        </w:tc>
        <w:tc>
          <w:tcPr>
            <w:tcW w:w="7909" w:type="dxa"/>
          </w:tcPr>
          <w:p w14:paraId="63539BC0" w14:textId="77777777" w:rsidR="009D6E20" w:rsidRDefault="009D6E20" w:rsidP="00F375A9">
            <w:pPr>
              <w:widowControl w:val="0"/>
              <w:autoSpaceDE w:val="0"/>
              <w:autoSpaceDN w:val="0"/>
              <w:adjustRightInd w:val="0"/>
              <w:spacing w:after="240" w:line="276" w:lineRule="auto"/>
              <w:rPr>
                <w:rFonts w:ascii="Arial" w:hAnsi="Arial" w:cs="Arial"/>
              </w:rPr>
            </w:pPr>
          </w:p>
        </w:tc>
      </w:tr>
      <w:tr w:rsidR="000D18BB" w:rsidRPr="000935E5" w14:paraId="28623BE5" w14:textId="5955337B" w:rsidTr="005916A6">
        <w:tc>
          <w:tcPr>
            <w:tcW w:w="851" w:type="dxa"/>
          </w:tcPr>
          <w:p w14:paraId="52606226" w14:textId="4BEF21B4" w:rsidR="00C435A8" w:rsidRPr="00DC5955" w:rsidRDefault="00825FCA" w:rsidP="00F375A9">
            <w:pPr>
              <w:rPr>
                <w:rFonts w:ascii="Tahoma" w:hAnsi="Tahoma" w:cs="Tahoma"/>
              </w:rPr>
            </w:pPr>
            <w:r>
              <w:rPr>
                <w:rFonts w:ascii="Tahoma" w:hAnsi="Tahoma" w:cs="Tahoma"/>
              </w:rPr>
              <w:t>1</w:t>
            </w:r>
            <w:r w:rsidRPr="00905B68">
              <w:rPr>
                <w:rFonts w:ascii="Tahoma" w:hAnsi="Tahoma" w:cs="Tahoma"/>
              </w:rPr>
              <w:t>.</w:t>
            </w:r>
            <w:r w:rsidR="00D16099">
              <w:rPr>
                <w:rFonts w:ascii="Tahoma" w:hAnsi="Tahoma" w:cs="Tahoma"/>
              </w:rPr>
              <w:t>4</w:t>
            </w:r>
          </w:p>
        </w:tc>
        <w:tc>
          <w:tcPr>
            <w:tcW w:w="9499" w:type="dxa"/>
          </w:tcPr>
          <w:p w14:paraId="56A23899" w14:textId="01CD47B6" w:rsidR="00C435A8" w:rsidRPr="00A15E18" w:rsidRDefault="00A76200" w:rsidP="00C87DCF">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In addition to agency involvement</w:t>
            </w:r>
            <w:r w:rsidR="005C2255">
              <w:rPr>
                <w:rFonts w:ascii="Tahoma" w:eastAsiaTheme="minorHAnsi" w:hAnsi="Tahoma" w:cs="Tahoma"/>
                <w:color w:val="000000"/>
              </w:rPr>
              <w:t>,</w:t>
            </w:r>
            <w:r w:rsidRPr="00A15E18">
              <w:rPr>
                <w:rFonts w:ascii="Tahoma" w:eastAsiaTheme="minorHAnsi" w:hAnsi="Tahoma" w:cs="Tahoma"/>
                <w:color w:val="000000"/>
              </w:rPr>
              <w:t xml:space="preserve"> the review will also examine</w:t>
            </w:r>
            <w:r w:rsidR="00585B2A">
              <w:rPr>
                <w:rFonts w:ascii="Tahoma" w:eastAsiaTheme="minorHAnsi" w:hAnsi="Tahoma" w:cs="Tahoma"/>
                <w:color w:val="000000"/>
              </w:rPr>
              <w:t>:</w:t>
            </w:r>
            <w:r w:rsidRPr="00A15E18">
              <w:rPr>
                <w:rFonts w:ascii="Tahoma" w:eastAsiaTheme="minorHAnsi" w:hAnsi="Tahoma" w:cs="Tahoma"/>
                <w:color w:val="000000"/>
              </w:rPr>
              <w:t xml:space="preserve"> the past to identify any relevant background or trail of abuse before the homicide</w:t>
            </w:r>
            <w:r w:rsidR="00C87DCF">
              <w:rPr>
                <w:rFonts w:ascii="Tahoma" w:eastAsiaTheme="minorHAnsi" w:hAnsi="Tahoma" w:cs="Tahoma"/>
                <w:color w:val="000000"/>
              </w:rPr>
              <w:t>;</w:t>
            </w:r>
            <w:r w:rsidRPr="00A15E18">
              <w:rPr>
                <w:rFonts w:ascii="Tahoma" w:eastAsiaTheme="minorHAnsi" w:hAnsi="Tahoma" w:cs="Tahoma"/>
                <w:color w:val="000000"/>
              </w:rPr>
              <w:t xml:space="preserve"> whether support was accessed within the community</w:t>
            </w:r>
            <w:r w:rsidR="00C87DCF">
              <w:rPr>
                <w:rFonts w:ascii="Tahoma" w:eastAsiaTheme="minorHAnsi" w:hAnsi="Tahoma" w:cs="Tahoma"/>
                <w:color w:val="000000"/>
              </w:rPr>
              <w:t>;</w:t>
            </w:r>
            <w:r w:rsidRPr="00A15E18">
              <w:rPr>
                <w:rFonts w:ascii="Tahoma" w:eastAsiaTheme="minorHAnsi" w:hAnsi="Tahoma" w:cs="Tahoma"/>
                <w:color w:val="000000"/>
              </w:rPr>
              <w:t xml:space="preserve"> and</w:t>
            </w:r>
            <w:r w:rsidR="00C87DCF">
              <w:rPr>
                <w:rFonts w:ascii="Tahoma" w:eastAsiaTheme="minorHAnsi" w:hAnsi="Tahoma" w:cs="Tahoma"/>
                <w:color w:val="000000"/>
              </w:rPr>
              <w:t>,</w:t>
            </w:r>
            <w:r w:rsidRPr="00A15E18">
              <w:rPr>
                <w:rFonts w:ascii="Tahoma" w:eastAsiaTheme="minorHAnsi" w:hAnsi="Tahoma" w:cs="Tahoma"/>
                <w:color w:val="000000"/>
              </w:rPr>
              <w:t xml:space="preserve"> whether there were any barriers to accessing support. By taking a holistic approach</w:t>
            </w:r>
            <w:r w:rsidR="00C87DCF">
              <w:rPr>
                <w:rFonts w:ascii="Tahoma" w:eastAsiaTheme="minorHAnsi" w:hAnsi="Tahoma" w:cs="Tahoma"/>
                <w:color w:val="000000"/>
              </w:rPr>
              <w:t>,</w:t>
            </w:r>
            <w:r w:rsidRPr="00A15E18">
              <w:rPr>
                <w:rFonts w:ascii="Tahoma" w:eastAsiaTheme="minorHAnsi" w:hAnsi="Tahoma" w:cs="Tahoma"/>
                <w:color w:val="000000"/>
              </w:rPr>
              <w:t xml:space="preserve"> the review seeks to identify appropriate solutions to make the future safer. </w:t>
            </w:r>
          </w:p>
        </w:tc>
        <w:tc>
          <w:tcPr>
            <w:tcW w:w="7909" w:type="dxa"/>
          </w:tcPr>
          <w:p w14:paraId="34A4EB8C" w14:textId="77777777" w:rsidR="00C435A8" w:rsidRDefault="00C435A8" w:rsidP="00E8455B">
            <w:pPr>
              <w:widowControl w:val="0"/>
              <w:autoSpaceDE w:val="0"/>
              <w:autoSpaceDN w:val="0"/>
              <w:adjustRightInd w:val="0"/>
              <w:spacing w:after="240" w:line="276" w:lineRule="auto"/>
              <w:jc w:val="both"/>
              <w:rPr>
                <w:rFonts w:ascii="Arial" w:hAnsi="Arial" w:cs="Arial"/>
              </w:rPr>
            </w:pPr>
          </w:p>
        </w:tc>
      </w:tr>
      <w:tr w:rsidR="000D18BB" w:rsidRPr="000935E5" w14:paraId="65CEA0F6" w14:textId="4475250D" w:rsidTr="005916A6">
        <w:trPr>
          <w:trHeight w:val="567"/>
        </w:trPr>
        <w:tc>
          <w:tcPr>
            <w:tcW w:w="851" w:type="dxa"/>
          </w:tcPr>
          <w:p w14:paraId="55AC2973" w14:textId="2E08360F" w:rsidR="00C435A8" w:rsidRPr="00DC5955" w:rsidRDefault="00C435A8" w:rsidP="00F375A9">
            <w:pPr>
              <w:rPr>
                <w:rFonts w:ascii="Tahoma" w:hAnsi="Tahoma" w:cs="Tahoma"/>
              </w:rPr>
            </w:pPr>
            <w:r w:rsidRPr="00DC5955">
              <w:rPr>
                <w:rFonts w:ascii="Tahoma" w:hAnsi="Tahoma" w:cs="Tahoma"/>
              </w:rPr>
              <w:t>1</w:t>
            </w:r>
            <w:r w:rsidRPr="003C06C7">
              <w:rPr>
                <w:rFonts w:ascii="Tahoma" w:hAnsi="Tahoma" w:cs="Tahoma"/>
              </w:rPr>
              <w:t>.</w:t>
            </w:r>
            <w:r w:rsidR="00D16099">
              <w:rPr>
                <w:rFonts w:ascii="Tahoma" w:hAnsi="Tahoma" w:cs="Tahoma"/>
              </w:rPr>
              <w:t>5</w:t>
            </w:r>
          </w:p>
        </w:tc>
        <w:tc>
          <w:tcPr>
            <w:tcW w:w="9499" w:type="dxa"/>
          </w:tcPr>
          <w:p w14:paraId="3A62B745" w14:textId="23C70FF4" w:rsidR="00C435A8" w:rsidRPr="00E37602" w:rsidRDefault="00BD2022" w:rsidP="005916A6">
            <w:pPr>
              <w:spacing w:line="276" w:lineRule="auto"/>
              <w:rPr>
                <w:rFonts w:asciiTheme="minorHAnsi" w:hAnsiTheme="minorHAnsi" w:cs="Arial"/>
              </w:rPr>
            </w:pPr>
            <w:r w:rsidRPr="00A15E18">
              <w:rPr>
                <w:rFonts w:ascii="Tahoma" w:eastAsiaTheme="minorHAnsi" w:hAnsi="Tahoma" w:cs="Tahoma"/>
                <w:color w:val="000000"/>
              </w:rPr>
              <w:t>The review will consider agencies contact</w:t>
            </w:r>
            <w:r w:rsidR="00E12EE9">
              <w:rPr>
                <w:rFonts w:ascii="Tahoma" w:eastAsiaTheme="minorHAnsi" w:hAnsi="Tahoma" w:cs="Tahoma"/>
                <w:color w:val="000000"/>
              </w:rPr>
              <w:t xml:space="preserve"> and </w:t>
            </w:r>
            <w:r w:rsidRPr="00A15E18">
              <w:rPr>
                <w:rFonts w:ascii="Tahoma" w:eastAsiaTheme="minorHAnsi" w:hAnsi="Tahoma" w:cs="Tahoma"/>
                <w:color w:val="000000"/>
              </w:rPr>
              <w:t>involvement with</w:t>
            </w:r>
            <w:r w:rsidR="00AF599D" w:rsidRPr="00A15E18">
              <w:rPr>
                <w:rFonts w:ascii="Tahoma" w:eastAsiaTheme="minorHAnsi" w:hAnsi="Tahoma" w:cs="Tahoma"/>
                <w:color w:val="000000"/>
              </w:rPr>
              <w:t xml:space="preserve"> </w:t>
            </w:r>
            <w:r w:rsidR="00937E87">
              <w:rPr>
                <w:rFonts w:ascii="Tahoma" w:eastAsiaTheme="minorHAnsi" w:hAnsi="Tahoma" w:cs="Tahoma"/>
                <w:color w:val="000000"/>
              </w:rPr>
              <w:t>Nora</w:t>
            </w:r>
            <w:r w:rsidR="00E37602">
              <w:rPr>
                <w:rFonts w:ascii="Tahoma" w:eastAsiaTheme="minorHAnsi" w:hAnsi="Tahoma" w:cs="Tahoma"/>
                <w:color w:val="000000"/>
              </w:rPr>
              <w:t xml:space="preserve">, </w:t>
            </w:r>
            <w:r w:rsidR="0008246A">
              <w:rPr>
                <w:rFonts w:ascii="Tahoma" w:eastAsiaTheme="minorHAnsi" w:hAnsi="Tahoma" w:cs="Tahoma"/>
                <w:color w:val="000000"/>
              </w:rPr>
              <w:t>Tim</w:t>
            </w:r>
            <w:r w:rsidR="00A8169C">
              <w:rPr>
                <w:rFonts w:ascii="Tahoma" w:eastAsiaTheme="minorHAnsi" w:hAnsi="Tahoma" w:cs="Tahoma"/>
                <w:color w:val="000000"/>
              </w:rPr>
              <w:t xml:space="preserve"> and </w:t>
            </w:r>
            <w:r w:rsidR="00937E87">
              <w:rPr>
                <w:rFonts w:ascii="Tahoma" w:eastAsiaTheme="minorHAnsi" w:hAnsi="Tahoma" w:cs="Tahoma"/>
                <w:color w:val="000000"/>
              </w:rPr>
              <w:t>Nora</w:t>
            </w:r>
            <w:r w:rsidR="00A8169C">
              <w:rPr>
                <w:rFonts w:ascii="Tahoma" w:eastAsiaTheme="minorHAnsi" w:hAnsi="Tahoma" w:cs="Tahoma"/>
                <w:color w:val="000000"/>
              </w:rPr>
              <w:t>’s child</w:t>
            </w:r>
            <w:r w:rsidR="00C87DCF">
              <w:rPr>
                <w:rFonts w:ascii="Tahoma" w:eastAsiaTheme="minorHAnsi" w:hAnsi="Tahoma" w:cs="Tahoma"/>
                <w:color w:val="000000"/>
              </w:rPr>
              <w:t>,</w:t>
            </w:r>
            <w:r w:rsidR="00A8169C">
              <w:rPr>
                <w:rFonts w:ascii="Tahoma" w:eastAsiaTheme="minorHAnsi" w:hAnsi="Tahoma" w:cs="Tahoma"/>
                <w:color w:val="000000"/>
              </w:rPr>
              <w:t xml:space="preserve"> Alex</w:t>
            </w:r>
            <w:r w:rsidR="00C87DCF">
              <w:rPr>
                <w:rFonts w:ascii="Tahoma" w:eastAsiaTheme="minorHAnsi" w:hAnsi="Tahoma" w:cs="Tahoma"/>
                <w:color w:val="000000"/>
              </w:rPr>
              <w:t>,</w:t>
            </w:r>
            <w:r w:rsidR="00E37602">
              <w:rPr>
                <w:rFonts w:ascii="Tahoma" w:eastAsiaTheme="minorHAnsi" w:hAnsi="Tahoma" w:cs="Tahoma"/>
                <w:color w:val="000000"/>
              </w:rPr>
              <w:t xml:space="preserve"> </w:t>
            </w:r>
            <w:r w:rsidR="00641075" w:rsidRPr="00D35C6D">
              <w:rPr>
                <w:rFonts w:ascii="Tahoma" w:eastAsiaTheme="minorHAnsi" w:hAnsi="Tahoma" w:cs="Tahoma"/>
                <w:color w:val="000000"/>
              </w:rPr>
              <w:t>from</w:t>
            </w:r>
            <w:r w:rsidRPr="00D35C6D">
              <w:rPr>
                <w:rFonts w:ascii="Tahoma" w:eastAsiaTheme="minorHAnsi" w:hAnsi="Tahoma" w:cs="Tahoma"/>
                <w:color w:val="000000"/>
              </w:rPr>
              <w:t xml:space="preserve"> </w:t>
            </w:r>
            <w:r w:rsidR="00E37602">
              <w:rPr>
                <w:rFonts w:ascii="Tahoma" w:eastAsiaTheme="minorHAnsi" w:hAnsi="Tahoma" w:cs="Tahoma"/>
                <w:color w:val="000000"/>
              </w:rPr>
              <w:t xml:space="preserve">1 </w:t>
            </w:r>
            <w:r w:rsidR="00A8169C">
              <w:rPr>
                <w:rFonts w:ascii="Tahoma" w:eastAsiaTheme="minorHAnsi" w:hAnsi="Tahoma" w:cs="Tahoma"/>
                <w:color w:val="000000"/>
              </w:rPr>
              <w:t>April</w:t>
            </w:r>
            <w:r w:rsidR="00E37602">
              <w:rPr>
                <w:rFonts w:ascii="Tahoma" w:eastAsiaTheme="minorHAnsi" w:hAnsi="Tahoma" w:cs="Tahoma"/>
                <w:color w:val="000000"/>
              </w:rPr>
              <w:t xml:space="preserve"> 2016</w:t>
            </w:r>
            <w:r w:rsidR="00FE7BB9">
              <w:rPr>
                <w:rFonts w:ascii="Tahoma" w:eastAsiaTheme="minorHAnsi" w:hAnsi="Tahoma" w:cs="Tahoma"/>
                <w:color w:val="000000"/>
              </w:rPr>
              <w:t xml:space="preserve"> to </w:t>
            </w:r>
            <w:r w:rsidR="00937E87">
              <w:rPr>
                <w:rFonts w:ascii="Tahoma" w:eastAsiaTheme="minorHAnsi" w:hAnsi="Tahoma" w:cs="Tahoma"/>
                <w:color w:val="000000"/>
              </w:rPr>
              <w:t>Nora</w:t>
            </w:r>
            <w:r w:rsidR="00FE7BB9">
              <w:rPr>
                <w:rFonts w:ascii="Tahoma" w:eastAsiaTheme="minorHAnsi" w:hAnsi="Tahoma" w:cs="Tahoma"/>
                <w:color w:val="000000"/>
              </w:rPr>
              <w:t xml:space="preserve">’s death in </w:t>
            </w:r>
            <w:r w:rsidR="00A8169C">
              <w:rPr>
                <w:rFonts w:ascii="Tahoma" w:eastAsiaTheme="minorHAnsi" w:hAnsi="Tahoma" w:cs="Tahoma"/>
                <w:color w:val="000000"/>
              </w:rPr>
              <w:t>September</w:t>
            </w:r>
            <w:r w:rsidR="00E37602">
              <w:rPr>
                <w:rFonts w:ascii="Tahoma" w:eastAsiaTheme="minorHAnsi" w:hAnsi="Tahoma" w:cs="Tahoma"/>
                <w:color w:val="000000"/>
              </w:rPr>
              <w:t xml:space="preserve"> 2019</w:t>
            </w:r>
            <w:r w:rsidR="00FE7BB9">
              <w:rPr>
                <w:rFonts w:ascii="Tahoma" w:eastAsiaTheme="minorHAnsi" w:hAnsi="Tahoma" w:cs="Tahoma"/>
                <w:color w:val="000000"/>
              </w:rPr>
              <w:t>.</w:t>
            </w:r>
            <w:r w:rsidR="00FE7BB9">
              <w:rPr>
                <w:rFonts w:asciiTheme="minorHAnsi" w:hAnsiTheme="minorHAnsi" w:cs="Arial"/>
              </w:rPr>
              <w:t xml:space="preserve"> </w:t>
            </w:r>
            <w:r w:rsidR="003C06C7">
              <w:rPr>
                <w:rFonts w:ascii="Tahoma" w:eastAsiaTheme="minorHAnsi" w:hAnsi="Tahoma" w:cs="Tahoma"/>
                <w:color w:val="000000"/>
              </w:rPr>
              <w:t xml:space="preserve">This period was chosen because </w:t>
            </w:r>
            <w:r w:rsidR="00D613A8">
              <w:rPr>
                <w:rFonts w:ascii="Tahoma" w:eastAsiaTheme="minorHAnsi" w:hAnsi="Tahoma" w:cs="Tahoma"/>
                <w:color w:val="000000"/>
              </w:rPr>
              <w:t xml:space="preserve">the panel knew </w:t>
            </w:r>
            <w:r w:rsidR="00E37602">
              <w:rPr>
                <w:rFonts w:ascii="Tahoma" w:eastAsiaTheme="minorHAnsi" w:hAnsi="Tahoma" w:cs="Tahoma"/>
                <w:color w:val="000000"/>
              </w:rPr>
              <w:t xml:space="preserve">it </w:t>
            </w:r>
            <w:r w:rsidR="00A8169C">
              <w:rPr>
                <w:rFonts w:ascii="Tahoma" w:eastAsiaTheme="minorHAnsi" w:hAnsi="Tahoma" w:cs="Tahoma"/>
                <w:color w:val="000000"/>
              </w:rPr>
              <w:t xml:space="preserve">encompassed the start of </w:t>
            </w:r>
            <w:r w:rsidR="00937E87">
              <w:rPr>
                <w:rFonts w:ascii="Tahoma" w:eastAsiaTheme="minorHAnsi" w:hAnsi="Tahoma" w:cs="Tahoma"/>
                <w:color w:val="000000"/>
              </w:rPr>
              <w:t>Nora</w:t>
            </w:r>
            <w:r w:rsidR="00A8169C">
              <w:rPr>
                <w:rFonts w:ascii="Tahoma" w:eastAsiaTheme="minorHAnsi" w:hAnsi="Tahoma" w:cs="Tahoma"/>
                <w:color w:val="000000"/>
              </w:rPr>
              <w:t xml:space="preserve">’s relationship with </w:t>
            </w:r>
            <w:r w:rsidR="0008246A">
              <w:rPr>
                <w:rFonts w:ascii="Tahoma" w:eastAsiaTheme="minorHAnsi" w:hAnsi="Tahoma" w:cs="Tahoma"/>
                <w:color w:val="000000"/>
              </w:rPr>
              <w:t>Tim</w:t>
            </w:r>
            <w:r w:rsidR="00A8169C">
              <w:rPr>
                <w:rFonts w:ascii="Tahoma" w:eastAsiaTheme="minorHAnsi" w:hAnsi="Tahoma" w:cs="Tahoma"/>
                <w:color w:val="000000"/>
              </w:rPr>
              <w:t xml:space="preserve">. </w:t>
            </w:r>
            <w:r w:rsidR="00D613A8">
              <w:rPr>
                <w:rFonts w:ascii="Tahoma" w:eastAsiaTheme="minorHAnsi" w:hAnsi="Tahoma" w:cs="Tahoma"/>
                <w:color w:val="000000"/>
              </w:rPr>
              <w:t xml:space="preserve">Information received later in the DHR process from a friend of </w:t>
            </w:r>
            <w:r w:rsidR="00937E87">
              <w:rPr>
                <w:rFonts w:ascii="Tahoma" w:eastAsiaTheme="minorHAnsi" w:hAnsi="Tahoma" w:cs="Tahoma"/>
                <w:color w:val="000000"/>
              </w:rPr>
              <w:t>Nora</w:t>
            </w:r>
            <w:r w:rsidR="00D613A8">
              <w:rPr>
                <w:rFonts w:ascii="Tahoma" w:eastAsiaTheme="minorHAnsi" w:hAnsi="Tahoma" w:cs="Tahoma"/>
                <w:color w:val="000000"/>
              </w:rPr>
              <w:t>’s</w:t>
            </w:r>
            <w:r w:rsidR="0038430A">
              <w:rPr>
                <w:rFonts w:ascii="Tahoma" w:eastAsiaTheme="minorHAnsi" w:hAnsi="Tahoma" w:cs="Tahoma"/>
                <w:color w:val="000000"/>
              </w:rPr>
              <w:t>,</w:t>
            </w:r>
            <w:r w:rsidR="00D613A8">
              <w:rPr>
                <w:rFonts w:ascii="Tahoma" w:eastAsiaTheme="minorHAnsi" w:hAnsi="Tahoma" w:cs="Tahoma"/>
                <w:color w:val="000000"/>
              </w:rPr>
              <w:t xml:space="preserve"> indicates that the relationship didn’t start until around August 2016. </w:t>
            </w:r>
            <w:r w:rsidR="00B760F0">
              <w:rPr>
                <w:rFonts w:ascii="Tahoma" w:eastAsiaTheme="minorHAnsi" w:hAnsi="Tahoma" w:cs="Tahoma"/>
                <w:color w:val="000000"/>
              </w:rPr>
              <w:t>Contextual information before this time was known to the panel.</w:t>
            </w:r>
          </w:p>
          <w:p w14:paraId="48BF167D" w14:textId="37E72AD3" w:rsidR="00830679" w:rsidRPr="00FE7BB9" w:rsidRDefault="00830679" w:rsidP="005916A6">
            <w:pPr>
              <w:spacing w:line="276" w:lineRule="auto"/>
              <w:rPr>
                <w:rFonts w:asciiTheme="minorHAnsi" w:hAnsiTheme="minorHAnsi" w:cs="Arial"/>
              </w:rPr>
            </w:pPr>
          </w:p>
        </w:tc>
        <w:tc>
          <w:tcPr>
            <w:tcW w:w="7909" w:type="dxa"/>
          </w:tcPr>
          <w:p w14:paraId="5D1B4919" w14:textId="77777777" w:rsidR="00C435A8" w:rsidRPr="005C6C8F" w:rsidRDefault="00C435A8" w:rsidP="008C2032">
            <w:pPr>
              <w:rPr>
                <w:rFonts w:ascii="Arial" w:hAnsi="Arial" w:cs="Arial"/>
              </w:rPr>
            </w:pPr>
          </w:p>
        </w:tc>
      </w:tr>
      <w:tr w:rsidR="0074317C" w:rsidRPr="000935E5" w14:paraId="70C75F21" w14:textId="77777777" w:rsidTr="005916A6">
        <w:trPr>
          <w:trHeight w:val="567"/>
        </w:trPr>
        <w:tc>
          <w:tcPr>
            <w:tcW w:w="851" w:type="dxa"/>
          </w:tcPr>
          <w:p w14:paraId="015D22A3" w14:textId="2AE54BB4" w:rsidR="0074317C" w:rsidRPr="00DC5955" w:rsidRDefault="00AB1130" w:rsidP="00F375A9">
            <w:pPr>
              <w:rPr>
                <w:rFonts w:ascii="Tahoma" w:hAnsi="Tahoma" w:cs="Tahoma"/>
              </w:rPr>
            </w:pPr>
            <w:r w:rsidRPr="00DC5955">
              <w:rPr>
                <w:rFonts w:ascii="Tahoma" w:hAnsi="Tahoma" w:cs="Tahoma"/>
              </w:rPr>
              <w:t>1.</w:t>
            </w:r>
            <w:r w:rsidR="00D16099">
              <w:rPr>
                <w:rFonts w:ascii="Tahoma" w:hAnsi="Tahoma" w:cs="Tahoma"/>
              </w:rPr>
              <w:t>6</w:t>
            </w:r>
          </w:p>
        </w:tc>
        <w:tc>
          <w:tcPr>
            <w:tcW w:w="9499" w:type="dxa"/>
          </w:tcPr>
          <w:p w14:paraId="6D06761E" w14:textId="36752F34" w:rsidR="00AB624F" w:rsidRPr="00886148" w:rsidRDefault="0074317C" w:rsidP="00D613A8">
            <w:pPr>
              <w:spacing w:line="276" w:lineRule="auto"/>
              <w:rPr>
                <w:rFonts w:ascii="Tahoma" w:hAnsi="Tahoma" w:cs="Tahoma"/>
                <w:color w:val="000000" w:themeColor="text1"/>
              </w:rPr>
            </w:pPr>
            <w:r w:rsidRPr="00A15E18">
              <w:rPr>
                <w:rFonts w:ascii="Tahoma" w:hAnsi="Tahoma" w:cs="Tahoma"/>
                <w:color w:val="000000" w:themeColor="text1"/>
              </w:rPr>
              <w:t xml:space="preserve">The intention of the review is to ensure agencies are responding appropriately to victims of domestic abuse by offering and putting in place appropriate support mechanisms, procedures, resources and interventions with the aim of avoiding future incidents of domestic homicide, violence and abuse. Reviews should assess whether </w:t>
            </w:r>
            <w:r w:rsidRPr="00A15E18">
              <w:rPr>
                <w:rFonts w:ascii="Tahoma" w:hAnsi="Tahoma" w:cs="Tahoma"/>
                <w:color w:val="000000" w:themeColor="text1"/>
              </w:rPr>
              <w:lastRenderedPageBreak/>
              <w:t>agencies have sufficient and robust procedures and protocols in place, and that they are understood and adhered to by their employees.</w:t>
            </w:r>
            <w:r w:rsidR="00641075">
              <w:rPr>
                <w:rFonts w:ascii="Tahoma" w:hAnsi="Tahoma" w:cs="Tahoma"/>
                <w:color w:val="000000" w:themeColor="text1"/>
              </w:rPr>
              <w:t xml:space="preserve"> </w:t>
            </w:r>
          </w:p>
        </w:tc>
        <w:tc>
          <w:tcPr>
            <w:tcW w:w="7909" w:type="dxa"/>
          </w:tcPr>
          <w:p w14:paraId="2BEE51DD" w14:textId="77777777" w:rsidR="0074317C" w:rsidRPr="005C6C8F" w:rsidRDefault="0074317C" w:rsidP="008C2032">
            <w:pPr>
              <w:rPr>
                <w:rFonts w:ascii="Arial" w:hAnsi="Arial" w:cs="Arial"/>
              </w:rPr>
            </w:pPr>
          </w:p>
        </w:tc>
      </w:tr>
      <w:tr w:rsidR="0074317C" w:rsidRPr="000935E5" w14:paraId="6E66D511" w14:textId="77777777" w:rsidTr="005916A6">
        <w:trPr>
          <w:trHeight w:val="567"/>
        </w:trPr>
        <w:tc>
          <w:tcPr>
            <w:tcW w:w="851" w:type="dxa"/>
          </w:tcPr>
          <w:p w14:paraId="6B174415" w14:textId="4BDEE345" w:rsidR="0074317C" w:rsidRPr="00DC5955" w:rsidRDefault="00AB1130" w:rsidP="00F375A9">
            <w:pPr>
              <w:rPr>
                <w:rFonts w:ascii="Tahoma" w:hAnsi="Tahoma" w:cs="Tahoma"/>
              </w:rPr>
            </w:pPr>
            <w:r w:rsidRPr="00DC5955">
              <w:rPr>
                <w:rFonts w:ascii="Tahoma" w:hAnsi="Tahoma" w:cs="Tahoma"/>
              </w:rPr>
              <w:t>1</w:t>
            </w:r>
            <w:r w:rsidRPr="00905B68">
              <w:rPr>
                <w:rFonts w:ascii="Tahoma" w:hAnsi="Tahoma" w:cs="Tahoma"/>
              </w:rPr>
              <w:t>.</w:t>
            </w:r>
            <w:r w:rsidR="00D16099">
              <w:rPr>
                <w:rFonts w:ascii="Tahoma" w:hAnsi="Tahoma" w:cs="Tahoma"/>
              </w:rPr>
              <w:t>7</w:t>
            </w:r>
          </w:p>
        </w:tc>
        <w:tc>
          <w:tcPr>
            <w:tcW w:w="9499" w:type="dxa"/>
          </w:tcPr>
          <w:p w14:paraId="6A3AC717" w14:textId="4FFAE7FA" w:rsidR="0074317C" w:rsidRPr="00770345" w:rsidRDefault="00770345" w:rsidP="00AB624F">
            <w:pPr>
              <w:spacing w:line="276" w:lineRule="auto"/>
              <w:rPr>
                <w:rFonts w:ascii="Tahoma" w:hAnsi="Tahoma" w:cs="Tahoma"/>
                <w:b/>
              </w:rPr>
            </w:pPr>
            <w:r>
              <w:rPr>
                <w:rFonts w:ascii="Tahoma" w:hAnsi="Tahoma" w:cs="Tahoma"/>
                <w:b/>
              </w:rPr>
              <w:t>Note:</w:t>
            </w:r>
          </w:p>
          <w:p w14:paraId="67C42053" w14:textId="3EA8A4F4" w:rsidR="002B644A" w:rsidRDefault="0074317C" w:rsidP="00AB624F">
            <w:pPr>
              <w:spacing w:line="276" w:lineRule="auto"/>
              <w:jc w:val="both"/>
              <w:rPr>
                <w:rFonts w:ascii="Tahoma" w:hAnsi="Tahoma" w:cs="Tahoma"/>
              </w:rPr>
            </w:pPr>
            <w:r w:rsidRPr="00A15E18">
              <w:rPr>
                <w:rFonts w:ascii="Tahoma" w:hAnsi="Tahoma" w:cs="Tahoma"/>
              </w:rPr>
              <w:t xml:space="preserve">It is not the purpose of this DHR to enquire into how </w:t>
            </w:r>
            <w:r w:rsidR="00937E87">
              <w:rPr>
                <w:rFonts w:ascii="Tahoma" w:hAnsi="Tahoma" w:cs="Tahoma"/>
              </w:rPr>
              <w:t>Nora</w:t>
            </w:r>
            <w:r w:rsidRPr="00A15E18">
              <w:rPr>
                <w:rFonts w:ascii="Tahoma" w:hAnsi="Tahoma" w:cs="Tahoma"/>
              </w:rPr>
              <w:t xml:space="preserve"> died. </w:t>
            </w:r>
          </w:p>
          <w:p w14:paraId="01E14FA4" w14:textId="77777777" w:rsidR="0074317C" w:rsidRDefault="0074317C" w:rsidP="00AB624F">
            <w:pPr>
              <w:spacing w:line="276" w:lineRule="auto"/>
              <w:jc w:val="both"/>
              <w:rPr>
                <w:rFonts w:ascii="Tahoma" w:hAnsi="Tahoma" w:cs="Tahoma"/>
                <w:color w:val="000000" w:themeColor="text1"/>
              </w:rPr>
            </w:pPr>
            <w:r w:rsidRPr="00D810D1">
              <w:rPr>
                <w:rFonts w:ascii="Tahoma" w:hAnsi="Tahoma" w:cs="Tahoma"/>
                <w:color w:val="000000" w:themeColor="text1"/>
              </w:rPr>
              <w:t xml:space="preserve">That is a </w:t>
            </w:r>
            <w:r w:rsidRPr="00B61930">
              <w:rPr>
                <w:rFonts w:ascii="Tahoma" w:hAnsi="Tahoma" w:cs="Tahoma"/>
                <w:color w:val="000000" w:themeColor="text1"/>
              </w:rPr>
              <w:t xml:space="preserve">matter that has already been examined </w:t>
            </w:r>
            <w:r w:rsidR="006F46E6" w:rsidRPr="00B61930">
              <w:rPr>
                <w:rFonts w:ascii="Tahoma" w:hAnsi="Tahoma" w:cs="Tahoma"/>
                <w:color w:val="000000" w:themeColor="text1"/>
              </w:rPr>
              <w:t>by the police investigation</w:t>
            </w:r>
            <w:r w:rsidR="00C47971">
              <w:rPr>
                <w:rFonts w:ascii="Tahoma" w:hAnsi="Tahoma" w:cs="Tahoma"/>
                <w:color w:val="000000" w:themeColor="text1"/>
              </w:rPr>
              <w:t>.</w:t>
            </w:r>
          </w:p>
          <w:p w14:paraId="769BCB84" w14:textId="146F3D80" w:rsidR="00803B02" w:rsidRPr="00FC39F3" w:rsidRDefault="00803B02" w:rsidP="00AB624F">
            <w:pPr>
              <w:spacing w:line="276" w:lineRule="auto"/>
              <w:jc w:val="both"/>
              <w:rPr>
                <w:rFonts w:ascii="Tahoma" w:hAnsi="Tahoma" w:cs="Tahoma"/>
                <w:b/>
                <w:color w:val="000000" w:themeColor="text1"/>
              </w:rPr>
            </w:pPr>
          </w:p>
        </w:tc>
        <w:tc>
          <w:tcPr>
            <w:tcW w:w="7909" w:type="dxa"/>
          </w:tcPr>
          <w:p w14:paraId="51DB8AC0" w14:textId="77777777" w:rsidR="0074317C" w:rsidRPr="005C6C8F" w:rsidRDefault="0074317C" w:rsidP="008C2032">
            <w:pPr>
              <w:rPr>
                <w:rFonts w:ascii="Arial" w:hAnsi="Arial" w:cs="Arial"/>
              </w:rPr>
            </w:pPr>
          </w:p>
        </w:tc>
      </w:tr>
      <w:tr w:rsidR="00803B02" w:rsidRPr="000935E5" w14:paraId="2C3FF3EC" w14:textId="77777777" w:rsidTr="005916A6">
        <w:trPr>
          <w:trHeight w:val="567"/>
        </w:trPr>
        <w:tc>
          <w:tcPr>
            <w:tcW w:w="851" w:type="dxa"/>
          </w:tcPr>
          <w:p w14:paraId="7260694B" w14:textId="439A7B25" w:rsidR="00803B02" w:rsidRPr="00E97A3F" w:rsidRDefault="00803B02" w:rsidP="00F375A9">
            <w:pPr>
              <w:rPr>
                <w:rFonts w:ascii="Tahoma" w:hAnsi="Tahoma" w:cs="Tahoma"/>
                <w:highlight w:val="yellow"/>
              </w:rPr>
            </w:pPr>
            <w:r w:rsidRPr="0032356D">
              <w:rPr>
                <w:rFonts w:ascii="Tahoma" w:hAnsi="Tahoma" w:cs="Tahoma"/>
              </w:rPr>
              <w:t>1.8</w:t>
            </w:r>
          </w:p>
        </w:tc>
        <w:tc>
          <w:tcPr>
            <w:tcW w:w="9499" w:type="dxa"/>
          </w:tcPr>
          <w:p w14:paraId="03B782BF" w14:textId="77777777" w:rsidR="00803B02" w:rsidRPr="0032356D" w:rsidRDefault="00803B02" w:rsidP="00803B02">
            <w:pPr>
              <w:spacing w:line="276" w:lineRule="auto"/>
              <w:rPr>
                <w:rFonts w:ascii="Tahoma" w:hAnsi="Tahoma" w:cs="Tahoma"/>
                <w:b/>
              </w:rPr>
            </w:pPr>
            <w:r w:rsidRPr="0032356D">
              <w:rPr>
                <w:rFonts w:ascii="Tahoma" w:hAnsi="Tahoma" w:cs="Tahoma"/>
                <w:b/>
              </w:rPr>
              <w:t>Additional note dated December 2025</w:t>
            </w:r>
          </w:p>
          <w:p w14:paraId="30621858" w14:textId="77777777" w:rsidR="00803B02" w:rsidRPr="0032356D" w:rsidRDefault="00803B02" w:rsidP="00803B02">
            <w:pPr>
              <w:spacing w:line="276" w:lineRule="auto"/>
              <w:rPr>
                <w:rFonts w:ascii="Tahoma" w:hAnsi="Tahoma" w:cs="Tahoma"/>
                <w:b/>
              </w:rPr>
            </w:pPr>
          </w:p>
          <w:p w14:paraId="178F39AC" w14:textId="079C37B2" w:rsidR="00803B02" w:rsidRPr="0032356D" w:rsidRDefault="00803B02" w:rsidP="00803B02">
            <w:pPr>
              <w:spacing w:line="276" w:lineRule="auto"/>
              <w:rPr>
                <w:rFonts w:ascii="Tahoma" w:hAnsi="Tahoma" w:cs="Tahoma"/>
                <w:bCs/>
              </w:rPr>
            </w:pPr>
            <w:r w:rsidRPr="0032356D">
              <w:rPr>
                <w:rFonts w:ascii="Tahoma" w:hAnsi="Tahoma" w:cs="Tahoma"/>
                <w:bCs/>
              </w:rPr>
              <w:t xml:space="preserve">Although this DHR was concluded in July 2022 [see paragraph 2.1], the coroners process was not concluded at that time. A decision was made not to publish the report until the conclusion of the </w:t>
            </w:r>
            <w:r w:rsidR="00ED094B" w:rsidRPr="0032356D">
              <w:rPr>
                <w:rFonts w:ascii="Tahoma" w:hAnsi="Tahoma" w:cs="Tahoma"/>
                <w:bCs/>
              </w:rPr>
              <w:t>coroner’s</w:t>
            </w:r>
            <w:r w:rsidRPr="0032356D">
              <w:rPr>
                <w:rFonts w:ascii="Tahoma" w:hAnsi="Tahoma" w:cs="Tahoma"/>
                <w:bCs/>
              </w:rPr>
              <w:t xml:space="preserve"> inquest. The inquest was concluded in November 2025. The corners record of inquest states:</w:t>
            </w:r>
          </w:p>
          <w:p w14:paraId="7450C684" w14:textId="77777777" w:rsidR="00803B02" w:rsidRPr="0032356D" w:rsidRDefault="00803B02" w:rsidP="00803B02">
            <w:pPr>
              <w:spacing w:line="276" w:lineRule="auto"/>
              <w:rPr>
                <w:rFonts w:ascii="Tahoma" w:hAnsi="Tahoma" w:cs="Tahoma"/>
                <w:bCs/>
              </w:rPr>
            </w:pPr>
          </w:p>
          <w:p w14:paraId="30C5F236" w14:textId="0392B484" w:rsidR="00803B02" w:rsidRPr="0032356D" w:rsidRDefault="00803B02" w:rsidP="00803B02">
            <w:pPr>
              <w:pStyle w:val="p1"/>
              <w:spacing w:line="276" w:lineRule="auto"/>
              <w:rPr>
                <w:rFonts w:ascii="Tahoma" w:hAnsi="Tahoma" w:cs="Tahoma"/>
                <w:b/>
                <w:bCs/>
                <w:sz w:val="24"/>
                <w:szCs w:val="24"/>
              </w:rPr>
            </w:pPr>
            <w:r w:rsidRPr="0032356D">
              <w:rPr>
                <w:rFonts w:ascii="Tahoma" w:hAnsi="Tahoma" w:cs="Tahoma"/>
                <w:b/>
                <w:bCs/>
                <w:sz w:val="24"/>
                <w:szCs w:val="24"/>
              </w:rPr>
              <w:t>Medical cause of death:</w:t>
            </w:r>
          </w:p>
          <w:p w14:paraId="34E9BC5D" w14:textId="77777777" w:rsidR="00803B02" w:rsidRPr="0032356D" w:rsidRDefault="00803B02" w:rsidP="00803B02">
            <w:pPr>
              <w:pStyle w:val="p2"/>
              <w:spacing w:line="276" w:lineRule="auto"/>
              <w:rPr>
                <w:rFonts w:ascii="Tahoma" w:hAnsi="Tahoma" w:cs="Tahoma"/>
                <w:sz w:val="24"/>
                <w:szCs w:val="24"/>
              </w:rPr>
            </w:pPr>
            <w:r w:rsidRPr="0032356D">
              <w:rPr>
                <w:rFonts w:ascii="Tahoma" w:hAnsi="Tahoma" w:cs="Tahoma"/>
                <w:sz w:val="24"/>
                <w:szCs w:val="24"/>
              </w:rPr>
              <w:t>1a Acute Right Subdural Haematoma</w:t>
            </w:r>
          </w:p>
          <w:p w14:paraId="4CEF6A15" w14:textId="77777777" w:rsidR="00803B02" w:rsidRPr="0032356D" w:rsidRDefault="00803B02" w:rsidP="00803B02">
            <w:pPr>
              <w:pStyle w:val="p2"/>
              <w:spacing w:line="276" w:lineRule="auto"/>
              <w:rPr>
                <w:rFonts w:ascii="Tahoma" w:hAnsi="Tahoma" w:cs="Tahoma"/>
                <w:sz w:val="24"/>
                <w:szCs w:val="24"/>
              </w:rPr>
            </w:pPr>
            <w:r w:rsidRPr="0032356D">
              <w:rPr>
                <w:rFonts w:ascii="Tahoma" w:hAnsi="Tahoma" w:cs="Tahoma"/>
                <w:sz w:val="24"/>
                <w:szCs w:val="24"/>
              </w:rPr>
              <w:t>II Cirrhosis of the liver</w:t>
            </w:r>
          </w:p>
          <w:p w14:paraId="19FED2FC" w14:textId="77777777" w:rsidR="00803B02" w:rsidRPr="0032356D" w:rsidRDefault="00803B02" w:rsidP="00803B02">
            <w:pPr>
              <w:pStyle w:val="p2"/>
              <w:spacing w:line="276" w:lineRule="auto"/>
              <w:rPr>
                <w:rFonts w:ascii="Tahoma" w:hAnsi="Tahoma" w:cs="Tahoma"/>
                <w:sz w:val="24"/>
                <w:szCs w:val="24"/>
              </w:rPr>
            </w:pPr>
          </w:p>
          <w:p w14:paraId="2EDB5427" w14:textId="4720AF78" w:rsidR="00803B02" w:rsidRPr="0032356D" w:rsidRDefault="00803B02" w:rsidP="00803B02">
            <w:pPr>
              <w:pStyle w:val="p1"/>
              <w:spacing w:line="276" w:lineRule="auto"/>
              <w:rPr>
                <w:rFonts w:ascii="Tahoma" w:hAnsi="Tahoma" w:cs="Tahoma"/>
                <w:b/>
                <w:bCs/>
                <w:sz w:val="24"/>
                <w:szCs w:val="24"/>
              </w:rPr>
            </w:pPr>
            <w:r w:rsidRPr="0032356D">
              <w:rPr>
                <w:rFonts w:ascii="Tahoma" w:hAnsi="Tahoma" w:cs="Tahoma"/>
                <w:b/>
                <w:bCs/>
                <w:sz w:val="24"/>
                <w:szCs w:val="24"/>
              </w:rPr>
              <w:t>How, when and where, and for investigations where section 5(2) of the Coroners and Justice Act 2009 applies, in what</w:t>
            </w:r>
          </w:p>
          <w:p w14:paraId="2F381916" w14:textId="0EBF2031" w:rsidR="00803B02" w:rsidRPr="0032356D" w:rsidRDefault="00803B02" w:rsidP="00803B02">
            <w:pPr>
              <w:pStyle w:val="p1"/>
              <w:spacing w:line="276" w:lineRule="auto"/>
              <w:rPr>
                <w:rFonts w:ascii="Tahoma" w:hAnsi="Tahoma" w:cs="Tahoma"/>
                <w:sz w:val="24"/>
                <w:szCs w:val="24"/>
              </w:rPr>
            </w:pPr>
            <w:r w:rsidRPr="0032356D">
              <w:rPr>
                <w:rFonts w:ascii="Tahoma" w:hAnsi="Tahoma" w:cs="Tahoma"/>
                <w:b/>
                <w:bCs/>
                <w:sz w:val="24"/>
                <w:szCs w:val="24"/>
              </w:rPr>
              <w:t>circumstances, the deceased came by his or her death</w:t>
            </w:r>
            <w:r w:rsidRPr="0032356D">
              <w:rPr>
                <w:rFonts w:ascii="Tahoma" w:hAnsi="Tahoma" w:cs="Tahoma"/>
                <w:sz w:val="24"/>
                <w:szCs w:val="24"/>
              </w:rPr>
              <w:t>:</w:t>
            </w:r>
          </w:p>
          <w:p w14:paraId="4F0CEB5F" w14:textId="5E8E54F6" w:rsidR="00803B02" w:rsidRPr="0032356D" w:rsidRDefault="00803B02" w:rsidP="00803B02">
            <w:pPr>
              <w:pStyle w:val="p1"/>
              <w:spacing w:line="276" w:lineRule="auto"/>
              <w:rPr>
                <w:rFonts w:ascii="Tahoma" w:hAnsi="Tahoma" w:cs="Tahoma"/>
                <w:sz w:val="24"/>
                <w:szCs w:val="24"/>
              </w:rPr>
            </w:pPr>
            <w:r w:rsidRPr="0032356D">
              <w:rPr>
                <w:rFonts w:ascii="Tahoma" w:hAnsi="Tahoma" w:cs="Tahoma"/>
                <w:sz w:val="24"/>
                <w:szCs w:val="24"/>
              </w:rPr>
              <w:t>Nora died at the Royal Victoria Infirmary, Newcastle upon Tyne on [date redacted] having been admitted on [date redacted] with head injuries that had been sustained in circumstances that could not be ascertained.</w:t>
            </w:r>
          </w:p>
          <w:p w14:paraId="5C262582" w14:textId="77777777" w:rsidR="00803B02" w:rsidRPr="0032356D" w:rsidRDefault="00803B02" w:rsidP="00803B02">
            <w:pPr>
              <w:pStyle w:val="p1"/>
              <w:spacing w:line="276" w:lineRule="auto"/>
              <w:rPr>
                <w:rFonts w:ascii="Tahoma" w:hAnsi="Tahoma" w:cs="Tahoma"/>
                <w:sz w:val="24"/>
                <w:szCs w:val="24"/>
              </w:rPr>
            </w:pPr>
          </w:p>
          <w:p w14:paraId="3DAE77E6" w14:textId="3272C817" w:rsidR="00803B02" w:rsidRPr="0032356D" w:rsidRDefault="00803B02" w:rsidP="00803B02">
            <w:pPr>
              <w:pStyle w:val="p1"/>
              <w:spacing w:line="276" w:lineRule="auto"/>
              <w:rPr>
                <w:rFonts w:ascii="Tahoma" w:hAnsi="Tahoma" w:cs="Tahoma"/>
                <w:b/>
                <w:bCs/>
                <w:sz w:val="24"/>
                <w:szCs w:val="24"/>
              </w:rPr>
            </w:pPr>
            <w:r w:rsidRPr="0032356D">
              <w:rPr>
                <w:rFonts w:ascii="Tahoma" w:hAnsi="Tahoma" w:cs="Tahoma"/>
                <w:b/>
                <w:bCs/>
                <w:sz w:val="24"/>
                <w:szCs w:val="24"/>
              </w:rPr>
              <w:t xml:space="preserve">Conclusions of the coroner/jury as to the death: </w:t>
            </w:r>
          </w:p>
          <w:p w14:paraId="693A8AF8" w14:textId="77777777" w:rsidR="00803B02" w:rsidRPr="0032356D" w:rsidRDefault="00803B02" w:rsidP="00803B02">
            <w:pPr>
              <w:pStyle w:val="p1"/>
              <w:spacing w:line="276" w:lineRule="auto"/>
              <w:rPr>
                <w:rFonts w:ascii="Tahoma" w:hAnsi="Tahoma" w:cs="Tahoma"/>
                <w:sz w:val="24"/>
                <w:szCs w:val="24"/>
              </w:rPr>
            </w:pPr>
            <w:r w:rsidRPr="0032356D">
              <w:rPr>
                <w:rFonts w:ascii="Tahoma" w:hAnsi="Tahoma" w:cs="Tahoma"/>
                <w:sz w:val="24"/>
                <w:szCs w:val="24"/>
              </w:rPr>
              <w:t>Open</w:t>
            </w:r>
          </w:p>
          <w:p w14:paraId="77B45A5A" w14:textId="4231DF89" w:rsidR="00803B02" w:rsidRPr="0032356D" w:rsidRDefault="00803B02" w:rsidP="00803B02">
            <w:pPr>
              <w:spacing w:line="276" w:lineRule="auto"/>
              <w:rPr>
                <w:rFonts w:ascii="Tahoma" w:hAnsi="Tahoma" w:cs="Tahoma"/>
                <w:bCs/>
              </w:rPr>
            </w:pPr>
          </w:p>
        </w:tc>
        <w:tc>
          <w:tcPr>
            <w:tcW w:w="7909" w:type="dxa"/>
          </w:tcPr>
          <w:p w14:paraId="5CFB357D" w14:textId="77777777" w:rsidR="00803B02" w:rsidRPr="005C6C8F" w:rsidRDefault="00803B02" w:rsidP="008C2032">
            <w:pPr>
              <w:rPr>
                <w:rFonts w:ascii="Arial" w:hAnsi="Arial" w:cs="Arial"/>
              </w:rPr>
            </w:pPr>
          </w:p>
        </w:tc>
      </w:tr>
    </w:tbl>
    <w:p w14:paraId="1DAEBF31" w14:textId="53E98DAC" w:rsidR="000F3360" w:rsidRDefault="000F3360"/>
    <w:p w14:paraId="41ECD547" w14:textId="35BEDDCF" w:rsidR="000F3360" w:rsidRDefault="000F3360"/>
    <w:p w14:paraId="76501FF1" w14:textId="77777777" w:rsidR="000F3360" w:rsidRDefault="000F3360"/>
    <w:tbl>
      <w:tblPr>
        <w:tblW w:w="18259" w:type="dxa"/>
        <w:tblInd w:w="-709" w:type="dxa"/>
        <w:tblLayout w:type="fixed"/>
        <w:tblLook w:val="04A0" w:firstRow="1" w:lastRow="0" w:firstColumn="1" w:lastColumn="0" w:noHBand="0" w:noVBand="1"/>
      </w:tblPr>
      <w:tblGrid>
        <w:gridCol w:w="851"/>
        <w:gridCol w:w="9499"/>
        <w:gridCol w:w="7909"/>
      </w:tblGrid>
      <w:tr w:rsidR="00CD136C" w:rsidRPr="000935E5" w14:paraId="1AC65AC1" w14:textId="77777777" w:rsidTr="000F3360">
        <w:trPr>
          <w:trHeight w:val="567"/>
        </w:trPr>
        <w:tc>
          <w:tcPr>
            <w:tcW w:w="851" w:type="dxa"/>
          </w:tcPr>
          <w:p w14:paraId="133B1000" w14:textId="24050CD0" w:rsidR="00CD136C" w:rsidRPr="00DC5955" w:rsidRDefault="00CD136C" w:rsidP="00F375A9">
            <w:pPr>
              <w:rPr>
                <w:rFonts w:ascii="Tahoma" w:hAnsi="Tahoma" w:cs="Tahoma"/>
              </w:rPr>
            </w:pPr>
            <w:r w:rsidRPr="00DC5955">
              <w:rPr>
                <w:rFonts w:ascii="Tahoma" w:hAnsi="Tahoma" w:cs="Tahoma"/>
              </w:rPr>
              <w:t>2</w:t>
            </w:r>
          </w:p>
        </w:tc>
        <w:tc>
          <w:tcPr>
            <w:tcW w:w="9499" w:type="dxa"/>
          </w:tcPr>
          <w:p w14:paraId="5BE19A07" w14:textId="355D20C9" w:rsidR="00CD136C" w:rsidRPr="00A15E18" w:rsidRDefault="00CD136C" w:rsidP="00A15E18">
            <w:pPr>
              <w:spacing w:line="276" w:lineRule="auto"/>
              <w:rPr>
                <w:rFonts w:ascii="Tahoma" w:hAnsi="Tahoma" w:cs="Tahoma"/>
                <w:b/>
              </w:rPr>
            </w:pPr>
            <w:r w:rsidRPr="00A15E18">
              <w:rPr>
                <w:rFonts w:ascii="Tahoma" w:hAnsi="Tahoma" w:cs="Tahoma"/>
                <w:b/>
              </w:rPr>
              <w:t>Timescales</w:t>
            </w:r>
          </w:p>
        </w:tc>
        <w:tc>
          <w:tcPr>
            <w:tcW w:w="7909" w:type="dxa"/>
          </w:tcPr>
          <w:p w14:paraId="78DEEA10" w14:textId="77777777" w:rsidR="00CD136C" w:rsidRPr="005C6C8F" w:rsidRDefault="00CD136C" w:rsidP="008C2032">
            <w:pPr>
              <w:rPr>
                <w:rFonts w:ascii="Arial" w:hAnsi="Arial" w:cs="Arial"/>
              </w:rPr>
            </w:pPr>
          </w:p>
        </w:tc>
      </w:tr>
      <w:tr w:rsidR="00CD136C" w:rsidRPr="000935E5" w14:paraId="610B0A2B" w14:textId="77777777" w:rsidTr="000F3360">
        <w:trPr>
          <w:trHeight w:val="567"/>
        </w:trPr>
        <w:tc>
          <w:tcPr>
            <w:tcW w:w="851" w:type="dxa"/>
          </w:tcPr>
          <w:p w14:paraId="729BE8E4" w14:textId="39FA5470" w:rsidR="00CD136C" w:rsidRPr="00DC5955" w:rsidRDefault="00CD136C" w:rsidP="00F375A9">
            <w:pPr>
              <w:rPr>
                <w:rFonts w:ascii="Tahoma" w:hAnsi="Tahoma" w:cs="Tahoma"/>
              </w:rPr>
            </w:pPr>
            <w:r w:rsidRPr="00DC5955">
              <w:rPr>
                <w:rFonts w:ascii="Tahoma" w:hAnsi="Tahoma" w:cs="Tahoma"/>
              </w:rPr>
              <w:t>2.1</w:t>
            </w:r>
          </w:p>
        </w:tc>
        <w:tc>
          <w:tcPr>
            <w:tcW w:w="9499" w:type="dxa"/>
          </w:tcPr>
          <w:p w14:paraId="44D17B5C" w14:textId="03A2EB2A" w:rsidR="007C6B8A" w:rsidRDefault="00C7131D" w:rsidP="007C6B8A">
            <w:r>
              <w:rPr>
                <w:rFonts w:ascii="Tahoma" w:hAnsi="Tahoma" w:cs="Tahoma"/>
                <w:bCs/>
              </w:rPr>
              <w:t xml:space="preserve">The review began on </w:t>
            </w:r>
            <w:r w:rsidR="00294D53">
              <w:rPr>
                <w:rFonts w:ascii="Tahoma" w:hAnsi="Tahoma" w:cs="Tahoma"/>
                <w:bCs/>
              </w:rPr>
              <w:t>15 September</w:t>
            </w:r>
            <w:r w:rsidR="00D810D1">
              <w:rPr>
                <w:rFonts w:ascii="Tahoma" w:hAnsi="Tahoma" w:cs="Tahoma"/>
                <w:bCs/>
              </w:rPr>
              <w:t xml:space="preserve"> 2021 and </w:t>
            </w:r>
            <w:r>
              <w:rPr>
                <w:rFonts w:ascii="Tahoma" w:hAnsi="Tahoma" w:cs="Tahoma"/>
                <w:bCs/>
              </w:rPr>
              <w:t>was concluded on</w:t>
            </w:r>
            <w:r w:rsidR="00D11D1E">
              <w:rPr>
                <w:rFonts w:ascii="Tahoma" w:hAnsi="Tahoma" w:cs="Tahoma"/>
                <w:bCs/>
              </w:rPr>
              <w:t xml:space="preserve"> </w:t>
            </w:r>
            <w:r w:rsidR="00EA4770">
              <w:rPr>
                <w:rFonts w:ascii="Tahoma" w:hAnsi="Tahoma" w:cs="Tahoma"/>
                <w:bCs/>
              </w:rPr>
              <w:t xml:space="preserve">8 July </w:t>
            </w:r>
            <w:r w:rsidR="00294D53">
              <w:rPr>
                <w:rFonts w:ascii="Tahoma" w:hAnsi="Tahoma" w:cs="Tahoma"/>
                <w:bCs/>
              </w:rPr>
              <w:t>2022</w:t>
            </w:r>
          </w:p>
          <w:p w14:paraId="078FB0AC" w14:textId="55F506E3" w:rsidR="00A5717B" w:rsidRDefault="00D11D1E" w:rsidP="002B644A">
            <w:pPr>
              <w:spacing w:line="276" w:lineRule="auto"/>
              <w:rPr>
                <w:rFonts w:ascii="Tahoma" w:hAnsi="Tahoma" w:cs="Tahoma"/>
                <w:bCs/>
              </w:rPr>
            </w:pPr>
            <w:r>
              <w:rPr>
                <w:rFonts w:ascii="Tahoma" w:hAnsi="Tahoma" w:cs="Tahoma"/>
                <w:bCs/>
              </w:rPr>
              <w:t xml:space="preserve">following a period of consultation with </w:t>
            </w:r>
            <w:r w:rsidR="00937E87">
              <w:rPr>
                <w:rFonts w:ascii="Tahoma" w:hAnsi="Tahoma" w:cs="Tahoma"/>
                <w:bCs/>
              </w:rPr>
              <w:t>Nora</w:t>
            </w:r>
            <w:r>
              <w:rPr>
                <w:rFonts w:ascii="Tahoma" w:hAnsi="Tahoma" w:cs="Tahoma"/>
                <w:bCs/>
              </w:rPr>
              <w:t>’s family.</w:t>
            </w:r>
            <w:r w:rsidR="00C7131D">
              <w:rPr>
                <w:rFonts w:ascii="Tahoma" w:hAnsi="Tahoma" w:cs="Tahoma"/>
                <w:bCs/>
              </w:rPr>
              <w:t xml:space="preserve"> See paragraph 5 for further information.</w:t>
            </w:r>
          </w:p>
          <w:p w14:paraId="62425D00" w14:textId="4DB3D8C4" w:rsidR="00C7131D" w:rsidRPr="000F117B" w:rsidRDefault="00C7131D" w:rsidP="002B644A">
            <w:pPr>
              <w:spacing w:line="276" w:lineRule="auto"/>
              <w:rPr>
                <w:rFonts w:ascii="Tahoma" w:hAnsi="Tahoma" w:cs="Tahoma"/>
                <w:bCs/>
              </w:rPr>
            </w:pPr>
          </w:p>
        </w:tc>
        <w:tc>
          <w:tcPr>
            <w:tcW w:w="7909" w:type="dxa"/>
          </w:tcPr>
          <w:p w14:paraId="26F6B1AD" w14:textId="77777777" w:rsidR="00CD136C" w:rsidRPr="005C6C8F" w:rsidRDefault="00CD136C" w:rsidP="008C2032">
            <w:pPr>
              <w:rPr>
                <w:rFonts w:ascii="Arial" w:hAnsi="Arial" w:cs="Arial"/>
              </w:rPr>
            </w:pPr>
          </w:p>
        </w:tc>
      </w:tr>
    </w:tbl>
    <w:p w14:paraId="71322933" w14:textId="77777777" w:rsidR="00825FCA" w:rsidRDefault="00825FCA">
      <w:r>
        <w:br w:type="page"/>
      </w:r>
    </w:p>
    <w:tbl>
      <w:tblPr>
        <w:tblW w:w="17976" w:type="dxa"/>
        <w:tblInd w:w="-426" w:type="dxa"/>
        <w:tblLayout w:type="fixed"/>
        <w:tblLook w:val="04A0" w:firstRow="1" w:lastRow="0" w:firstColumn="1" w:lastColumn="0" w:noHBand="0" w:noVBand="1"/>
      </w:tblPr>
      <w:tblGrid>
        <w:gridCol w:w="993"/>
        <w:gridCol w:w="9074"/>
        <w:gridCol w:w="7909"/>
      </w:tblGrid>
      <w:tr w:rsidR="00F24E4B" w:rsidRPr="000935E5" w14:paraId="3B5EEBA3" w14:textId="77777777" w:rsidTr="00AB624F">
        <w:trPr>
          <w:trHeight w:val="567"/>
        </w:trPr>
        <w:tc>
          <w:tcPr>
            <w:tcW w:w="993" w:type="dxa"/>
          </w:tcPr>
          <w:p w14:paraId="2139F71D" w14:textId="77181031" w:rsidR="00F24E4B" w:rsidRPr="00DC5955" w:rsidRDefault="00F24E4B" w:rsidP="00F375A9">
            <w:pPr>
              <w:rPr>
                <w:rFonts w:ascii="Tahoma" w:hAnsi="Tahoma" w:cs="Tahoma"/>
              </w:rPr>
            </w:pPr>
            <w:r w:rsidRPr="00DC5955">
              <w:rPr>
                <w:rFonts w:ascii="Tahoma" w:hAnsi="Tahoma" w:cs="Tahoma"/>
              </w:rPr>
              <w:lastRenderedPageBreak/>
              <w:t>3</w:t>
            </w:r>
          </w:p>
        </w:tc>
        <w:tc>
          <w:tcPr>
            <w:tcW w:w="9074" w:type="dxa"/>
          </w:tcPr>
          <w:p w14:paraId="47C9C55D" w14:textId="0499FBBA" w:rsidR="00F24E4B" w:rsidRPr="00A15E18" w:rsidRDefault="00F24E4B" w:rsidP="00A15E18">
            <w:pPr>
              <w:spacing w:line="276" w:lineRule="auto"/>
              <w:rPr>
                <w:rFonts w:ascii="Tahoma" w:eastAsiaTheme="minorHAnsi" w:hAnsi="Tahoma" w:cs="Tahoma"/>
                <w:b/>
                <w:color w:val="000000"/>
              </w:rPr>
            </w:pPr>
            <w:r w:rsidRPr="00A15E18">
              <w:rPr>
                <w:rFonts w:ascii="Tahoma" w:eastAsiaTheme="minorHAnsi" w:hAnsi="Tahoma" w:cs="Tahoma"/>
                <w:b/>
                <w:color w:val="000000"/>
              </w:rPr>
              <w:t>Confidentiality</w:t>
            </w:r>
          </w:p>
        </w:tc>
        <w:tc>
          <w:tcPr>
            <w:tcW w:w="7909" w:type="dxa"/>
          </w:tcPr>
          <w:p w14:paraId="22A5529C" w14:textId="77777777" w:rsidR="00F24E4B" w:rsidRPr="005C6C8F" w:rsidRDefault="00F24E4B" w:rsidP="008C2032">
            <w:pPr>
              <w:rPr>
                <w:rFonts w:ascii="Arial" w:hAnsi="Arial" w:cs="Arial"/>
              </w:rPr>
            </w:pPr>
          </w:p>
        </w:tc>
      </w:tr>
      <w:tr w:rsidR="00F24E4B" w:rsidRPr="000935E5" w14:paraId="2DBCB31E" w14:textId="77777777" w:rsidTr="00AB624F">
        <w:trPr>
          <w:trHeight w:val="567"/>
        </w:trPr>
        <w:tc>
          <w:tcPr>
            <w:tcW w:w="993" w:type="dxa"/>
          </w:tcPr>
          <w:p w14:paraId="55006424" w14:textId="580B4867" w:rsidR="00F24E4B" w:rsidRPr="00DC5955" w:rsidRDefault="00F24E4B" w:rsidP="00F375A9">
            <w:pPr>
              <w:rPr>
                <w:rFonts w:ascii="Tahoma" w:hAnsi="Tahoma" w:cs="Tahoma"/>
              </w:rPr>
            </w:pPr>
            <w:r w:rsidRPr="00DC5955">
              <w:rPr>
                <w:rFonts w:ascii="Tahoma" w:hAnsi="Tahoma" w:cs="Tahoma"/>
              </w:rPr>
              <w:t>3.1</w:t>
            </w:r>
          </w:p>
        </w:tc>
        <w:tc>
          <w:tcPr>
            <w:tcW w:w="9074" w:type="dxa"/>
          </w:tcPr>
          <w:p w14:paraId="7FC1CE80" w14:textId="55343A02" w:rsidR="00F24E4B" w:rsidRDefault="00F24E4B" w:rsidP="005916A6">
            <w:pPr>
              <w:spacing w:line="276" w:lineRule="auto"/>
              <w:rPr>
                <w:rFonts w:ascii="Tahoma" w:eastAsiaTheme="minorHAnsi" w:hAnsi="Tahoma" w:cs="Tahoma"/>
                <w:color w:val="000000"/>
              </w:rPr>
            </w:pPr>
            <w:r w:rsidRPr="00A15E18">
              <w:rPr>
                <w:rFonts w:ascii="Tahoma" w:eastAsiaTheme="minorHAnsi" w:hAnsi="Tahoma" w:cs="Tahoma"/>
                <w:color w:val="000000"/>
              </w:rPr>
              <w:t xml:space="preserve">The findings </w:t>
            </w:r>
            <w:r w:rsidR="004C517B">
              <w:rPr>
                <w:rFonts w:ascii="Tahoma" w:eastAsiaTheme="minorHAnsi" w:hAnsi="Tahoma" w:cs="Tahoma"/>
                <w:color w:val="000000"/>
              </w:rPr>
              <w:t xml:space="preserve">of each review are </w:t>
            </w:r>
            <w:r w:rsidR="004C517B" w:rsidRPr="00D35C6D">
              <w:rPr>
                <w:rFonts w:ascii="Tahoma" w:eastAsiaTheme="minorHAnsi" w:hAnsi="Tahoma" w:cs="Tahoma"/>
                <w:color w:val="000000"/>
              </w:rPr>
              <w:t>confidential until publication.</w:t>
            </w:r>
            <w:r w:rsidRPr="00A15E18">
              <w:rPr>
                <w:rFonts w:ascii="Tahoma" w:eastAsiaTheme="minorHAnsi" w:hAnsi="Tahoma" w:cs="Tahoma"/>
                <w:color w:val="000000"/>
              </w:rPr>
              <w:t xml:space="preserve"> Information is available only to participating </w:t>
            </w:r>
            <w:r w:rsidRPr="00B03D8F">
              <w:rPr>
                <w:rFonts w:ascii="Tahoma" w:eastAsiaTheme="minorHAnsi" w:hAnsi="Tahoma" w:cs="Tahoma"/>
                <w:color w:val="000000"/>
              </w:rPr>
              <w:t>officers</w:t>
            </w:r>
            <w:r w:rsidR="00E12EE9" w:rsidRPr="00B03D8F">
              <w:rPr>
                <w:rFonts w:ascii="Tahoma" w:eastAsiaTheme="minorHAnsi" w:hAnsi="Tahoma" w:cs="Tahoma"/>
                <w:color w:val="000000"/>
              </w:rPr>
              <w:t>,</w:t>
            </w:r>
            <w:r w:rsidR="007D49C7" w:rsidRPr="00B03D8F">
              <w:rPr>
                <w:rFonts w:ascii="Tahoma" w:eastAsiaTheme="minorHAnsi" w:hAnsi="Tahoma" w:cs="Tahoma"/>
                <w:color w:val="000000"/>
              </w:rPr>
              <w:t xml:space="preserve"> </w:t>
            </w:r>
            <w:r w:rsidR="004C517B" w:rsidRPr="00B03D8F">
              <w:rPr>
                <w:rFonts w:ascii="Tahoma" w:eastAsiaTheme="minorHAnsi" w:hAnsi="Tahoma" w:cs="Tahoma"/>
                <w:color w:val="000000"/>
              </w:rPr>
              <w:t xml:space="preserve">professionals, </w:t>
            </w:r>
            <w:r w:rsidRPr="00B03D8F">
              <w:rPr>
                <w:rFonts w:ascii="Tahoma" w:eastAsiaTheme="minorHAnsi" w:hAnsi="Tahoma" w:cs="Tahoma"/>
                <w:color w:val="000000"/>
              </w:rPr>
              <w:t>their line managers</w:t>
            </w:r>
            <w:r w:rsidR="004C517B" w:rsidRPr="00B03D8F">
              <w:rPr>
                <w:rFonts w:ascii="Tahoma" w:eastAsiaTheme="minorHAnsi" w:hAnsi="Tahoma" w:cs="Tahoma"/>
                <w:color w:val="000000"/>
              </w:rPr>
              <w:t xml:space="preserve"> and the family, including their support worker,</w:t>
            </w:r>
            <w:r w:rsidR="007D49C7">
              <w:rPr>
                <w:rFonts w:ascii="Tahoma" w:eastAsiaTheme="minorHAnsi" w:hAnsi="Tahoma" w:cs="Tahoma"/>
                <w:color w:val="000000"/>
              </w:rPr>
              <w:t xml:space="preserve"> during the review process</w:t>
            </w:r>
            <w:r w:rsidRPr="00A15E18">
              <w:rPr>
                <w:rFonts w:ascii="Tahoma" w:eastAsiaTheme="minorHAnsi" w:hAnsi="Tahoma" w:cs="Tahoma"/>
                <w:color w:val="000000"/>
              </w:rPr>
              <w:t>.</w:t>
            </w:r>
          </w:p>
          <w:p w14:paraId="0B0EA85A" w14:textId="1AB92EFC" w:rsidR="00A15E18" w:rsidRPr="00A15E18" w:rsidRDefault="00A15E18" w:rsidP="005916A6">
            <w:pPr>
              <w:spacing w:line="276" w:lineRule="auto"/>
              <w:rPr>
                <w:rFonts w:ascii="Tahoma" w:eastAsiaTheme="minorHAnsi" w:hAnsi="Tahoma" w:cs="Tahoma"/>
                <w:color w:val="000000"/>
              </w:rPr>
            </w:pPr>
          </w:p>
        </w:tc>
        <w:tc>
          <w:tcPr>
            <w:tcW w:w="7909" w:type="dxa"/>
          </w:tcPr>
          <w:p w14:paraId="4C5D2E0E" w14:textId="77777777" w:rsidR="00F24E4B" w:rsidRPr="005C6C8F" w:rsidRDefault="00F24E4B" w:rsidP="008C2032">
            <w:pPr>
              <w:rPr>
                <w:rFonts w:ascii="Arial" w:hAnsi="Arial" w:cs="Arial"/>
              </w:rPr>
            </w:pPr>
          </w:p>
        </w:tc>
      </w:tr>
    </w:tbl>
    <w:p w14:paraId="7C249F6D" w14:textId="77777777" w:rsidR="00825FCA" w:rsidRDefault="00825FCA">
      <w:r>
        <w:br w:type="page"/>
      </w:r>
    </w:p>
    <w:tbl>
      <w:tblPr>
        <w:tblW w:w="17976" w:type="dxa"/>
        <w:tblInd w:w="-426" w:type="dxa"/>
        <w:tblLayout w:type="fixed"/>
        <w:tblLook w:val="04A0" w:firstRow="1" w:lastRow="0" w:firstColumn="1" w:lastColumn="0" w:noHBand="0" w:noVBand="1"/>
      </w:tblPr>
      <w:tblGrid>
        <w:gridCol w:w="993"/>
        <w:gridCol w:w="9074"/>
        <w:gridCol w:w="7909"/>
      </w:tblGrid>
      <w:tr w:rsidR="00F24E4B" w:rsidRPr="000935E5" w14:paraId="2B338443" w14:textId="77777777" w:rsidTr="005916A6">
        <w:trPr>
          <w:trHeight w:val="567"/>
        </w:trPr>
        <w:tc>
          <w:tcPr>
            <w:tcW w:w="993" w:type="dxa"/>
          </w:tcPr>
          <w:p w14:paraId="0A3937C2" w14:textId="6B8583F8" w:rsidR="00F24E4B" w:rsidRPr="00DC5955" w:rsidRDefault="00F24E4B" w:rsidP="00F375A9">
            <w:pPr>
              <w:rPr>
                <w:rFonts w:ascii="Tahoma" w:hAnsi="Tahoma" w:cs="Tahoma"/>
              </w:rPr>
            </w:pPr>
            <w:r w:rsidRPr="00DC5955">
              <w:rPr>
                <w:rFonts w:ascii="Tahoma" w:hAnsi="Tahoma" w:cs="Tahoma"/>
              </w:rPr>
              <w:lastRenderedPageBreak/>
              <w:t>4</w:t>
            </w:r>
          </w:p>
        </w:tc>
        <w:tc>
          <w:tcPr>
            <w:tcW w:w="9074" w:type="dxa"/>
          </w:tcPr>
          <w:p w14:paraId="501CB8DC" w14:textId="31CE8951" w:rsidR="00F24E4B" w:rsidRPr="00A15E18" w:rsidRDefault="00F24E4B" w:rsidP="00A15E18">
            <w:pPr>
              <w:spacing w:line="276" w:lineRule="auto"/>
              <w:rPr>
                <w:rFonts w:ascii="Tahoma" w:eastAsiaTheme="minorHAnsi" w:hAnsi="Tahoma" w:cs="Tahoma"/>
                <w:color w:val="000000"/>
              </w:rPr>
            </w:pPr>
            <w:r w:rsidRPr="00A15E18">
              <w:rPr>
                <w:rFonts w:ascii="Tahoma" w:eastAsiaTheme="minorHAnsi" w:hAnsi="Tahoma" w:cs="Tahoma"/>
                <w:b/>
                <w:color w:val="000000"/>
              </w:rPr>
              <w:t>Terms of Reference</w:t>
            </w:r>
          </w:p>
        </w:tc>
        <w:tc>
          <w:tcPr>
            <w:tcW w:w="7909" w:type="dxa"/>
          </w:tcPr>
          <w:p w14:paraId="78ECB047" w14:textId="77777777" w:rsidR="00F24E4B" w:rsidRPr="005C6C8F" w:rsidRDefault="00F24E4B" w:rsidP="008C2032">
            <w:pPr>
              <w:rPr>
                <w:rFonts w:ascii="Arial" w:hAnsi="Arial" w:cs="Arial"/>
              </w:rPr>
            </w:pPr>
          </w:p>
        </w:tc>
      </w:tr>
      <w:tr w:rsidR="00202329" w:rsidRPr="000935E5" w14:paraId="6D08211F" w14:textId="77777777" w:rsidTr="005916A6">
        <w:trPr>
          <w:trHeight w:val="567"/>
        </w:trPr>
        <w:tc>
          <w:tcPr>
            <w:tcW w:w="993" w:type="dxa"/>
          </w:tcPr>
          <w:p w14:paraId="4173704D" w14:textId="484F16AE" w:rsidR="00202329" w:rsidRPr="00DC5955" w:rsidRDefault="00202329" w:rsidP="00F375A9">
            <w:pPr>
              <w:rPr>
                <w:rFonts w:ascii="Tahoma" w:hAnsi="Tahoma" w:cs="Tahoma"/>
              </w:rPr>
            </w:pPr>
            <w:r>
              <w:rPr>
                <w:rFonts w:ascii="Tahoma" w:hAnsi="Tahoma" w:cs="Tahoma"/>
              </w:rPr>
              <w:t>4.1</w:t>
            </w:r>
          </w:p>
        </w:tc>
        <w:tc>
          <w:tcPr>
            <w:tcW w:w="9074" w:type="dxa"/>
          </w:tcPr>
          <w:p w14:paraId="36F1F74C" w14:textId="57B9DA0E" w:rsidR="00202329" w:rsidRDefault="00202329" w:rsidP="00A15E18">
            <w:pPr>
              <w:spacing w:line="276" w:lineRule="auto"/>
              <w:rPr>
                <w:rFonts w:ascii="Tahoma" w:eastAsia="Calibri" w:hAnsi="Tahoma" w:cs="Tahoma"/>
              </w:rPr>
            </w:pPr>
            <w:r w:rsidRPr="00876793">
              <w:rPr>
                <w:rFonts w:ascii="Tahoma" w:eastAsia="Calibri" w:hAnsi="Tahoma" w:cs="Tahoma"/>
              </w:rPr>
              <w:t xml:space="preserve">The </w:t>
            </w:r>
            <w:r w:rsidR="007C6B8A">
              <w:rPr>
                <w:rFonts w:ascii="Tahoma" w:eastAsia="Calibri" w:hAnsi="Tahoma" w:cs="Tahoma"/>
              </w:rPr>
              <w:t>p</w:t>
            </w:r>
            <w:r w:rsidRPr="00876793">
              <w:rPr>
                <w:rFonts w:ascii="Tahoma" w:eastAsia="Calibri" w:hAnsi="Tahoma" w:cs="Tahoma"/>
              </w:rPr>
              <w:t xml:space="preserve">anel settled on the following </w:t>
            </w:r>
            <w:r w:rsidR="0038430A">
              <w:rPr>
                <w:rFonts w:ascii="Tahoma" w:eastAsia="Calibri" w:hAnsi="Tahoma" w:cs="Tahoma"/>
              </w:rPr>
              <w:t>T</w:t>
            </w:r>
            <w:r w:rsidRPr="00876793">
              <w:rPr>
                <w:rFonts w:ascii="Tahoma" w:eastAsia="Calibri" w:hAnsi="Tahoma" w:cs="Tahoma"/>
              </w:rPr>
              <w:t xml:space="preserve">erms of </w:t>
            </w:r>
            <w:r w:rsidR="0038430A">
              <w:rPr>
                <w:rFonts w:ascii="Tahoma" w:eastAsia="Calibri" w:hAnsi="Tahoma" w:cs="Tahoma"/>
              </w:rPr>
              <w:t>R</w:t>
            </w:r>
            <w:r w:rsidRPr="00876793">
              <w:rPr>
                <w:rFonts w:ascii="Tahoma" w:eastAsia="Calibri" w:hAnsi="Tahoma" w:cs="Tahoma"/>
              </w:rPr>
              <w:t xml:space="preserve">eference at its first meeting on </w:t>
            </w:r>
            <w:r w:rsidR="00435DA7">
              <w:rPr>
                <w:rFonts w:ascii="Tahoma" w:eastAsia="Calibri" w:hAnsi="Tahoma" w:cs="Tahoma"/>
              </w:rPr>
              <w:t>15 September 2021</w:t>
            </w:r>
            <w:r w:rsidRPr="00876793">
              <w:rPr>
                <w:rFonts w:ascii="Tahoma" w:eastAsia="Calibri" w:hAnsi="Tahoma" w:cs="Tahoma"/>
              </w:rPr>
              <w:t>.</w:t>
            </w:r>
            <w:r w:rsidR="00FD420B">
              <w:rPr>
                <w:rFonts w:ascii="Tahoma" w:eastAsia="Calibri" w:hAnsi="Tahoma" w:cs="Tahoma"/>
              </w:rPr>
              <w:t xml:space="preserve">  </w:t>
            </w:r>
          </w:p>
          <w:p w14:paraId="04A802C5" w14:textId="7CBB4278" w:rsidR="00202329" w:rsidRPr="00A15E18" w:rsidRDefault="00202329" w:rsidP="00A15E18">
            <w:pPr>
              <w:spacing w:line="276" w:lineRule="auto"/>
              <w:rPr>
                <w:rFonts w:ascii="Tahoma" w:eastAsiaTheme="minorHAnsi" w:hAnsi="Tahoma" w:cs="Tahoma"/>
                <w:b/>
                <w:color w:val="000000"/>
              </w:rPr>
            </w:pPr>
          </w:p>
        </w:tc>
        <w:tc>
          <w:tcPr>
            <w:tcW w:w="7909" w:type="dxa"/>
          </w:tcPr>
          <w:p w14:paraId="3C7EF19E" w14:textId="77777777" w:rsidR="00202329" w:rsidRPr="005C6C8F" w:rsidRDefault="00202329" w:rsidP="008C2032">
            <w:pPr>
              <w:rPr>
                <w:rFonts w:ascii="Arial" w:hAnsi="Arial" w:cs="Arial"/>
              </w:rPr>
            </w:pPr>
          </w:p>
        </w:tc>
      </w:tr>
      <w:tr w:rsidR="00F24E4B" w:rsidRPr="000935E5" w14:paraId="2246048D" w14:textId="77777777" w:rsidTr="005916A6">
        <w:trPr>
          <w:trHeight w:val="567"/>
        </w:trPr>
        <w:tc>
          <w:tcPr>
            <w:tcW w:w="993" w:type="dxa"/>
          </w:tcPr>
          <w:p w14:paraId="7BF67114" w14:textId="53B13824" w:rsidR="00F24E4B" w:rsidRPr="00DC5955" w:rsidRDefault="00F24E4B" w:rsidP="00F24E4B">
            <w:pPr>
              <w:rPr>
                <w:rFonts w:ascii="Tahoma" w:hAnsi="Tahoma" w:cs="Tahoma"/>
              </w:rPr>
            </w:pPr>
            <w:r w:rsidRPr="00DC5955">
              <w:rPr>
                <w:rFonts w:ascii="Tahoma" w:hAnsi="Tahoma" w:cs="Tahoma"/>
              </w:rPr>
              <w:t>4.</w:t>
            </w:r>
            <w:r w:rsidR="00202329">
              <w:rPr>
                <w:rFonts w:ascii="Tahoma" w:hAnsi="Tahoma" w:cs="Tahoma"/>
              </w:rPr>
              <w:t>2</w:t>
            </w:r>
          </w:p>
        </w:tc>
        <w:tc>
          <w:tcPr>
            <w:tcW w:w="9074" w:type="dxa"/>
          </w:tcPr>
          <w:p w14:paraId="55892965" w14:textId="77777777" w:rsidR="00F24E4B" w:rsidRPr="00A15E18" w:rsidRDefault="00F24E4B" w:rsidP="005916A6">
            <w:pPr>
              <w:widowControl w:val="0"/>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 xml:space="preserve">The purpose of a DHR is to: </w:t>
            </w:r>
          </w:p>
          <w:p w14:paraId="0A05F3F8" w14:textId="570CDB46" w:rsidR="00F24E4B" w:rsidRPr="00A15E18" w:rsidRDefault="00F24E4B" w:rsidP="005916A6">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 xml:space="preserve">Establish what lessons are to be learned from the domestic homicide regarding the way in which local professionals and organisations work individually and together to safeguard </w:t>
            </w:r>
            <w:proofErr w:type="gramStart"/>
            <w:r w:rsidRPr="00A15E18">
              <w:rPr>
                <w:rFonts w:ascii="Tahoma" w:eastAsiaTheme="minorHAnsi" w:hAnsi="Tahoma" w:cs="Tahoma"/>
                <w:color w:val="000000"/>
              </w:rPr>
              <w:t>victims;</w:t>
            </w:r>
            <w:proofErr w:type="gramEnd"/>
            <w:r w:rsidRPr="00A15E18">
              <w:rPr>
                <w:rFonts w:ascii="Tahoma" w:eastAsiaTheme="minorHAnsi" w:hAnsi="Tahoma" w:cs="Tahoma"/>
                <w:color w:val="000000"/>
              </w:rPr>
              <w:t xml:space="preserve"> </w:t>
            </w:r>
          </w:p>
          <w:p w14:paraId="216D2745" w14:textId="2344FC60" w:rsidR="00F24E4B" w:rsidRPr="00A15E18" w:rsidRDefault="00F24E4B" w:rsidP="005916A6">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 xml:space="preserve">Identify clearly what those lessons are both within and between agencies, how and within what timescales they will be acted on, and what is expected to change as a </w:t>
            </w:r>
            <w:proofErr w:type="gramStart"/>
            <w:r w:rsidRPr="00A15E18">
              <w:rPr>
                <w:rFonts w:ascii="Tahoma" w:eastAsiaTheme="minorHAnsi" w:hAnsi="Tahoma" w:cs="Tahoma"/>
                <w:color w:val="000000"/>
              </w:rPr>
              <w:t>result;</w:t>
            </w:r>
            <w:proofErr w:type="gramEnd"/>
            <w:r w:rsidRPr="00A15E18">
              <w:rPr>
                <w:rFonts w:ascii="Tahoma" w:eastAsiaTheme="minorHAnsi" w:hAnsi="Tahoma" w:cs="Tahoma"/>
                <w:color w:val="000000"/>
              </w:rPr>
              <w:t xml:space="preserve"> </w:t>
            </w:r>
          </w:p>
          <w:p w14:paraId="7388420D" w14:textId="2892B097" w:rsidR="00F24E4B" w:rsidRPr="00A15E18" w:rsidRDefault="00F24E4B" w:rsidP="005916A6">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 xml:space="preserve">Apply these lessons to service responses including changes to inform national and local policies and procedures as </w:t>
            </w:r>
            <w:proofErr w:type="gramStart"/>
            <w:r w:rsidRPr="00A15E18">
              <w:rPr>
                <w:rFonts w:ascii="Tahoma" w:eastAsiaTheme="minorHAnsi" w:hAnsi="Tahoma" w:cs="Tahoma"/>
                <w:color w:val="000000"/>
              </w:rPr>
              <w:t>appropriate;</w:t>
            </w:r>
            <w:proofErr w:type="gramEnd"/>
            <w:r w:rsidRPr="00A15E18">
              <w:rPr>
                <w:rFonts w:ascii="Tahoma" w:eastAsiaTheme="minorHAnsi" w:hAnsi="Tahoma" w:cs="Tahoma"/>
                <w:color w:val="000000"/>
              </w:rPr>
              <w:t xml:space="preserve"> </w:t>
            </w:r>
          </w:p>
          <w:p w14:paraId="4D5AF192" w14:textId="1E8D4FCC" w:rsidR="00F24E4B" w:rsidRPr="00A15E18" w:rsidRDefault="00F24E4B" w:rsidP="005916A6">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 xml:space="preserve">Prevent domestic violence and homicide and improve service responses for all domestic violence and abuse victims and their children by developing a co-ordinated multi-agency approach to ensure that domestic abuse is identified and responded to effectively at the earliest </w:t>
            </w:r>
            <w:proofErr w:type="gramStart"/>
            <w:r w:rsidRPr="00A15E18">
              <w:rPr>
                <w:rFonts w:ascii="Tahoma" w:eastAsiaTheme="minorHAnsi" w:hAnsi="Tahoma" w:cs="Tahoma"/>
                <w:color w:val="000000"/>
              </w:rPr>
              <w:t>opportunity;</w:t>
            </w:r>
            <w:proofErr w:type="gramEnd"/>
            <w:r w:rsidRPr="00A15E18">
              <w:rPr>
                <w:rFonts w:ascii="Tahoma" w:eastAsiaTheme="minorHAnsi" w:hAnsi="Tahoma" w:cs="Tahoma"/>
                <w:color w:val="000000"/>
              </w:rPr>
              <w:t xml:space="preserve"> </w:t>
            </w:r>
          </w:p>
          <w:p w14:paraId="34F249D4" w14:textId="2E3B0EC4" w:rsidR="00F24E4B" w:rsidRPr="00A15E18" w:rsidRDefault="00F24E4B" w:rsidP="005916A6">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 xml:space="preserve">Contribute to a better understanding of the nature of domestic violence and abuse; and </w:t>
            </w:r>
          </w:p>
          <w:p w14:paraId="4E07110C" w14:textId="77777777" w:rsidR="00F24E4B" w:rsidRPr="00A15E18" w:rsidRDefault="00F24E4B" w:rsidP="005916A6">
            <w:pPr>
              <w:widowControl w:val="0"/>
              <w:autoSpaceDE w:val="0"/>
              <w:autoSpaceDN w:val="0"/>
              <w:adjustRightInd w:val="0"/>
              <w:spacing w:after="240" w:line="276" w:lineRule="auto"/>
              <w:rPr>
                <w:rFonts w:ascii="Tahoma" w:eastAsiaTheme="minorHAnsi" w:hAnsi="Tahoma" w:cs="Tahoma"/>
                <w:color w:val="000000"/>
              </w:rPr>
            </w:pPr>
            <w:r w:rsidRPr="00A15E18">
              <w:rPr>
                <w:rFonts w:ascii="Tahoma" w:eastAsiaTheme="minorHAnsi" w:hAnsi="Tahoma" w:cs="Tahoma"/>
                <w:color w:val="000000"/>
              </w:rPr>
              <w:t xml:space="preserve">Highlight good practice. </w:t>
            </w:r>
          </w:p>
          <w:p w14:paraId="385CFAEF" w14:textId="0FD6B480" w:rsidR="00F24E4B" w:rsidRPr="00A15E18" w:rsidRDefault="002440E5" w:rsidP="005916A6">
            <w:pPr>
              <w:widowControl w:val="0"/>
              <w:tabs>
                <w:tab w:val="left" w:pos="940"/>
                <w:tab w:val="left" w:pos="1440"/>
              </w:tabs>
              <w:autoSpaceDE w:val="0"/>
              <w:autoSpaceDN w:val="0"/>
              <w:adjustRightInd w:val="0"/>
              <w:spacing w:after="240" w:line="276" w:lineRule="auto"/>
              <w:rPr>
                <w:rFonts w:ascii="Tahoma" w:hAnsi="Tahoma" w:cs="Tahoma"/>
              </w:rPr>
            </w:pPr>
            <w:r>
              <w:rPr>
                <w:rFonts w:ascii="Tahoma" w:hAnsi="Tahoma" w:cs="Tahoma"/>
              </w:rPr>
              <w:t>(</w:t>
            </w:r>
            <w:r w:rsidR="004C517B" w:rsidRPr="00A15E18">
              <w:rPr>
                <w:rFonts w:ascii="Tahoma" w:hAnsi="Tahoma" w:cs="Tahoma"/>
              </w:rPr>
              <w:t>Multi-Agency</w:t>
            </w:r>
            <w:r w:rsidR="00F24E4B" w:rsidRPr="00A15E18">
              <w:rPr>
                <w:rFonts w:ascii="Tahoma" w:hAnsi="Tahoma" w:cs="Tahoma"/>
              </w:rPr>
              <w:t xml:space="preserve"> Statutory guidance for the conduct of Domestic Homicide Reviews 2016 section 2 paragraph 7</w:t>
            </w:r>
            <w:r>
              <w:rPr>
                <w:rFonts w:ascii="Tahoma" w:hAnsi="Tahoma" w:cs="Tahoma"/>
              </w:rPr>
              <w:t>)</w:t>
            </w:r>
          </w:p>
        </w:tc>
        <w:tc>
          <w:tcPr>
            <w:tcW w:w="7909" w:type="dxa"/>
          </w:tcPr>
          <w:p w14:paraId="6213879A" w14:textId="77777777" w:rsidR="00F24E4B" w:rsidRPr="005C6C8F" w:rsidRDefault="00F24E4B" w:rsidP="00F24E4B">
            <w:pPr>
              <w:rPr>
                <w:rFonts w:ascii="Arial" w:hAnsi="Arial" w:cs="Arial"/>
              </w:rPr>
            </w:pPr>
          </w:p>
        </w:tc>
      </w:tr>
      <w:tr w:rsidR="00F24E4B" w:rsidRPr="000935E5" w14:paraId="263D46F6" w14:textId="77777777" w:rsidTr="005916A6">
        <w:trPr>
          <w:trHeight w:val="567"/>
        </w:trPr>
        <w:tc>
          <w:tcPr>
            <w:tcW w:w="993" w:type="dxa"/>
          </w:tcPr>
          <w:p w14:paraId="34B7B7B5" w14:textId="7E333C7E" w:rsidR="00F24E4B" w:rsidRPr="00DC5955" w:rsidRDefault="00F24E4B" w:rsidP="00F24E4B">
            <w:pPr>
              <w:rPr>
                <w:rFonts w:ascii="Tahoma" w:hAnsi="Tahoma" w:cs="Tahoma"/>
              </w:rPr>
            </w:pPr>
            <w:r w:rsidRPr="00DC5955">
              <w:rPr>
                <w:rFonts w:ascii="Tahoma" w:hAnsi="Tahoma" w:cs="Tahoma"/>
              </w:rPr>
              <w:t>4.</w:t>
            </w:r>
            <w:r w:rsidR="00202329">
              <w:rPr>
                <w:rFonts w:ascii="Tahoma" w:hAnsi="Tahoma" w:cs="Tahoma"/>
              </w:rPr>
              <w:t>3</w:t>
            </w:r>
          </w:p>
        </w:tc>
        <w:tc>
          <w:tcPr>
            <w:tcW w:w="9074" w:type="dxa"/>
          </w:tcPr>
          <w:p w14:paraId="17D81879" w14:textId="374D860B" w:rsidR="00F24E4B" w:rsidRDefault="00F24E4B" w:rsidP="00A15E18">
            <w:pPr>
              <w:widowControl w:val="0"/>
              <w:tabs>
                <w:tab w:val="left" w:pos="220"/>
                <w:tab w:val="left" w:pos="720"/>
              </w:tabs>
              <w:autoSpaceDE w:val="0"/>
              <w:autoSpaceDN w:val="0"/>
              <w:adjustRightInd w:val="0"/>
              <w:spacing w:after="240" w:line="276" w:lineRule="auto"/>
              <w:jc w:val="both"/>
              <w:rPr>
                <w:rFonts w:ascii="Tahoma" w:hAnsi="Tahoma" w:cs="Tahoma"/>
                <w:b/>
              </w:rPr>
            </w:pPr>
            <w:r w:rsidRPr="00A15E18">
              <w:rPr>
                <w:rFonts w:ascii="Tahoma" w:hAnsi="Tahoma" w:cs="Tahoma"/>
                <w:b/>
              </w:rPr>
              <w:t>Timeframe under Review</w:t>
            </w:r>
          </w:p>
          <w:p w14:paraId="341ACA53" w14:textId="7BC6AB98" w:rsidR="002B644A" w:rsidRPr="00C00B92" w:rsidRDefault="002B644A" w:rsidP="002B644A">
            <w:pPr>
              <w:rPr>
                <w:rFonts w:ascii="Arial" w:hAnsi="Arial" w:cs="Arial"/>
              </w:rPr>
            </w:pPr>
            <w:r w:rsidRPr="00C00B92">
              <w:rPr>
                <w:rFonts w:ascii="Arial" w:hAnsi="Arial" w:cs="Arial"/>
              </w:rPr>
              <w:t xml:space="preserve">The DHR covers the period </w:t>
            </w:r>
            <w:r>
              <w:rPr>
                <w:rFonts w:ascii="Arial" w:hAnsi="Arial" w:cs="Arial"/>
              </w:rPr>
              <w:t xml:space="preserve">1 </w:t>
            </w:r>
            <w:r w:rsidR="00294D53">
              <w:rPr>
                <w:rFonts w:ascii="Arial" w:hAnsi="Arial" w:cs="Arial"/>
              </w:rPr>
              <w:t>April</w:t>
            </w:r>
            <w:r>
              <w:rPr>
                <w:rFonts w:ascii="Arial" w:hAnsi="Arial" w:cs="Arial"/>
              </w:rPr>
              <w:t xml:space="preserve"> 2016 to </w:t>
            </w:r>
            <w:r w:rsidR="00937E87">
              <w:rPr>
                <w:rFonts w:ascii="Arial" w:hAnsi="Arial" w:cs="Arial"/>
              </w:rPr>
              <w:t>Nora</w:t>
            </w:r>
            <w:r>
              <w:rPr>
                <w:rFonts w:ascii="Arial" w:hAnsi="Arial" w:cs="Arial"/>
              </w:rPr>
              <w:t xml:space="preserve">’s death in </w:t>
            </w:r>
            <w:r w:rsidR="00294D53">
              <w:rPr>
                <w:rFonts w:ascii="Arial" w:hAnsi="Arial" w:cs="Arial"/>
              </w:rPr>
              <w:t>September</w:t>
            </w:r>
            <w:r>
              <w:rPr>
                <w:rFonts w:ascii="Arial" w:hAnsi="Arial" w:cs="Arial"/>
              </w:rPr>
              <w:t xml:space="preserve"> 2019 </w:t>
            </w:r>
          </w:p>
          <w:p w14:paraId="070F6503" w14:textId="03D98E24" w:rsidR="00E86346" w:rsidRPr="00E86346" w:rsidRDefault="00E86346" w:rsidP="00A15E18">
            <w:pPr>
              <w:widowControl w:val="0"/>
              <w:autoSpaceDE w:val="0"/>
              <w:autoSpaceDN w:val="0"/>
              <w:adjustRightInd w:val="0"/>
              <w:spacing w:after="240" w:line="276" w:lineRule="auto"/>
              <w:jc w:val="both"/>
              <w:rPr>
                <w:rFonts w:ascii="Tahoma" w:hAnsi="Tahoma" w:cs="Tahoma"/>
              </w:rPr>
            </w:pPr>
          </w:p>
        </w:tc>
        <w:tc>
          <w:tcPr>
            <w:tcW w:w="7909" w:type="dxa"/>
          </w:tcPr>
          <w:p w14:paraId="74A2D7CA" w14:textId="77777777" w:rsidR="00F24E4B" w:rsidRPr="005C6C8F" w:rsidRDefault="00F24E4B" w:rsidP="00F24E4B">
            <w:pPr>
              <w:rPr>
                <w:rFonts w:ascii="Arial" w:hAnsi="Arial" w:cs="Arial"/>
              </w:rPr>
            </w:pPr>
          </w:p>
        </w:tc>
      </w:tr>
      <w:tr w:rsidR="00F24E4B" w:rsidRPr="000935E5" w14:paraId="791B4946" w14:textId="77777777" w:rsidTr="005916A6">
        <w:trPr>
          <w:trHeight w:val="567"/>
        </w:trPr>
        <w:tc>
          <w:tcPr>
            <w:tcW w:w="993" w:type="dxa"/>
          </w:tcPr>
          <w:p w14:paraId="56E6E4FA" w14:textId="5CAAD90C" w:rsidR="00F24E4B" w:rsidRPr="00DC5955" w:rsidRDefault="00F24E4B" w:rsidP="00F24E4B">
            <w:pPr>
              <w:rPr>
                <w:rFonts w:ascii="Tahoma" w:hAnsi="Tahoma" w:cs="Tahoma"/>
              </w:rPr>
            </w:pPr>
            <w:r w:rsidRPr="00DC5955">
              <w:rPr>
                <w:rFonts w:ascii="Tahoma" w:hAnsi="Tahoma" w:cs="Tahoma"/>
              </w:rPr>
              <w:t>4.</w:t>
            </w:r>
            <w:r w:rsidR="00202329">
              <w:rPr>
                <w:rFonts w:ascii="Tahoma" w:hAnsi="Tahoma" w:cs="Tahoma"/>
              </w:rPr>
              <w:t>4</w:t>
            </w:r>
          </w:p>
        </w:tc>
        <w:tc>
          <w:tcPr>
            <w:tcW w:w="9074" w:type="dxa"/>
          </w:tcPr>
          <w:p w14:paraId="562A95A6" w14:textId="562E90F4" w:rsidR="00F24E4B" w:rsidRPr="00A15E18" w:rsidRDefault="00F24E4B" w:rsidP="0051428A">
            <w:pPr>
              <w:widowControl w:val="0"/>
              <w:tabs>
                <w:tab w:val="left" w:pos="220"/>
                <w:tab w:val="left" w:pos="720"/>
              </w:tabs>
              <w:autoSpaceDE w:val="0"/>
              <w:autoSpaceDN w:val="0"/>
              <w:adjustRightInd w:val="0"/>
              <w:spacing w:after="240" w:line="276" w:lineRule="auto"/>
              <w:jc w:val="both"/>
              <w:rPr>
                <w:rFonts w:ascii="Tahoma" w:hAnsi="Tahoma" w:cs="Tahoma"/>
                <w:b/>
              </w:rPr>
            </w:pPr>
            <w:r w:rsidRPr="00A15E18">
              <w:rPr>
                <w:rFonts w:ascii="Tahoma" w:hAnsi="Tahoma" w:cs="Tahoma"/>
                <w:b/>
              </w:rPr>
              <w:t xml:space="preserve">Case Specific Terms </w:t>
            </w:r>
          </w:p>
          <w:p w14:paraId="78566761" w14:textId="5E6D7A98" w:rsidR="00F24E4B" w:rsidRPr="00AF76D3" w:rsidRDefault="00F24E4B" w:rsidP="0051428A">
            <w:pPr>
              <w:spacing w:before="120" w:after="240" w:line="276" w:lineRule="auto"/>
              <w:jc w:val="both"/>
              <w:rPr>
                <w:rFonts w:ascii="Tahoma" w:hAnsi="Tahoma" w:cs="Tahoma"/>
                <w:b/>
              </w:rPr>
            </w:pPr>
            <w:r w:rsidRPr="00AF76D3">
              <w:rPr>
                <w:rFonts w:ascii="Tahoma" w:hAnsi="Tahoma" w:cs="Tahoma"/>
                <w:b/>
              </w:rPr>
              <w:t>Subjects of the DHR</w:t>
            </w:r>
          </w:p>
          <w:p w14:paraId="0897C810" w14:textId="35D35B24" w:rsidR="002B644A" w:rsidRPr="00AF76D3" w:rsidRDefault="002B644A" w:rsidP="002B644A">
            <w:pPr>
              <w:rPr>
                <w:rFonts w:ascii="Tahoma" w:hAnsi="Tahoma" w:cs="Tahoma"/>
              </w:rPr>
            </w:pPr>
            <w:r w:rsidRPr="00AF76D3">
              <w:rPr>
                <w:rFonts w:ascii="Tahoma" w:hAnsi="Tahoma" w:cs="Tahoma"/>
                <w:b/>
                <w:bCs/>
              </w:rPr>
              <w:t>Deceased:</w:t>
            </w:r>
            <w:r w:rsidRPr="00AF76D3">
              <w:rPr>
                <w:rFonts w:ascii="Tahoma" w:hAnsi="Tahoma" w:cs="Tahoma"/>
              </w:rPr>
              <w:t xml:space="preserve"> </w:t>
            </w:r>
            <w:r w:rsidR="00937E87">
              <w:rPr>
                <w:rFonts w:ascii="Tahoma" w:hAnsi="Tahoma" w:cs="Tahoma"/>
              </w:rPr>
              <w:t>Nora</w:t>
            </w:r>
            <w:r w:rsidR="00C70AA1" w:rsidRPr="00AF76D3">
              <w:rPr>
                <w:rFonts w:ascii="Tahoma" w:hAnsi="Tahoma" w:cs="Tahoma"/>
              </w:rPr>
              <w:t>, 3</w:t>
            </w:r>
            <w:r w:rsidR="00D5018C">
              <w:rPr>
                <w:rFonts w:ascii="Tahoma" w:hAnsi="Tahoma" w:cs="Tahoma"/>
              </w:rPr>
              <w:t>4</w:t>
            </w:r>
            <w:r w:rsidR="00C70AA1" w:rsidRPr="00AF76D3">
              <w:rPr>
                <w:rFonts w:ascii="Tahoma" w:hAnsi="Tahoma" w:cs="Tahoma"/>
              </w:rPr>
              <w:t xml:space="preserve"> years old</w:t>
            </w:r>
          </w:p>
          <w:p w14:paraId="41E2B813" w14:textId="77777777" w:rsidR="002B644A" w:rsidRPr="00AF76D3" w:rsidRDefault="002B644A" w:rsidP="002B644A">
            <w:pPr>
              <w:rPr>
                <w:rFonts w:ascii="Tahoma" w:hAnsi="Tahoma" w:cs="Tahoma"/>
                <w:b/>
                <w:bCs/>
              </w:rPr>
            </w:pPr>
          </w:p>
          <w:p w14:paraId="31BC7577" w14:textId="5A3418C0" w:rsidR="002B644A" w:rsidRPr="00AF76D3" w:rsidRDefault="003104A6" w:rsidP="002B644A">
            <w:pPr>
              <w:rPr>
                <w:rFonts w:ascii="Tahoma" w:hAnsi="Tahoma" w:cs="Tahoma"/>
              </w:rPr>
            </w:pPr>
            <w:r w:rsidRPr="0032356D">
              <w:rPr>
                <w:rFonts w:ascii="Tahoma" w:hAnsi="Tahoma" w:cs="Tahoma"/>
                <w:b/>
                <w:bCs/>
              </w:rPr>
              <w:t>Ex</w:t>
            </w:r>
            <w:r>
              <w:rPr>
                <w:rFonts w:ascii="Tahoma" w:hAnsi="Tahoma" w:cs="Tahoma"/>
                <w:b/>
                <w:bCs/>
              </w:rPr>
              <w:t xml:space="preserve"> </w:t>
            </w:r>
            <w:r w:rsidR="002B644A" w:rsidRPr="00AF76D3">
              <w:rPr>
                <w:rFonts w:ascii="Tahoma" w:hAnsi="Tahoma" w:cs="Tahoma"/>
                <w:b/>
                <w:bCs/>
              </w:rPr>
              <w:t>Partner of deceased:</w:t>
            </w:r>
            <w:r w:rsidR="002B644A" w:rsidRPr="00AF76D3">
              <w:rPr>
                <w:rFonts w:ascii="Tahoma" w:hAnsi="Tahoma" w:cs="Tahoma"/>
              </w:rPr>
              <w:t xml:space="preserve"> </w:t>
            </w:r>
            <w:r w:rsidR="0008246A">
              <w:rPr>
                <w:rFonts w:ascii="Tahoma" w:hAnsi="Tahoma" w:cs="Tahoma"/>
              </w:rPr>
              <w:t>Tim</w:t>
            </w:r>
            <w:r w:rsidR="00C70AA1" w:rsidRPr="00AF76D3">
              <w:rPr>
                <w:rFonts w:ascii="Tahoma" w:hAnsi="Tahoma" w:cs="Tahoma"/>
              </w:rPr>
              <w:t xml:space="preserve">, </w:t>
            </w:r>
            <w:r w:rsidR="00D5018C">
              <w:rPr>
                <w:rFonts w:ascii="Tahoma" w:hAnsi="Tahoma" w:cs="Tahoma"/>
              </w:rPr>
              <w:t>38</w:t>
            </w:r>
            <w:r w:rsidR="00C70AA1" w:rsidRPr="00AF76D3">
              <w:rPr>
                <w:rFonts w:ascii="Tahoma" w:hAnsi="Tahoma" w:cs="Tahoma"/>
              </w:rPr>
              <w:t xml:space="preserve"> years old</w:t>
            </w:r>
          </w:p>
          <w:p w14:paraId="25F3116D" w14:textId="77777777" w:rsidR="002B644A" w:rsidRDefault="002B644A" w:rsidP="002B644A">
            <w:pPr>
              <w:rPr>
                <w:rFonts w:ascii="Arial" w:hAnsi="Arial" w:cs="Arial"/>
              </w:rPr>
            </w:pPr>
          </w:p>
          <w:p w14:paraId="78F0491A" w14:textId="53F0128A" w:rsidR="002B644A" w:rsidRPr="00AF76D3" w:rsidRDefault="00937E87" w:rsidP="002B644A">
            <w:pPr>
              <w:spacing w:after="160" w:line="259" w:lineRule="auto"/>
              <w:rPr>
                <w:rFonts w:ascii="Tahoma" w:hAnsi="Tahoma" w:cs="Tahoma"/>
              </w:rPr>
            </w:pPr>
            <w:r>
              <w:rPr>
                <w:rFonts w:ascii="Tahoma" w:hAnsi="Tahoma" w:cs="Tahoma"/>
                <w:b/>
                <w:bCs/>
              </w:rPr>
              <w:t>Nora</w:t>
            </w:r>
            <w:r w:rsidR="002B644A" w:rsidRPr="00AF76D3">
              <w:rPr>
                <w:rFonts w:ascii="Tahoma" w:hAnsi="Tahoma" w:cs="Tahoma"/>
                <w:b/>
                <w:bCs/>
              </w:rPr>
              <w:t>’s Child</w:t>
            </w:r>
            <w:r w:rsidR="002B644A" w:rsidRPr="00AF76D3">
              <w:rPr>
                <w:rFonts w:ascii="Tahoma" w:hAnsi="Tahoma" w:cs="Tahoma"/>
              </w:rPr>
              <w:t xml:space="preserve">: </w:t>
            </w:r>
            <w:r w:rsidR="00A045FD">
              <w:rPr>
                <w:rFonts w:ascii="Tahoma" w:hAnsi="Tahoma" w:cs="Tahoma"/>
              </w:rPr>
              <w:t xml:space="preserve"> </w:t>
            </w:r>
            <w:r w:rsidR="00D17306">
              <w:rPr>
                <w:rFonts w:ascii="Tahoma" w:hAnsi="Tahoma" w:cs="Tahoma"/>
              </w:rPr>
              <w:t>Alex, secondary school age</w:t>
            </w:r>
          </w:p>
          <w:p w14:paraId="353167BA" w14:textId="7A3D7A19" w:rsidR="002B644A" w:rsidRPr="00AF76D3" w:rsidRDefault="002B644A" w:rsidP="002B644A">
            <w:pPr>
              <w:rPr>
                <w:rFonts w:ascii="Tahoma" w:hAnsi="Tahoma" w:cs="Tahoma"/>
              </w:rPr>
            </w:pPr>
            <w:r w:rsidRPr="00AF76D3">
              <w:rPr>
                <w:rFonts w:ascii="Tahoma" w:hAnsi="Tahoma" w:cs="Tahoma"/>
              </w:rPr>
              <w:lastRenderedPageBreak/>
              <w:t xml:space="preserve">                          </w:t>
            </w:r>
          </w:p>
          <w:p w14:paraId="2ABB48E1" w14:textId="2C0A814A" w:rsidR="00291657" w:rsidRDefault="00291657" w:rsidP="00291657">
            <w:pPr>
              <w:pStyle w:val="ListParagraph"/>
              <w:numPr>
                <w:ilvl w:val="0"/>
                <w:numId w:val="26"/>
              </w:numPr>
              <w:spacing w:after="160"/>
              <w:rPr>
                <w:rFonts w:ascii="Tahoma" w:hAnsi="Tahoma" w:cs="Tahoma"/>
              </w:rPr>
            </w:pPr>
            <w:r w:rsidRPr="00CD71F1">
              <w:rPr>
                <w:rFonts w:ascii="Tahoma" w:hAnsi="Tahoma" w:cs="Tahoma"/>
              </w:rPr>
              <w:t xml:space="preserve">What indicators of domestic abuse, including coercive and controlling behaviour, did your agency have that could have identified </w:t>
            </w:r>
            <w:r w:rsidR="00937E87">
              <w:rPr>
                <w:rFonts w:ascii="Tahoma" w:hAnsi="Tahoma" w:cs="Tahoma"/>
              </w:rPr>
              <w:t>Nora</w:t>
            </w:r>
            <w:r w:rsidRPr="00CD71F1">
              <w:rPr>
                <w:rFonts w:ascii="Tahoma" w:hAnsi="Tahoma" w:cs="Tahoma"/>
              </w:rPr>
              <w:t xml:space="preserve"> as a victim of domestic abuse</w:t>
            </w:r>
            <w:r w:rsidR="00B20E4F">
              <w:rPr>
                <w:rFonts w:ascii="Tahoma" w:hAnsi="Tahoma" w:cs="Tahoma"/>
              </w:rPr>
              <w:t>,</w:t>
            </w:r>
            <w:r w:rsidRPr="00CD71F1">
              <w:rPr>
                <w:rFonts w:ascii="Tahoma" w:hAnsi="Tahoma" w:cs="Tahoma"/>
              </w:rPr>
              <w:t xml:space="preserve"> and what was your response?</w:t>
            </w:r>
          </w:p>
          <w:p w14:paraId="6DE7A75E" w14:textId="77777777" w:rsidR="00291657" w:rsidRPr="00CD71F1" w:rsidRDefault="00291657" w:rsidP="00291657">
            <w:pPr>
              <w:pStyle w:val="ListParagraph"/>
              <w:spacing w:after="160"/>
              <w:rPr>
                <w:rFonts w:ascii="Tahoma" w:hAnsi="Tahoma" w:cs="Tahoma"/>
              </w:rPr>
            </w:pPr>
          </w:p>
          <w:p w14:paraId="6B0CB3DD" w14:textId="0FEF3BC8" w:rsidR="00291657" w:rsidRPr="00CD71F1" w:rsidRDefault="00291657" w:rsidP="00291657">
            <w:pPr>
              <w:pStyle w:val="ListParagraph"/>
              <w:numPr>
                <w:ilvl w:val="0"/>
                <w:numId w:val="26"/>
              </w:numPr>
              <w:spacing w:after="160"/>
              <w:rPr>
                <w:rFonts w:ascii="Tahoma" w:hAnsi="Tahoma" w:cs="Tahoma"/>
              </w:rPr>
            </w:pPr>
            <w:r w:rsidRPr="00CD71F1">
              <w:rPr>
                <w:rFonts w:ascii="Tahoma" w:hAnsi="Tahoma" w:cs="Tahoma"/>
              </w:rPr>
              <w:t xml:space="preserve">What risk assessments did your agency undertake for </w:t>
            </w:r>
            <w:r w:rsidR="00937E87">
              <w:rPr>
                <w:rFonts w:ascii="Tahoma" w:hAnsi="Tahoma" w:cs="Tahoma"/>
              </w:rPr>
              <w:t>Nora</w:t>
            </w:r>
            <w:r w:rsidRPr="00CD71F1">
              <w:rPr>
                <w:rFonts w:ascii="Tahoma" w:hAnsi="Tahoma" w:cs="Tahoma"/>
              </w:rPr>
              <w:t>; what was the outcome</w:t>
            </w:r>
            <w:r w:rsidR="00F35739">
              <w:rPr>
                <w:rFonts w:ascii="Tahoma" w:hAnsi="Tahoma" w:cs="Tahoma"/>
              </w:rPr>
              <w:t>?</w:t>
            </w:r>
            <w:r>
              <w:rPr>
                <w:rFonts w:ascii="Tahoma" w:hAnsi="Tahoma" w:cs="Tahoma"/>
              </w:rPr>
              <w:t xml:space="preserve"> Were risk assessments accurate and of the appropriate quality</w:t>
            </w:r>
            <w:r w:rsidRPr="00CD71F1">
              <w:rPr>
                <w:rFonts w:ascii="Tahoma" w:hAnsi="Tahoma" w:cs="Tahoma"/>
              </w:rPr>
              <w:t>?</w:t>
            </w:r>
          </w:p>
          <w:p w14:paraId="615D02B8" w14:textId="49808A7A" w:rsidR="00291657" w:rsidRPr="007F5FFC" w:rsidRDefault="00291657" w:rsidP="00291657">
            <w:pPr>
              <w:pStyle w:val="Default"/>
              <w:numPr>
                <w:ilvl w:val="0"/>
                <w:numId w:val="26"/>
              </w:numPr>
              <w:spacing w:after="240"/>
              <w:rPr>
                <w:rFonts w:ascii="Tahoma" w:hAnsi="Tahoma" w:cs="Tahoma"/>
              </w:rPr>
            </w:pPr>
            <w:r w:rsidRPr="007F5FFC">
              <w:rPr>
                <w:rFonts w:ascii="Tahoma" w:hAnsi="Tahoma" w:cs="Tahoma"/>
              </w:rPr>
              <w:t xml:space="preserve">What was your agency’s knowledge of any barriers faced by </w:t>
            </w:r>
            <w:r w:rsidR="00937E87">
              <w:rPr>
                <w:rFonts w:ascii="Tahoma" w:hAnsi="Tahoma" w:cs="Tahoma"/>
              </w:rPr>
              <w:t>Nora</w:t>
            </w:r>
            <w:r w:rsidRPr="007F5FFC">
              <w:rPr>
                <w:rFonts w:ascii="Tahoma" w:hAnsi="Tahoma" w:cs="Tahoma"/>
              </w:rPr>
              <w:t xml:space="preserve"> that might have prevented her reporting domestic abuse</w:t>
            </w:r>
            <w:r w:rsidR="007F6F5B">
              <w:rPr>
                <w:rFonts w:ascii="Tahoma" w:hAnsi="Tahoma" w:cs="Tahoma"/>
              </w:rPr>
              <w:t>,</w:t>
            </w:r>
            <w:r w:rsidRPr="007F5FFC">
              <w:rPr>
                <w:rFonts w:ascii="Tahoma" w:hAnsi="Tahoma" w:cs="Tahoma"/>
              </w:rPr>
              <w:t xml:space="preserve"> and what did it do to overcome them?</w:t>
            </w:r>
          </w:p>
          <w:p w14:paraId="483E3A2A" w14:textId="73F4AA12" w:rsidR="00291657" w:rsidRPr="00495641" w:rsidRDefault="00291657" w:rsidP="00291657">
            <w:pPr>
              <w:pStyle w:val="Default"/>
              <w:numPr>
                <w:ilvl w:val="0"/>
                <w:numId w:val="26"/>
              </w:numPr>
              <w:spacing w:after="240"/>
              <w:rPr>
                <w:rFonts w:ascii="Tahoma" w:hAnsi="Tahoma" w:cs="Tahoma"/>
                <w:color w:val="000000" w:themeColor="text1"/>
              </w:rPr>
            </w:pPr>
            <w:r w:rsidRPr="007A6703">
              <w:rPr>
                <w:rFonts w:ascii="Tahoma" w:hAnsi="Tahoma" w:cs="Tahoma"/>
              </w:rPr>
              <w:t xml:space="preserve">What knowledge did your agency </w:t>
            </w:r>
            <w:r w:rsidRPr="00495641">
              <w:rPr>
                <w:rFonts w:ascii="Tahoma" w:hAnsi="Tahoma" w:cs="Tahoma"/>
              </w:rPr>
              <w:t xml:space="preserve">have of any alcohol </w:t>
            </w:r>
            <w:r w:rsidR="00A762D8">
              <w:rPr>
                <w:rFonts w:ascii="Tahoma" w:hAnsi="Tahoma" w:cs="Tahoma"/>
              </w:rPr>
              <w:t xml:space="preserve">/ </w:t>
            </w:r>
            <w:r w:rsidRPr="00495641">
              <w:rPr>
                <w:rFonts w:ascii="Tahoma" w:hAnsi="Tahoma" w:cs="Tahoma"/>
              </w:rPr>
              <w:t>drug</w:t>
            </w:r>
            <w:r w:rsidR="00A762D8">
              <w:rPr>
                <w:rFonts w:ascii="Tahoma" w:hAnsi="Tahoma" w:cs="Tahoma"/>
              </w:rPr>
              <w:t xml:space="preserve"> /</w:t>
            </w:r>
            <w:r w:rsidRPr="00495641">
              <w:rPr>
                <w:rFonts w:ascii="Tahoma" w:hAnsi="Tahoma" w:cs="Tahoma"/>
              </w:rPr>
              <w:t xml:space="preserve"> gambling addictions</w:t>
            </w:r>
            <w:r w:rsidR="00A762D8">
              <w:rPr>
                <w:rFonts w:ascii="Tahoma" w:hAnsi="Tahoma" w:cs="Tahoma"/>
              </w:rPr>
              <w:t>,</w:t>
            </w:r>
            <w:r w:rsidRPr="00495641">
              <w:rPr>
                <w:rFonts w:ascii="Tahoma" w:hAnsi="Tahoma" w:cs="Tahoma"/>
              </w:rPr>
              <w:t xml:space="preserve"> mental health issues</w:t>
            </w:r>
            <w:r w:rsidR="00545875">
              <w:rPr>
                <w:rFonts w:ascii="Tahoma" w:hAnsi="Tahoma" w:cs="Tahoma"/>
              </w:rPr>
              <w:t>,</w:t>
            </w:r>
            <w:r w:rsidRPr="00495641">
              <w:rPr>
                <w:rFonts w:ascii="Tahoma" w:hAnsi="Tahoma" w:cs="Tahoma"/>
              </w:rPr>
              <w:t xml:space="preserve"> or other complex needs in respect of </w:t>
            </w:r>
            <w:r w:rsidR="0008246A">
              <w:rPr>
                <w:rFonts w:ascii="Tahoma" w:hAnsi="Tahoma" w:cs="Tahoma"/>
              </w:rPr>
              <w:t>Tim</w:t>
            </w:r>
            <w:r w:rsidRPr="00495641">
              <w:rPr>
                <w:rFonts w:ascii="Tahoma" w:hAnsi="Tahoma" w:cs="Tahoma"/>
              </w:rPr>
              <w:t xml:space="preserve"> and/or </w:t>
            </w:r>
            <w:r w:rsidR="00937E87">
              <w:rPr>
                <w:rFonts w:ascii="Tahoma" w:hAnsi="Tahoma" w:cs="Tahoma"/>
              </w:rPr>
              <w:t>Nora</w:t>
            </w:r>
            <w:r w:rsidRPr="00495641">
              <w:rPr>
                <w:rFonts w:ascii="Tahoma" w:hAnsi="Tahoma" w:cs="Tahoma"/>
              </w:rPr>
              <w:t xml:space="preserve">? What </w:t>
            </w:r>
            <w:r w:rsidRPr="00495641">
              <w:rPr>
                <w:rFonts w:ascii="Tahoma" w:hAnsi="Tahoma" w:cs="Tahoma"/>
                <w:color w:val="000000" w:themeColor="text1"/>
              </w:rPr>
              <w:t xml:space="preserve">services did your agency provide in response to these issues? </w:t>
            </w:r>
          </w:p>
          <w:p w14:paraId="164A37A0" w14:textId="2125B806" w:rsidR="00291657" w:rsidRPr="00495641" w:rsidRDefault="00291657" w:rsidP="00291657">
            <w:pPr>
              <w:pStyle w:val="Default"/>
              <w:numPr>
                <w:ilvl w:val="0"/>
                <w:numId w:val="26"/>
              </w:numPr>
              <w:spacing w:after="240"/>
              <w:rPr>
                <w:rFonts w:ascii="Tahoma" w:hAnsi="Tahoma" w:cs="Tahoma"/>
                <w:color w:val="000000" w:themeColor="text1"/>
              </w:rPr>
            </w:pPr>
            <w:r w:rsidRPr="00495641">
              <w:rPr>
                <w:rFonts w:ascii="Tahoma" w:hAnsi="Tahoma" w:cs="Tahoma"/>
                <w:color w:val="000000" w:themeColor="text1"/>
              </w:rPr>
              <w:t xml:space="preserve">What services did your agency provide for </w:t>
            </w:r>
            <w:r w:rsidR="00937E87">
              <w:rPr>
                <w:rFonts w:ascii="Tahoma" w:hAnsi="Tahoma" w:cs="Tahoma"/>
                <w:color w:val="000000" w:themeColor="text1"/>
              </w:rPr>
              <w:t>Nora</w:t>
            </w:r>
            <w:r w:rsidRPr="00495641">
              <w:rPr>
                <w:rFonts w:ascii="Tahoma" w:hAnsi="Tahoma" w:cs="Tahoma"/>
                <w:color w:val="000000" w:themeColor="text1"/>
              </w:rPr>
              <w:t xml:space="preserve">, </w:t>
            </w:r>
            <w:r w:rsidR="0008246A">
              <w:rPr>
                <w:rFonts w:ascii="Tahoma" w:hAnsi="Tahoma" w:cs="Tahoma"/>
                <w:color w:val="000000" w:themeColor="text1"/>
              </w:rPr>
              <w:t>Tim</w:t>
            </w:r>
            <w:r w:rsidRPr="00495641">
              <w:rPr>
                <w:rFonts w:ascii="Tahoma" w:hAnsi="Tahoma" w:cs="Tahoma"/>
                <w:color w:val="000000" w:themeColor="text1"/>
              </w:rPr>
              <w:t xml:space="preserve"> and </w:t>
            </w:r>
            <w:r w:rsidR="00DF32B9">
              <w:rPr>
                <w:rFonts w:ascii="Tahoma" w:hAnsi="Tahoma" w:cs="Tahoma"/>
                <w:color w:val="000000" w:themeColor="text1"/>
              </w:rPr>
              <w:t>Alex</w:t>
            </w:r>
            <w:r w:rsidRPr="00495641">
              <w:rPr>
                <w:rFonts w:ascii="Tahoma" w:hAnsi="Tahoma" w:cs="Tahoma"/>
                <w:color w:val="000000" w:themeColor="text1"/>
              </w:rPr>
              <w:t xml:space="preserve">? Were they timely, proportionate and ‘fit for purpose’ in relation to the identified levels of risk?  </w:t>
            </w:r>
          </w:p>
          <w:p w14:paraId="3844AAD9" w14:textId="0C2D66CF" w:rsidR="00291657" w:rsidRPr="007F5FFC" w:rsidRDefault="00291657" w:rsidP="00291657">
            <w:pPr>
              <w:pStyle w:val="Default"/>
              <w:numPr>
                <w:ilvl w:val="0"/>
                <w:numId w:val="26"/>
              </w:numPr>
              <w:spacing w:after="240"/>
              <w:rPr>
                <w:rFonts w:ascii="Tahoma" w:hAnsi="Tahoma" w:cs="Tahoma"/>
              </w:rPr>
            </w:pPr>
            <w:r w:rsidRPr="007F5FFC">
              <w:rPr>
                <w:rFonts w:ascii="Tahoma" w:hAnsi="Tahoma" w:cs="Tahoma"/>
              </w:rPr>
              <w:t xml:space="preserve">How did your agency ascertain the wishes and feelings of </w:t>
            </w:r>
            <w:r w:rsidR="00937E87">
              <w:rPr>
                <w:rFonts w:ascii="Tahoma" w:hAnsi="Tahoma" w:cs="Tahoma"/>
              </w:rPr>
              <w:t>Nora</w:t>
            </w:r>
            <w:r w:rsidR="00A762D8">
              <w:rPr>
                <w:rFonts w:ascii="Tahoma" w:hAnsi="Tahoma" w:cs="Tahoma"/>
              </w:rPr>
              <w:t>,</w:t>
            </w:r>
            <w:r w:rsidRPr="007F5FFC">
              <w:rPr>
                <w:rFonts w:ascii="Tahoma" w:hAnsi="Tahoma" w:cs="Tahoma"/>
              </w:rPr>
              <w:t xml:space="preserve"> </w:t>
            </w:r>
            <w:r w:rsidR="0008246A">
              <w:rPr>
                <w:rFonts w:ascii="Tahoma" w:hAnsi="Tahoma" w:cs="Tahoma"/>
              </w:rPr>
              <w:t>Tim</w:t>
            </w:r>
            <w:r>
              <w:rPr>
                <w:rFonts w:ascii="Tahoma" w:hAnsi="Tahoma" w:cs="Tahoma"/>
              </w:rPr>
              <w:t xml:space="preserve"> </w:t>
            </w:r>
            <w:r w:rsidRPr="007A6703">
              <w:rPr>
                <w:rFonts w:ascii="Tahoma" w:hAnsi="Tahoma" w:cs="Tahoma"/>
                <w:color w:val="000000" w:themeColor="text1"/>
              </w:rPr>
              <w:t xml:space="preserve">and </w:t>
            </w:r>
            <w:r w:rsidR="00DF32B9">
              <w:rPr>
                <w:rFonts w:ascii="Tahoma" w:hAnsi="Tahoma" w:cs="Tahoma"/>
                <w:color w:val="000000" w:themeColor="text1"/>
              </w:rPr>
              <w:t>Alex</w:t>
            </w:r>
            <w:r w:rsidRPr="007A6703">
              <w:rPr>
                <w:rFonts w:ascii="Tahoma" w:hAnsi="Tahoma" w:cs="Tahoma"/>
                <w:color w:val="000000" w:themeColor="text1"/>
              </w:rPr>
              <w:t xml:space="preserve"> </w:t>
            </w:r>
            <w:r w:rsidRPr="007F5FFC">
              <w:rPr>
                <w:rFonts w:ascii="Tahoma" w:hAnsi="Tahoma" w:cs="Tahoma"/>
              </w:rPr>
              <w:t>about their victimisation and offending</w:t>
            </w:r>
            <w:r w:rsidR="00A762D8">
              <w:rPr>
                <w:rFonts w:ascii="Tahoma" w:hAnsi="Tahoma" w:cs="Tahoma"/>
              </w:rPr>
              <w:t>,</w:t>
            </w:r>
            <w:r w:rsidRPr="007F5FFC">
              <w:rPr>
                <w:rFonts w:ascii="Tahoma" w:hAnsi="Tahoma" w:cs="Tahoma"/>
              </w:rPr>
              <w:t xml:space="preserve"> and were their views taken into account when providing services or support? </w:t>
            </w:r>
          </w:p>
          <w:p w14:paraId="3D5B29BD" w14:textId="3FB3177D" w:rsidR="00291657" w:rsidRPr="007A6703" w:rsidRDefault="00291657" w:rsidP="00291657">
            <w:pPr>
              <w:pStyle w:val="Default"/>
              <w:numPr>
                <w:ilvl w:val="0"/>
                <w:numId w:val="26"/>
              </w:numPr>
              <w:spacing w:after="240"/>
              <w:rPr>
                <w:rFonts w:ascii="Tahoma" w:hAnsi="Tahoma" w:cs="Tahoma"/>
                <w:color w:val="000000" w:themeColor="text1"/>
              </w:rPr>
            </w:pPr>
            <w:r w:rsidRPr="007A6703">
              <w:rPr>
                <w:rFonts w:ascii="Tahoma" w:hAnsi="Tahoma" w:cs="Tahoma"/>
                <w:color w:val="000000" w:themeColor="text1"/>
              </w:rPr>
              <w:t xml:space="preserve">Were there opportunities for professionals to routinely enquire </w:t>
            </w:r>
            <w:r w:rsidR="00A762D8">
              <w:rPr>
                <w:rFonts w:ascii="Tahoma" w:hAnsi="Tahoma" w:cs="Tahoma"/>
                <w:color w:val="000000" w:themeColor="text1"/>
              </w:rPr>
              <w:t xml:space="preserve">with Nora </w:t>
            </w:r>
            <w:r w:rsidRPr="007A6703">
              <w:rPr>
                <w:rFonts w:ascii="Tahoma" w:hAnsi="Tahoma" w:cs="Tahoma"/>
                <w:color w:val="000000" w:themeColor="text1"/>
              </w:rPr>
              <w:t xml:space="preserve">regarding domestic abuse? Did those enquiries take place, if not, why?  </w:t>
            </w:r>
          </w:p>
          <w:p w14:paraId="6D5D0881" w14:textId="39AF3B92" w:rsidR="00291657" w:rsidRDefault="00291657" w:rsidP="00291657">
            <w:pPr>
              <w:pStyle w:val="Default"/>
              <w:numPr>
                <w:ilvl w:val="0"/>
                <w:numId w:val="26"/>
              </w:numPr>
              <w:spacing w:after="240"/>
              <w:rPr>
                <w:rFonts w:ascii="Tahoma" w:hAnsi="Tahoma" w:cs="Tahoma"/>
              </w:rPr>
            </w:pPr>
            <w:r w:rsidRPr="007F5FFC">
              <w:rPr>
                <w:rFonts w:ascii="Tahoma" w:hAnsi="Tahoma" w:cs="Tahoma"/>
              </w:rPr>
              <w:t xml:space="preserve">What knowledge did your agency have that indicated that </w:t>
            </w:r>
            <w:r w:rsidR="0008246A">
              <w:rPr>
                <w:rFonts w:ascii="Tahoma" w:hAnsi="Tahoma" w:cs="Tahoma"/>
              </w:rPr>
              <w:t>Tim</w:t>
            </w:r>
            <w:r w:rsidRPr="007F5FFC">
              <w:rPr>
                <w:rFonts w:ascii="Tahoma" w:hAnsi="Tahoma" w:cs="Tahoma"/>
              </w:rPr>
              <w:t xml:space="preserve"> might be a perpetrator of domestic abuse</w:t>
            </w:r>
            <w:r w:rsidR="00A762D8">
              <w:rPr>
                <w:rFonts w:ascii="Tahoma" w:hAnsi="Tahoma" w:cs="Tahoma"/>
              </w:rPr>
              <w:t>,</w:t>
            </w:r>
            <w:r w:rsidRPr="007F5FFC">
              <w:rPr>
                <w:rFonts w:ascii="Tahoma" w:hAnsi="Tahoma" w:cs="Tahoma"/>
              </w:rPr>
              <w:t xml:space="preserve"> and what was the response? </w:t>
            </w:r>
          </w:p>
          <w:p w14:paraId="251C3CB1" w14:textId="66FB5915" w:rsidR="00291657" w:rsidRPr="007F5FFC" w:rsidRDefault="00291657" w:rsidP="00A762D8">
            <w:pPr>
              <w:pStyle w:val="Default"/>
              <w:numPr>
                <w:ilvl w:val="0"/>
                <w:numId w:val="26"/>
              </w:numPr>
              <w:spacing w:after="240"/>
              <w:ind w:left="318" w:hanging="318"/>
              <w:rPr>
                <w:rFonts w:ascii="Tahoma" w:hAnsi="Tahoma" w:cs="Tahoma"/>
              </w:rPr>
            </w:pPr>
            <w:r w:rsidRPr="007F5FFC">
              <w:rPr>
                <w:rFonts w:ascii="Tahoma" w:hAnsi="Tahoma" w:cs="Tahoma"/>
              </w:rPr>
              <w:t>Were single and multi-agency policies and procedures, including the MARAC and MAPPA protocols, followed; are the procedures embedded in practice</w:t>
            </w:r>
            <w:r w:rsidR="007C6B8A">
              <w:rPr>
                <w:rFonts w:ascii="Tahoma" w:hAnsi="Tahoma" w:cs="Tahoma"/>
              </w:rPr>
              <w:t>,</w:t>
            </w:r>
            <w:r w:rsidRPr="007F5FFC">
              <w:rPr>
                <w:rFonts w:ascii="Tahoma" w:hAnsi="Tahoma" w:cs="Tahoma"/>
              </w:rPr>
              <w:t xml:space="preserve"> and were any gaps identified? </w:t>
            </w:r>
          </w:p>
          <w:p w14:paraId="475127A5" w14:textId="5498E562" w:rsidR="00291657" w:rsidRPr="007F5FFC" w:rsidRDefault="00291657" w:rsidP="00A762D8">
            <w:pPr>
              <w:pStyle w:val="Default"/>
              <w:numPr>
                <w:ilvl w:val="0"/>
                <w:numId w:val="26"/>
              </w:numPr>
              <w:spacing w:after="240"/>
              <w:ind w:left="408" w:hanging="408"/>
              <w:rPr>
                <w:rFonts w:ascii="Tahoma" w:hAnsi="Tahoma" w:cs="Tahoma"/>
              </w:rPr>
            </w:pPr>
            <w:r w:rsidRPr="007F5FFC">
              <w:rPr>
                <w:rFonts w:ascii="Tahoma" w:hAnsi="Tahoma" w:cs="Tahoma"/>
              </w:rPr>
              <w:t>What knowledge or concerns did family</w:t>
            </w:r>
            <w:r>
              <w:rPr>
                <w:rFonts w:ascii="Tahoma" w:hAnsi="Tahoma" w:cs="Tahoma"/>
              </w:rPr>
              <w:t xml:space="preserve">, </w:t>
            </w:r>
            <w:r w:rsidRPr="007F5FFC">
              <w:rPr>
                <w:rFonts w:ascii="Tahoma" w:hAnsi="Tahoma" w:cs="Tahoma"/>
              </w:rPr>
              <w:t>friends</w:t>
            </w:r>
            <w:r>
              <w:rPr>
                <w:rFonts w:ascii="Tahoma" w:hAnsi="Tahoma" w:cs="Tahoma"/>
              </w:rPr>
              <w:t xml:space="preserve"> </w:t>
            </w:r>
            <w:r w:rsidRPr="007A6703">
              <w:rPr>
                <w:rFonts w:ascii="Tahoma" w:hAnsi="Tahoma" w:cs="Tahoma"/>
                <w:color w:val="000000" w:themeColor="text1"/>
              </w:rPr>
              <w:t xml:space="preserve">and community </w:t>
            </w:r>
            <w:r w:rsidRPr="007F5FFC">
              <w:rPr>
                <w:rFonts w:ascii="Tahoma" w:hAnsi="Tahoma" w:cs="Tahoma"/>
              </w:rPr>
              <w:t>have about</w:t>
            </w:r>
            <w:r w:rsidR="00A762D8">
              <w:rPr>
                <w:rFonts w:ascii="Tahoma" w:hAnsi="Tahoma" w:cs="Tahoma"/>
              </w:rPr>
              <w:t xml:space="preserve">  </w:t>
            </w:r>
            <w:r w:rsidR="00937E87">
              <w:rPr>
                <w:rFonts w:ascii="Tahoma" w:hAnsi="Tahoma" w:cs="Tahoma"/>
              </w:rPr>
              <w:t>Nora</w:t>
            </w:r>
            <w:r w:rsidRPr="007F5FFC">
              <w:rPr>
                <w:rFonts w:ascii="Tahoma" w:hAnsi="Tahoma" w:cs="Tahoma"/>
              </w:rPr>
              <w:t>’s victimisation</w:t>
            </w:r>
            <w:r w:rsidR="00A762D8">
              <w:rPr>
                <w:rFonts w:ascii="Tahoma" w:hAnsi="Tahoma" w:cs="Tahoma"/>
              </w:rPr>
              <w:t>,</w:t>
            </w:r>
            <w:r w:rsidRPr="007F5FFC">
              <w:rPr>
                <w:rFonts w:ascii="Tahoma" w:hAnsi="Tahoma" w:cs="Tahoma"/>
              </w:rPr>
              <w:t xml:space="preserve"> and did they know what to do with it?</w:t>
            </w:r>
          </w:p>
          <w:p w14:paraId="0F6ABA83" w14:textId="08A4CBAE" w:rsidR="00291657" w:rsidRPr="007F5FFC" w:rsidRDefault="00291657" w:rsidP="00A762D8">
            <w:pPr>
              <w:pStyle w:val="Default"/>
              <w:numPr>
                <w:ilvl w:val="0"/>
                <w:numId w:val="26"/>
              </w:numPr>
              <w:spacing w:after="240"/>
              <w:ind w:left="408" w:hanging="408"/>
              <w:rPr>
                <w:rFonts w:ascii="Tahoma" w:hAnsi="Tahoma" w:cs="Tahoma"/>
              </w:rPr>
            </w:pPr>
            <w:r w:rsidRPr="007F5FFC">
              <w:rPr>
                <w:rFonts w:ascii="Tahoma" w:hAnsi="Tahoma" w:cs="Tahoma"/>
              </w:rPr>
              <w:t xml:space="preserve">Were there issues in relation to capacity or resources in your agency that impacted on its ability to provide services to </w:t>
            </w:r>
            <w:r w:rsidR="00937E87">
              <w:rPr>
                <w:rFonts w:ascii="Tahoma" w:hAnsi="Tahoma" w:cs="Tahoma"/>
              </w:rPr>
              <w:t>Nora</w:t>
            </w:r>
            <w:r>
              <w:rPr>
                <w:rFonts w:ascii="Tahoma" w:hAnsi="Tahoma" w:cs="Tahoma"/>
              </w:rPr>
              <w:t xml:space="preserve">, </w:t>
            </w:r>
            <w:r w:rsidR="0008246A">
              <w:rPr>
                <w:rFonts w:ascii="Tahoma" w:hAnsi="Tahoma" w:cs="Tahoma"/>
              </w:rPr>
              <w:t>Tim</w:t>
            </w:r>
            <w:r>
              <w:rPr>
                <w:rFonts w:ascii="Tahoma" w:hAnsi="Tahoma" w:cs="Tahoma"/>
              </w:rPr>
              <w:t xml:space="preserve"> and </w:t>
            </w:r>
            <w:r w:rsidR="00DF32B9">
              <w:rPr>
                <w:rFonts w:ascii="Tahoma" w:hAnsi="Tahoma" w:cs="Tahoma"/>
              </w:rPr>
              <w:t>Alex</w:t>
            </w:r>
            <w:r w:rsidR="00A762D8">
              <w:rPr>
                <w:rFonts w:ascii="Tahoma" w:hAnsi="Tahoma" w:cs="Tahoma"/>
              </w:rPr>
              <w:t>,</w:t>
            </w:r>
            <w:r w:rsidRPr="007F5FFC">
              <w:rPr>
                <w:rFonts w:ascii="Tahoma" w:hAnsi="Tahoma" w:cs="Tahoma"/>
              </w:rPr>
              <w:t xml:space="preserve"> or on your agency’s ability to work effectively with other agencies? </w:t>
            </w:r>
          </w:p>
          <w:p w14:paraId="0C81F7B4" w14:textId="17656D98" w:rsidR="00291657" w:rsidRDefault="00A762D8" w:rsidP="00291657">
            <w:pPr>
              <w:pStyle w:val="ListParagraph"/>
              <w:numPr>
                <w:ilvl w:val="0"/>
                <w:numId w:val="26"/>
              </w:numPr>
              <w:spacing w:after="240"/>
              <w:rPr>
                <w:rFonts w:ascii="Tahoma" w:hAnsi="Tahoma" w:cs="Tahoma"/>
              </w:rPr>
            </w:pPr>
            <w:r>
              <w:rPr>
                <w:rFonts w:ascii="Tahoma" w:hAnsi="Tahoma" w:cs="Tahoma"/>
              </w:rPr>
              <w:t xml:space="preserve"> </w:t>
            </w:r>
            <w:r w:rsidR="00291657" w:rsidRPr="00CD71F1">
              <w:rPr>
                <w:rFonts w:ascii="Tahoma" w:hAnsi="Tahoma" w:cs="Tahoma"/>
              </w:rPr>
              <w:t>What learning has emerged for your agency?</w:t>
            </w:r>
          </w:p>
          <w:p w14:paraId="71086C22" w14:textId="4589F569" w:rsidR="00291657" w:rsidRPr="00A762D8" w:rsidRDefault="00291657" w:rsidP="00A762D8">
            <w:pPr>
              <w:pStyle w:val="Default"/>
              <w:numPr>
                <w:ilvl w:val="0"/>
                <w:numId w:val="26"/>
              </w:numPr>
              <w:spacing w:after="240" w:line="276" w:lineRule="auto"/>
              <w:ind w:left="408" w:hanging="408"/>
              <w:rPr>
                <w:rFonts w:ascii="Tahoma" w:hAnsi="Tahoma" w:cs="Tahoma"/>
              </w:rPr>
            </w:pPr>
            <w:r w:rsidRPr="007F5FFC">
              <w:rPr>
                <w:rFonts w:ascii="Tahoma" w:hAnsi="Tahoma" w:cs="Tahoma"/>
              </w:rPr>
              <w:t>Are there any examples of outstanding or innovative practice arising from this</w:t>
            </w:r>
            <w:r w:rsidR="00A762D8">
              <w:rPr>
                <w:rFonts w:ascii="Tahoma" w:hAnsi="Tahoma" w:cs="Tahoma"/>
              </w:rPr>
              <w:t xml:space="preserve">  </w:t>
            </w:r>
            <w:r w:rsidRPr="00A762D8">
              <w:rPr>
                <w:rFonts w:ascii="Tahoma" w:hAnsi="Tahoma" w:cs="Tahoma"/>
              </w:rPr>
              <w:t xml:space="preserve"> case?</w:t>
            </w:r>
          </w:p>
          <w:p w14:paraId="72EB2029" w14:textId="7C533676" w:rsidR="00F24E4B" w:rsidRPr="002B51D3" w:rsidRDefault="00291657" w:rsidP="00291657">
            <w:pPr>
              <w:pStyle w:val="Default"/>
              <w:numPr>
                <w:ilvl w:val="0"/>
                <w:numId w:val="26"/>
              </w:numPr>
              <w:spacing w:after="240" w:line="276" w:lineRule="auto"/>
              <w:ind w:left="408" w:hanging="452"/>
              <w:rPr>
                <w:rFonts w:ascii="Tahoma" w:hAnsi="Tahoma" w:cs="Tahoma"/>
              </w:rPr>
            </w:pPr>
            <w:r w:rsidRPr="00495641">
              <w:rPr>
                <w:rFonts w:ascii="Tahoma" w:hAnsi="Tahoma" w:cs="Tahoma"/>
              </w:rPr>
              <w:t xml:space="preserve">Was the learning in this review similar to learning in previous Domestic </w:t>
            </w:r>
            <w:r w:rsidR="00A762D8">
              <w:rPr>
                <w:rFonts w:ascii="Tahoma" w:hAnsi="Tahoma" w:cs="Tahoma"/>
              </w:rPr>
              <w:t xml:space="preserve"> </w:t>
            </w:r>
            <w:r w:rsidRPr="00495641">
              <w:rPr>
                <w:rFonts w:ascii="Tahoma" w:hAnsi="Tahoma" w:cs="Tahoma"/>
              </w:rPr>
              <w:t>Homicide Reviews commissioned by Safe Newcastle</w:t>
            </w:r>
            <w:r w:rsidRPr="00495641">
              <w:rPr>
                <w:rFonts w:ascii="Tahoma" w:hAnsi="Tahoma" w:cs="Tahoma"/>
                <w:shd w:val="clear" w:color="auto" w:fill="FFFFFF" w:themeFill="background1"/>
              </w:rPr>
              <w:t xml:space="preserve">? </w:t>
            </w:r>
          </w:p>
        </w:tc>
        <w:tc>
          <w:tcPr>
            <w:tcW w:w="7909" w:type="dxa"/>
          </w:tcPr>
          <w:p w14:paraId="413DC0D4" w14:textId="77777777" w:rsidR="00F24E4B" w:rsidRPr="005C6C8F" w:rsidRDefault="00F24E4B" w:rsidP="00F24E4B">
            <w:pPr>
              <w:rPr>
                <w:rFonts w:ascii="Arial" w:hAnsi="Arial" w:cs="Arial"/>
              </w:rPr>
            </w:pPr>
          </w:p>
        </w:tc>
      </w:tr>
    </w:tbl>
    <w:p w14:paraId="7FE730DA" w14:textId="1F5D5311" w:rsidR="00825FCA" w:rsidRDefault="00825FCA"/>
    <w:tbl>
      <w:tblPr>
        <w:tblW w:w="17976" w:type="dxa"/>
        <w:tblInd w:w="-426" w:type="dxa"/>
        <w:tblLayout w:type="fixed"/>
        <w:tblLook w:val="04A0" w:firstRow="1" w:lastRow="0" w:firstColumn="1" w:lastColumn="0" w:noHBand="0" w:noVBand="1"/>
      </w:tblPr>
      <w:tblGrid>
        <w:gridCol w:w="993"/>
        <w:gridCol w:w="9074"/>
        <w:gridCol w:w="7909"/>
      </w:tblGrid>
      <w:tr w:rsidR="00F24E4B" w:rsidRPr="000935E5" w14:paraId="771E746C" w14:textId="77777777" w:rsidTr="00AB624F">
        <w:trPr>
          <w:trHeight w:val="567"/>
        </w:trPr>
        <w:tc>
          <w:tcPr>
            <w:tcW w:w="993" w:type="dxa"/>
          </w:tcPr>
          <w:p w14:paraId="53FCE2E9" w14:textId="2C637E0B" w:rsidR="00F24E4B" w:rsidRPr="00DC5955" w:rsidRDefault="00F24E4B" w:rsidP="00F24E4B">
            <w:pPr>
              <w:rPr>
                <w:rFonts w:ascii="Tahoma" w:hAnsi="Tahoma" w:cs="Tahoma"/>
              </w:rPr>
            </w:pPr>
            <w:r w:rsidRPr="00DC5955">
              <w:rPr>
                <w:rFonts w:ascii="Tahoma" w:hAnsi="Tahoma" w:cs="Tahoma"/>
              </w:rPr>
              <w:t>5</w:t>
            </w:r>
          </w:p>
        </w:tc>
        <w:tc>
          <w:tcPr>
            <w:tcW w:w="9074" w:type="dxa"/>
          </w:tcPr>
          <w:p w14:paraId="2799E694" w14:textId="666549EB" w:rsidR="00F24E4B" w:rsidRPr="00A15E18" w:rsidRDefault="00F24E4B" w:rsidP="00F24E4B">
            <w:pPr>
              <w:widowControl w:val="0"/>
              <w:tabs>
                <w:tab w:val="left" w:pos="220"/>
                <w:tab w:val="left" w:pos="720"/>
              </w:tabs>
              <w:autoSpaceDE w:val="0"/>
              <w:autoSpaceDN w:val="0"/>
              <w:adjustRightInd w:val="0"/>
              <w:spacing w:after="240" w:line="360" w:lineRule="atLeast"/>
              <w:rPr>
                <w:rFonts w:ascii="Tahoma" w:eastAsiaTheme="minorHAnsi" w:hAnsi="Tahoma" w:cs="Tahoma"/>
                <w:b/>
                <w:color w:val="000000"/>
              </w:rPr>
            </w:pPr>
            <w:r w:rsidRPr="00A15E18">
              <w:rPr>
                <w:rFonts w:ascii="Tahoma" w:eastAsiaTheme="minorHAnsi" w:hAnsi="Tahoma" w:cs="Tahoma"/>
                <w:b/>
                <w:color w:val="000000"/>
              </w:rPr>
              <w:t>Methodology</w:t>
            </w:r>
          </w:p>
        </w:tc>
        <w:tc>
          <w:tcPr>
            <w:tcW w:w="7909" w:type="dxa"/>
          </w:tcPr>
          <w:p w14:paraId="562F7EC0" w14:textId="77777777" w:rsidR="00F24E4B" w:rsidRPr="005C6C8F" w:rsidRDefault="00F24E4B" w:rsidP="00F24E4B">
            <w:pPr>
              <w:rPr>
                <w:rFonts w:ascii="Arial" w:hAnsi="Arial" w:cs="Arial"/>
              </w:rPr>
            </w:pPr>
          </w:p>
        </w:tc>
      </w:tr>
      <w:tr w:rsidR="00F24E4B" w:rsidRPr="000935E5" w14:paraId="2A42563F" w14:textId="69662EB6" w:rsidTr="00AB624F">
        <w:tc>
          <w:tcPr>
            <w:tcW w:w="993" w:type="dxa"/>
          </w:tcPr>
          <w:p w14:paraId="689B4B9F" w14:textId="542D0EAA" w:rsidR="00F24E4B" w:rsidRPr="00DC5955" w:rsidRDefault="00F24E4B" w:rsidP="00F24E4B">
            <w:pPr>
              <w:rPr>
                <w:rFonts w:ascii="Tahoma" w:hAnsi="Tahoma" w:cs="Tahoma"/>
              </w:rPr>
            </w:pPr>
            <w:r w:rsidRPr="00DC5955">
              <w:rPr>
                <w:rFonts w:ascii="Tahoma" w:hAnsi="Tahoma" w:cs="Tahoma"/>
              </w:rPr>
              <w:t>5.1</w:t>
            </w:r>
          </w:p>
        </w:tc>
        <w:tc>
          <w:tcPr>
            <w:tcW w:w="9074" w:type="dxa"/>
          </w:tcPr>
          <w:p w14:paraId="2D5EA5B0" w14:textId="20C03672" w:rsidR="002B644A" w:rsidRDefault="00F24E4B" w:rsidP="005916A6">
            <w:pPr>
              <w:spacing w:line="276" w:lineRule="auto"/>
              <w:rPr>
                <w:rFonts w:ascii="Tahoma" w:hAnsi="Tahoma" w:cs="Tahoma"/>
              </w:rPr>
            </w:pPr>
            <w:r w:rsidRPr="008C45DE">
              <w:rPr>
                <w:rFonts w:ascii="Tahoma" w:hAnsi="Tahoma" w:cs="Tahoma"/>
                <w:color w:val="000000" w:themeColor="text1"/>
              </w:rPr>
              <w:t xml:space="preserve">Following </w:t>
            </w:r>
            <w:r w:rsidR="00937E87">
              <w:rPr>
                <w:rFonts w:ascii="Tahoma" w:hAnsi="Tahoma" w:cs="Tahoma"/>
                <w:color w:val="000000" w:themeColor="text1"/>
              </w:rPr>
              <w:t>Nora</w:t>
            </w:r>
            <w:r w:rsidR="002439BB" w:rsidRPr="008C45DE">
              <w:rPr>
                <w:rFonts w:ascii="Tahoma" w:hAnsi="Tahoma" w:cs="Tahoma"/>
                <w:color w:val="000000" w:themeColor="text1"/>
              </w:rPr>
              <w:t>’</w:t>
            </w:r>
            <w:r w:rsidR="003019C8" w:rsidRPr="008C45DE">
              <w:rPr>
                <w:rFonts w:ascii="Tahoma" w:hAnsi="Tahoma" w:cs="Tahoma"/>
                <w:color w:val="000000" w:themeColor="text1"/>
              </w:rPr>
              <w:t xml:space="preserve">s </w:t>
            </w:r>
            <w:r w:rsidRPr="008C45DE">
              <w:rPr>
                <w:rFonts w:ascii="Tahoma" w:hAnsi="Tahoma" w:cs="Tahoma"/>
                <w:color w:val="000000" w:themeColor="text1"/>
              </w:rPr>
              <w:t xml:space="preserve">death, </w:t>
            </w:r>
            <w:r w:rsidR="00CC2C9A" w:rsidRPr="008C45DE">
              <w:rPr>
                <w:rFonts w:ascii="Tahoma" w:hAnsi="Tahoma" w:cs="Tahoma"/>
              </w:rPr>
              <w:t xml:space="preserve">a police investigation took place which did not lead to criminal charges against any person. </w:t>
            </w:r>
            <w:r w:rsidR="00435DA7" w:rsidRPr="008C45DE">
              <w:rPr>
                <w:rFonts w:ascii="Tahoma" w:hAnsi="Tahoma" w:cs="Tahoma"/>
              </w:rPr>
              <w:t xml:space="preserve">The police did not refer the case to </w:t>
            </w:r>
            <w:r w:rsidR="00F81EB0" w:rsidRPr="008C45DE">
              <w:rPr>
                <w:rFonts w:ascii="Tahoma" w:hAnsi="Tahoma" w:cs="Tahoma"/>
              </w:rPr>
              <w:t xml:space="preserve">Safe Newcastle </w:t>
            </w:r>
            <w:r w:rsidR="00A762D8">
              <w:rPr>
                <w:rFonts w:ascii="Tahoma" w:hAnsi="Tahoma" w:cs="Tahoma"/>
              </w:rPr>
              <w:t>(</w:t>
            </w:r>
            <w:r w:rsidR="00435DA7" w:rsidRPr="008C45DE">
              <w:rPr>
                <w:rFonts w:ascii="Tahoma" w:hAnsi="Tahoma" w:cs="Tahoma"/>
              </w:rPr>
              <w:t>the Community Safety Partnership</w:t>
            </w:r>
            <w:r w:rsidR="00A762D8">
              <w:rPr>
                <w:rFonts w:ascii="Tahoma" w:hAnsi="Tahoma" w:cs="Tahoma"/>
              </w:rPr>
              <w:t>)</w:t>
            </w:r>
            <w:r w:rsidR="00435DA7" w:rsidRPr="008C45DE">
              <w:rPr>
                <w:rFonts w:ascii="Tahoma" w:hAnsi="Tahoma" w:cs="Tahoma"/>
              </w:rPr>
              <w:t xml:space="preserve"> for consideration </w:t>
            </w:r>
            <w:r w:rsidR="009F14BB" w:rsidRPr="008C45DE">
              <w:rPr>
                <w:rFonts w:ascii="Tahoma" w:hAnsi="Tahoma" w:cs="Tahoma"/>
              </w:rPr>
              <w:t>of a Domestic Homicide Review.</w:t>
            </w:r>
            <w:r w:rsidR="0026225C" w:rsidRPr="008C45DE">
              <w:rPr>
                <w:rFonts w:ascii="Tahoma" w:hAnsi="Tahoma" w:cs="Tahoma"/>
              </w:rPr>
              <w:t xml:space="preserve"> </w:t>
            </w:r>
            <w:r w:rsidR="00937E87">
              <w:rPr>
                <w:rFonts w:ascii="Tahoma" w:hAnsi="Tahoma" w:cs="Tahoma"/>
              </w:rPr>
              <w:t>This was because the cause of Nora’s fatal injuries was undetermined</w:t>
            </w:r>
            <w:r w:rsidR="00A762D8">
              <w:rPr>
                <w:rFonts w:ascii="Tahoma" w:hAnsi="Tahoma" w:cs="Tahoma"/>
              </w:rPr>
              <w:t>,</w:t>
            </w:r>
            <w:r w:rsidR="00937E87">
              <w:rPr>
                <w:rFonts w:ascii="Tahoma" w:hAnsi="Tahoma" w:cs="Tahoma"/>
              </w:rPr>
              <w:t xml:space="preserve"> and the police did not think the case fitted the criteria for a DHR.</w:t>
            </w:r>
          </w:p>
          <w:p w14:paraId="4057AA2C" w14:textId="7E283C10" w:rsidR="00E74415" w:rsidRDefault="00E74415" w:rsidP="005916A6">
            <w:pPr>
              <w:spacing w:line="276" w:lineRule="auto"/>
              <w:rPr>
                <w:rFonts w:ascii="Tahoma" w:hAnsi="Tahoma" w:cs="Tahoma"/>
              </w:rPr>
            </w:pPr>
          </w:p>
          <w:p w14:paraId="3D9C24F3" w14:textId="0C0D318E" w:rsidR="00206521" w:rsidRPr="008C45DE" w:rsidRDefault="00206521" w:rsidP="00937E87">
            <w:pPr>
              <w:spacing w:line="276" w:lineRule="auto"/>
              <w:rPr>
                <w:rFonts w:ascii="Tahoma" w:hAnsi="Tahoma" w:cs="Tahoma"/>
              </w:rPr>
            </w:pPr>
          </w:p>
        </w:tc>
        <w:tc>
          <w:tcPr>
            <w:tcW w:w="7909" w:type="dxa"/>
          </w:tcPr>
          <w:p w14:paraId="101AEFF6" w14:textId="77777777" w:rsidR="00F24E4B" w:rsidRPr="00C656CC" w:rsidRDefault="00F24E4B" w:rsidP="00F24E4B">
            <w:pPr>
              <w:spacing w:line="276" w:lineRule="auto"/>
              <w:rPr>
                <w:rFonts w:ascii="Arial" w:hAnsi="Arial" w:cs="Arial"/>
                <w:color w:val="000000" w:themeColor="text1"/>
              </w:rPr>
            </w:pPr>
          </w:p>
        </w:tc>
      </w:tr>
      <w:tr w:rsidR="009F14BB" w:rsidRPr="000935E5" w14:paraId="68112BD1" w14:textId="77777777" w:rsidTr="00AB624F">
        <w:tc>
          <w:tcPr>
            <w:tcW w:w="993" w:type="dxa"/>
          </w:tcPr>
          <w:p w14:paraId="6FCE88B2" w14:textId="3C213746" w:rsidR="009F14BB" w:rsidRPr="00DC5955" w:rsidRDefault="00D5018C" w:rsidP="00F24E4B">
            <w:pPr>
              <w:rPr>
                <w:rFonts w:ascii="Tahoma" w:hAnsi="Tahoma" w:cs="Tahoma"/>
              </w:rPr>
            </w:pPr>
            <w:r>
              <w:rPr>
                <w:rFonts w:ascii="Tahoma" w:hAnsi="Tahoma" w:cs="Tahoma"/>
              </w:rPr>
              <w:t>5.2</w:t>
            </w:r>
          </w:p>
        </w:tc>
        <w:tc>
          <w:tcPr>
            <w:tcW w:w="9074" w:type="dxa"/>
          </w:tcPr>
          <w:p w14:paraId="44CB91F5" w14:textId="08F57AD3" w:rsidR="00435DA7" w:rsidRPr="008C45DE" w:rsidRDefault="00937E87" w:rsidP="005916A6">
            <w:pPr>
              <w:spacing w:line="276" w:lineRule="auto"/>
              <w:rPr>
                <w:rFonts w:ascii="Tahoma" w:hAnsi="Tahoma" w:cs="Tahoma"/>
                <w:color w:val="000000" w:themeColor="text1"/>
              </w:rPr>
            </w:pPr>
            <w:r>
              <w:rPr>
                <w:rFonts w:ascii="Tahoma" w:hAnsi="Tahoma" w:cs="Tahoma"/>
                <w:color w:val="000000" w:themeColor="text1"/>
              </w:rPr>
              <w:t>Nora</w:t>
            </w:r>
            <w:r w:rsidR="009F14BB" w:rsidRPr="008C45DE">
              <w:rPr>
                <w:rFonts w:ascii="Tahoma" w:hAnsi="Tahoma" w:cs="Tahoma"/>
                <w:color w:val="000000" w:themeColor="text1"/>
              </w:rPr>
              <w:t>’s family sought assistance from AAFDA</w:t>
            </w:r>
            <w:r w:rsidR="009F14BB" w:rsidRPr="008C45DE">
              <w:rPr>
                <w:rStyle w:val="FootnoteReference"/>
                <w:rFonts w:ascii="Tahoma" w:hAnsi="Tahoma" w:cs="Tahoma"/>
                <w:color w:val="000000" w:themeColor="text1"/>
              </w:rPr>
              <w:footnoteReference w:id="2"/>
            </w:r>
            <w:r w:rsidR="009F14BB" w:rsidRPr="008C45DE">
              <w:rPr>
                <w:rFonts w:ascii="Tahoma" w:hAnsi="Tahoma" w:cs="Tahoma"/>
                <w:color w:val="000000" w:themeColor="text1"/>
              </w:rPr>
              <w:t xml:space="preserve"> and</w:t>
            </w:r>
            <w:r w:rsidR="00AE4AD1">
              <w:rPr>
                <w:rFonts w:ascii="Tahoma" w:hAnsi="Tahoma" w:cs="Tahoma"/>
                <w:color w:val="000000" w:themeColor="text1"/>
              </w:rPr>
              <w:t>,</w:t>
            </w:r>
            <w:r w:rsidR="009F14BB" w:rsidRPr="008C45DE">
              <w:rPr>
                <w:rFonts w:ascii="Tahoma" w:hAnsi="Tahoma" w:cs="Tahoma"/>
                <w:color w:val="000000" w:themeColor="text1"/>
              </w:rPr>
              <w:t xml:space="preserve"> following representations made by AAFDA and a solicitor acting for the family, </w:t>
            </w:r>
            <w:r w:rsidR="00F81EB0" w:rsidRPr="008C45DE">
              <w:rPr>
                <w:rFonts w:ascii="Tahoma" w:hAnsi="Tahoma" w:cs="Tahoma"/>
                <w:color w:val="000000" w:themeColor="text1"/>
              </w:rPr>
              <w:t>Safe Newcastle</w:t>
            </w:r>
            <w:r w:rsidR="009F14BB" w:rsidRPr="008C45DE">
              <w:rPr>
                <w:rFonts w:ascii="Tahoma" w:hAnsi="Tahoma" w:cs="Tahoma"/>
                <w:color w:val="000000" w:themeColor="text1"/>
              </w:rPr>
              <w:t xml:space="preserve"> agreed to conduct a Domestic Homicide Review</w:t>
            </w:r>
            <w:r w:rsidR="00241967">
              <w:rPr>
                <w:rFonts w:ascii="Tahoma" w:hAnsi="Tahoma" w:cs="Tahoma"/>
                <w:color w:val="000000" w:themeColor="text1"/>
              </w:rPr>
              <w:t>:</w:t>
            </w:r>
            <w:r w:rsidR="009F14BB" w:rsidRPr="008C45DE">
              <w:rPr>
                <w:rFonts w:ascii="Tahoma" w:hAnsi="Tahoma" w:cs="Tahoma"/>
                <w:color w:val="000000" w:themeColor="text1"/>
              </w:rPr>
              <w:t xml:space="preserve"> the Home Office was notified on 17 May 2021.</w:t>
            </w:r>
            <w:r w:rsidR="0026225C" w:rsidRPr="008C45DE">
              <w:rPr>
                <w:rFonts w:ascii="Tahoma" w:hAnsi="Tahoma" w:cs="Tahoma"/>
                <w:color w:val="000000" w:themeColor="text1"/>
              </w:rPr>
              <w:t xml:space="preserve"> </w:t>
            </w:r>
            <w:r w:rsidR="00435DA7" w:rsidRPr="008C45DE">
              <w:rPr>
                <w:rFonts w:ascii="Tahoma" w:hAnsi="Tahoma" w:cs="Tahoma"/>
                <w:color w:val="000000" w:themeColor="text1"/>
              </w:rPr>
              <w:t xml:space="preserve">The basis of the decision to hold a Domestic Homicide Review was that there was a history of domestic abuse in the relationship between </w:t>
            </w:r>
            <w:r>
              <w:rPr>
                <w:rFonts w:ascii="Tahoma" w:hAnsi="Tahoma" w:cs="Tahoma"/>
                <w:color w:val="000000" w:themeColor="text1"/>
              </w:rPr>
              <w:t>Nora</w:t>
            </w:r>
            <w:r w:rsidR="00435DA7" w:rsidRPr="008C45DE">
              <w:rPr>
                <w:rFonts w:ascii="Tahoma" w:hAnsi="Tahoma" w:cs="Tahoma"/>
                <w:color w:val="000000" w:themeColor="text1"/>
              </w:rPr>
              <w:t xml:space="preserve"> and </w:t>
            </w:r>
            <w:r w:rsidR="0008246A" w:rsidRPr="008C45DE">
              <w:rPr>
                <w:rFonts w:ascii="Tahoma" w:hAnsi="Tahoma" w:cs="Tahoma"/>
                <w:color w:val="000000" w:themeColor="text1"/>
              </w:rPr>
              <w:t>Tim</w:t>
            </w:r>
            <w:r w:rsidR="00435DA7" w:rsidRPr="008C45DE">
              <w:rPr>
                <w:rFonts w:ascii="Tahoma" w:hAnsi="Tahoma" w:cs="Tahoma"/>
                <w:color w:val="000000" w:themeColor="text1"/>
              </w:rPr>
              <w:t xml:space="preserve">, together with a number of injuries sustained by </w:t>
            </w:r>
            <w:r>
              <w:rPr>
                <w:rFonts w:ascii="Tahoma" w:hAnsi="Tahoma" w:cs="Tahoma"/>
                <w:color w:val="000000" w:themeColor="text1"/>
              </w:rPr>
              <w:t>Nora</w:t>
            </w:r>
            <w:r w:rsidR="00435DA7" w:rsidRPr="008C45DE">
              <w:rPr>
                <w:rFonts w:ascii="Tahoma" w:hAnsi="Tahoma" w:cs="Tahoma"/>
                <w:color w:val="000000" w:themeColor="text1"/>
              </w:rPr>
              <w:t xml:space="preserve"> which did not have a conclusive explanation.</w:t>
            </w:r>
          </w:p>
          <w:p w14:paraId="615EFD0A" w14:textId="3B030AC0" w:rsidR="009F14BB" w:rsidRPr="008C45DE" w:rsidRDefault="009F14BB" w:rsidP="00435DA7">
            <w:pPr>
              <w:spacing w:line="276" w:lineRule="auto"/>
              <w:rPr>
                <w:rFonts w:ascii="Tahoma" w:hAnsi="Tahoma" w:cs="Tahoma"/>
                <w:color w:val="000000" w:themeColor="text1"/>
              </w:rPr>
            </w:pPr>
          </w:p>
        </w:tc>
        <w:tc>
          <w:tcPr>
            <w:tcW w:w="7909" w:type="dxa"/>
          </w:tcPr>
          <w:p w14:paraId="141E4386" w14:textId="77777777" w:rsidR="009F14BB" w:rsidRPr="00C656CC" w:rsidRDefault="009F14BB" w:rsidP="00F24E4B">
            <w:pPr>
              <w:spacing w:line="276" w:lineRule="auto"/>
              <w:rPr>
                <w:rFonts w:ascii="Arial" w:hAnsi="Arial" w:cs="Arial"/>
                <w:color w:val="000000" w:themeColor="text1"/>
              </w:rPr>
            </w:pPr>
          </w:p>
        </w:tc>
      </w:tr>
      <w:tr w:rsidR="00D932A6" w:rsidRPr="000935E5" w14:paraId="3AFA90D1" w14:textId="77777777" w:rsidTr="00AB624F">
        <w:tc>
          <w:tcPr>
            <w:tcW w:w="993" w:type="dxa"/>
          </w:tcPr>
          <w:p w14:paraId="77EBD21C" w14:textId="2DB7F7EA" w:rsidR="00D932A6" w:rsidRPr="00DC5955" w:rsidRDefault="00D932A6" w:rsidP="00F24E4B">
            <w:pPr>
              <w:rPr>
                <w:rFonts w:ascii="Tahoma" w:hAnsi="Tahoma" w:cs="Tahoma"/>
              </w:rPr>
            </w:pPr>
            <w:r>
              <w:rPr>
                <w:rFonts w:ascii="Tahoma" w:hAnsi="Tahoma" w:cs="Tahoma"/>
              </w:rPr>
              <w:t>5.</w:t>
            </w:r>
            <w:r w:rsidR="00D5018C">
              <w:rPr>
                <w:rFonts w:ascii="Tahoma" w:hAnsi="Tahoma" w:cs="Tahoma"/>
              </w:rPr>
              <w:t>3</w:t>
            </w:r>
          </w:p>
        </w:tc>
        <w:tc>
          <w:tcPr>
            <w:tcW w:w="9074" w:type="dxa"/>
          </w:tcPr>
          <w:p w14:paraId="20F773E6" w14:textId="7D5AE54E" w:rsidR="00D932A6" w:rsidRDefault="00D932A6" w:rsidP="005916A6">
            <w:pPr>
              <w:spacing w:line="276" w:lineRule="auto"/>
              <w:rPr>
                <w:rFonts w:ascii="Tahoma" w:hAnsi="Tahoma" w:cs="Tahoma"/>
                <w:color w:val="000000" w:themeColor="text1"/>
              </w:rPr>
            </w:pPr>
            <w:r>
              <w:rPr>
                <w:rFonts w:ascii="Tahoma" w:hAnsi="Tahoma" w:cs="Tahoma"/>
                <w:color w:val="000000" w:themeColor="text1"/>
              </w:rPr>
              <w:t>Ged McManus w</w:t>
            </w:r>
            <w:r w:rsidR="00F06689">
              <w:rPr>
                <w:rFonts w:ascii="Tahoma" w:hAnsi="Tahoma" w:cs="Tahoma"/>
                <w:color w:val="000000" w:themeColor="text1"/>
              </w:rPr>
              <w:t>as</w:t>
            </w:r>
            <w:r>
              <w:rPr>
                <w:rFonts w:ascii="Tahoma" w:hAnsi="Tahoma" w:cs="Tahoma"/>
                <w:color w:val="000000" w:themeColor="text1"/>
              </w:rPr>
              <w:t xml:space="preserve"> appointed as Chair </w:t>
            </w:r>
            <w:r w:rsidR="00F06689">
              <w:rPr>
                <w:rFonts w:ascii="Tahoma" w:hAnsi="Tahoma" w:cs="Tahoma"/>
                <w:color w:val="000000" w:themeColor="text1"/>
              </w:rPr>
              <w:t>on</w:t>
            </w:r>
            <w:r w:rsidR="00A91EF3">
              <w:rPr>
                <w:rFonts w:ascii="Tahoma" w:hAnsi="Tahoma" w:cs="Tahoma"/>
                <w:color w:val="000000" w:themeColor="text1"/>
              </w:rPr>
              <w:t xml:space="preserve"> 7 July</w:t>
            </w:r>
            <w:r w:rsidR="00DD53D0">
              <w:rPr>
                <w:rFonts w:ascii="Tahoma" w:hAnsi="Tahoma" w:cs="Tahoma"/>
                <w:color w:val="000000" w:themeColor="text1"/>
              </w:rPr>
              <w:t xml:space="preserve"> 202</w:t>
            </w:r>
            <w:r w:rsidR="00A91EF3">
              <w:rPr>
                <w:rFonts w:ascii="Tahoma" w:hAnsi="Tahoma" w:cs="Tahoma"/>
                <w:color w:val="000000" w:themeColor="text1"/>
              </w:rPr>
              <w:t>1</w:t>
            </w:r>
            <w:r w:rsidR="00AE4AD1">
              <w:rPr>
                <w:rFonts w:ascii="Tahoma" w:hAnsi="Tahoma" w:cs="Tahoma"/>
                <w:color w:val="000000" w:themeColor="text1"/>
              </w:rPr>
              <w:t>,</w:t>
            </w:r>
            <w:r w:rsidR="00C7131D">
              <w:rPr>
                <w:rFonts w:ascii="Tahoma" w:hAnsi="Tahoma" w:cs="Tahoma"/>
                <w:color w:val="000000" w:themeColor="text1"/>
              </w:rPr>
              <w:t xml:space="preserve"> but was unable to begin work immediately.</w:t>
            </w:r>
          </w:p>
          <w:p w14:paraId="2CE86A2B" w14:textId="356C90B0" w:rsidR="00D932A6" w:rsidRPr="00A15E18" w:rsidRDefault="00D932A6" w:rsidP="005916A6">
            <w:pPr>
              <w:spacing w:line="276" w:lineRule="auto"/>
              <w:rPr>
                <w:rFonts w:ascii="Tahoma" w:hAnsi="Tahoma" w:cs="Tahoma"/>
                <w:color w:val="000000" w:themeColor="text1"/>
              </w:rPr>
            </w:pPr>
          </w:p>
        </w:tc>
        <w:tc>
          <w:tcPr>
            <w:tcW w:w="7909" w:type="dxa"/>
          </w:tcPr>
          <w:p w14:paraId="6B3DBFF9" w14:textId="77777777" w:rsidR="00D932A6" w:rsidRPr="00C656CC" w:rsidRDefault="00D932A6" w:rsidP="00F24E4B">
            <w:pPr>
              <w:spacing w:line="276" w:lineRule="auto"/>
              <w:rPr>
                <w:rFonts w:ascii="Arial" w:hAnsi="Arial" w:cs="Arial"/>
                <w:color w:val="000000" w:themeColor="text1"/>
              </w:rPr>
            </w:pPr>
          </w:p>
        </w:tc>
      </w:tr>
      <w:tr w:rsidR="00E52738" w:rsidRPr="000935E5" w14:paraId="6DFAEB03" w14:textId="77777777" w:rsidTr="00AB624F">
        <w:tc>
          <w:tcPr>
            <w:tcW w:w="993" w:type="dxa"/>
          </w:tcPr>
          <w:p w14:paraId="5FFF72F1" w14:textId="140136D7" w:rsidR="00E52738" w:rsidRPr="00DC5955" w:rsidRDefault="00E52738" w:rsidP="00F24E4B">
            <w:pPr>
              <w:rPr>
                <w:rFonts w:ascii="Tahoma" w:hAnsi="Tahoma" w:cs="Tahoma"/>
              </w:rPr>
            </w:pPr>
            <w:r>
              <w:rPr>
                <w:rFonts w:ascii="Tahoma" w:hAnsi="Tahoma" w:cs="Tahoma"/>
              </w:rPr>
              <w:t>5.</w:t>
            </w:r>
            <w:r w:rsidR="00D5018C">
              <w:rPr>
                <w:rFonts w:ascii="Tahoma" w:hAnsi="Tahoma" w:cs="Tahoma"/>
              </w:rPr>
              <w:t>4</w:t>
            </w:r>
          </w:p>
        </w:tc>
        <w:tc>
          <w:tcPr>
            <w:tcW w:w="9074" w:type="dxa"/>
          </w:tcPr>
          <w:p w14:paraId="13BFAC88" w14:textId="2691B3FE" w:rsidR="00E52738" w:rsidRDefault="00E52738" w:rsidP="005916A6">
            <w:pPr>
              <w:spacing w:line="276" w:lineRule="auto"/>
              <w:rPr>
                <w:rFonts w:ascii="Tahoma" w:eastAsia="Calibri" w:hAnsi="Tahoma" w:cs="Tahoma"/>
              </w:rPr>
            </w:pPr>
            <w:r>
              <w:rPr>
                <w:rFonts w:ascii="Tahoma" w:hAnsi="Tahoma" w:cs="Tahoma"/>
              </w:rPr>
              <w:t xml:space="preserve">The review began in </w:t>
            </w:r>
            <w:r w:rsidR="00A91EF3">
              <w:rPr>
                <w:rFonts w:ascii="Tahoma" w:hAnsi="Tahoma" w:cs="Tahoma"/>
              </w:rPr>
              <w:t>September</w:t>
            </w:r>
            <w:r>
              <w:rPr>
                <w:rFonts w:ascii="Tahoma" w:hAnsi="Tahoma" w:cs="Tahoma"/>
              </w:rPr>
              <w:t xml:space="preserve"> 202</w:t>
            </w:r>
            <w:r w:rsidR="00F06689">
              <w:rPr>
                <w:rFonts w:ascii="Tahoma" w:hAnsi="Tahoma" w:cs="Tahoma"/>
              </w:rPr>
              <w:t>1</w:t>
            </w:r>
            <w:r w:rsidR="000F3360">
              <w:rPr>
                <w:rFonts w:ascii="Tahoma" w:hAnsi="Tahoma" w:cs="Tahoma"/>
              </w:rPr>
              <w:t xml:space="preserve">. </w:t>
            </w:r>
            <w:r w:rsidR="00D932A6" w:rsidRPr="00324C7E">
              <w:rPr>
                <w:rFonts w:ascii="Tahoma" w:eastAsia="Calibri" w:hAnsi="Tahoma" w:cs="Tahoma"/>
              </w:rPr>
              <w:t xml:space="preserve">The first meeting of the DHR panel determined the period the review would cover. The review panel determined which agencies were required to submit written information and in what format. Those agencies with substantial contact were asked to produce </w:t>
            </w:r>
            <w:r w:rsidR="00AE4AD1">
              <w:rPr>
                <w:rFonts w:ascii="Tahoma" w:eastAsia="Calibri" w:hAnsi="Tahoma" w:cs="Tahoma"/>
              </w:rPr>
              <w:t>I</w:t>
            </w:r>
            <w:r w:rsidR="00D932A6" w:rsidRPr="00324C7E">
              <w:rPr>
                <w:rFonts w:ascii="Tahoma" w:eastAsia="Calibri" w:hAnsi="Tahoma" w:cs="Tahoma"/>
              </w:rPr>
              <w:t>nd</w:t>
            </w:r>
            <w:r w:rsidR="0000548A">
              <w:rPr>
                <w:rFonts w:ascii="Tahoma" w:eastAsia="Calibri" w:hAnsi="Tahoma" w:cs="Tahoma"/>
              </w:rPr>
              <w:t>ependent</w:t>
            </w:r>
            <w:r w:rsidR="00D932A6" w:rsidRPr="00324C7E">
              <w:rPr>
                <w:rFonts w:ascii="Tahoma" w:eastAsia="Calibri" w:hAnsi="Tahoma" w:cs="Tahoma"/>
              </w:rPr>
              <w:t xml:space="preserve"> </w:t>
            </w:r>
            <w:r w:rsidR="00AE4AD1">
              <w:rPr>
                <w:rFonts w:ascii="Tahoma" w:eastAsia="Calibri" w:hAnsi="Tahoma" w:cs="Tahoma"/>
              </w:rPr>
              <w:t>M</w:t>
            </w:r>
            <w:r w:rsidR="00D932A6" w:rsidRPr="00324C7E">
              <w:rPr>
                <w:rFonts w:ascii="Tahoma" w:eastAsia="Calibri" w:hAnsi="Tahoma" w:cs="Tahoma"/>
              </w:rPr>
              <w:t xml:space="preserve">anagement </w:t>
            </w:r>
            <w:r w:rsidR="00AE4AD1">
              <w:rPr>
                <w:rFonts w:ascii="Tahoma" w:eastAsia="Calibri" w:hAnsi="Tahoma" w:cs="Tahoma"/>
              </w:rPr>
              <w:t>R</w:t>
            </w:r>
            <w:r w:rsidR="00D932A6" w:rsidRPr="00324C7E">
              <w:rPr>
                <w:rFonts w:ascii="Tahoma" w:eastAsia="Calibri" w:hAnsi="Tahoma" w:cs="Tahoma"/>
              </w:rPr>
              <w:t>eviews</w:t>
            </w:r>
            <w:r w:rsidR="00AE4AD1">
              <w:rPr>
                <w:rFonts w:ascii="Tahoma" w:eastAsia="Calibri" w:hAnsi="Tahoma" w:cs="Tahoma"/>
              </w:rPr>
              <w:t xml:space="preserve"> (IMRs)</w:t>
            </w:r>
            <w:r w:rsidR="00D932A6">
              <w:rPr>
                <w:rFonts w:ascii="Tahoma" w:eastAsia="Calibri" w:hAnsi="Tahoma" w:cs="Tahoma"/>
              </w:rPr>
              <w:t>.</w:t>
            </w:r>
          </w:p>
          <w:p w14:paraId="65E95F97" w14:textId="00854549" w:rsidR="00D932A6" w:rsidRPr="00A15E18" w:rsidRDefault="00D932A6" w:rsidP="005916A6">
            <w:pPr>
              <w:spacing w:line="276" w:lineRule="auto"/>
              <w:rPr>
                <w:rFonts w:ascii="Tahoma" w:hAnsi="Tahoma" w:cs="Tahoma"/>
                <w:color w:val="000000" w:themeColor="text1"/>
              </w:rPr>
            </w:pPr>
          </w:p>
        </w:tc>
        <w:tc>
          <w:tcPr>
            <w:tcW w:w="7909" w:type="dxa"/>
          </w:tcPr>
          <w:p w14:paraId="45050E1B" w14:textId="77777777" w:rsidR="00E52738" w:rsidRPr="00C656CC" w:rsidRDefault="00E52738" w:rsidP="00F24E4B">
            <w:pPr>
              <w:spacing w:line="276" w:lineRule="auto"/>
              <w:rPr>
                <w:rFonts w:ascii="Arial" w:hAnsi="Arial" w:cs="Arial"/>
                <w:color w:val="000000" w:themeColor="text1"/>
              </w:rPr>
            </w:pPr>
          </w:p>
        </w:tc>
      </w:tr>
      <w:tr w:rsidR="00D932A6" w:rsidRPr="000935E5" w14:paraId="23C26AD4" w14:textId="77777777" w:rsidTr="00AB624F">
        <w:tc>
          <w:tcPr>
            <w:tcW w:w="993" w:type="dxa"/>
          </w:tcPr>
          <w:p w14:paraId="7CB80EBB" w14:textId="0AE856A1" w:rsidR="00D932A6" w:rsidRDefault="00D932A6" w:rsidP="00F24E4B">
            <w:pPr>
              <w:rPr>
                <w:rFonts w:ascii="Tahoma" w:hAnsi="Tahoma" w:cs="Tahoma"/>
              </w:rPr>
            </w:pPr>
            <w:r>
              <w:rPr>
                <w:rFonts w:ascii="Tahoma" w:hAnsi="Tahoma" w:cs="Tahoma"/>
              </w:rPr>
              <w:t>5.</w:t>
            </w:r>
            <w:r w:rsidR="00D5018C">
              <w:rPr>
                <w:rFonts w:ascii="Tahoma" w:hAnsi="Tahoma" w:cs="Tahoma"/>
              </w:rPr>
              <w:t>5</w:t>
            </w:r>
          </w:p>
        </w:tc>
        <w:tc>
          <w:tcPr>
            <w:tcW w:w="9074" w:type="dxa"/>
          </w:tcPr>
          <w:p w14:paraId="09D82BCE" w14:textId="6D749099" w:rsidR="00D932A6" w:rsidRDefault="00D932A6" w:rsidP="005916A6">
            <w:pPr>
              <w:spacing w:line="276" w:lineRule="auto"/>
              <w:rPr>
                <w:rFonts w:ascii="Tahoma" w:eastAsia="Calibri" w:hAnsi="Tahoma" w:cs="Tahoma"/>
              </w:rPr>
            </w:pPr>
            <w:r w:rsidRPr="00E73E43">
              <w:rPr>
                <w:rFonts w:ascii="Tahoma" w:eastAsia="Calibri" w:hAnsi="Tahoma" w:cs="Tahoma"/>
              </w:rPr>
              <w:t>Some agencies interviewed staff involved in the case to gain a better understanding of how and why decisions were made. The written material produced was distributed to panel members and used to inform their deliberations. During these deliberations</w:t>
            </w:r>
            <w:r w:rsidR="00AE4AD1">
              <w:rPr>
                <w:rFonts w:ascii="Tahoma" w:eastAsia="Calibri" w:hAnsi="Tahoma" w:cs="Tahoma"/>
              </w:rPr>
              <w:t>,</w:t>
            </w:r>
            <w:r w:rsidRPr="00E73E43">
              <w:rPr>
                <w:rFonts w:ascii="Tahoma" w:eastAsia="Calibri" w:hAnsi="Tahoma" w:cs="Tahoma"/>
              </w:rPr>
              <w:t xml:space="preserve"> additional queries were identified and auxiliary information sought.  </w:t>
            </w:r>
          </w:p>
          <w:p w14:paraId="3C1A1578" w14:textId="1778A17E" w:rsidR="00D932A6" w:rsidRDefault="00D932A6" w:rsidP="005916A6">
            <w:pPr>
              <w:spacing w:line="276" w:lineRule="auto"/>
              <w:rPr>
                <w:rFonts w:ascii="Tahoma" w:hAnsi="Tahoma" w:cs="Tahoma"/>
              </w:rPr>
            </w:pPr>
          </w:p>
        </w:tc>
        <w:tc>
          <w:tcPr>
            <w:tcW w:w="7909" w:type="dxa"/>
          </w:tcPr>
          <w:p w14:paraId="4FB6680C" w14:textId="77777777" w:rsidR="00D932A6" w:rsidRPr="00C656CC" w:rsidRDefault="00D932A6" w:rsidP="00F24E4B">
            <w:pPr>
              <w:spacing w:line="276" w:lineRule="auto"/>
              <w:rPr>
                <w:rFonts w:ascii="Arial" w:hAnsi="Arial" w:cs="Arial"/>
                <w:color w:val="000000" w:themeColor="text1"/>
              </w:rPr>
            </w:pPr>
          </w:p>
        </w:tc>
      </w:tr>
      <w:tr w:rsidR="00D932A6" w:rsidRPr="000935E5" w14:paraId="4F8C9109" w14:textId="77777777" w:rsidTr="00AB624F">
        <w:tc>
          <w:tcPr>
            <w:tcW w:w="993" w:type="dxa"/>
          </w:tcPr>
          <w:p w14:paraId="3899EECD" w14:textId="32213325" w:rsidR="00D932A6" w:rsidRDefault="00D932A6" w:rsidP="00F24E4B">
            <w:pPr>
              <w:rPr>
                <w:rFonts w:ascii="Tahoma" w:hAnsi="Tahoma" w:cs="Tahoma"/>
              </w:rPr>
            </w:pPr>
            <w:r>
              <w:rPr>
                <w:rFonts w:ascii="Tahoma" w:hAnsi="Tahoma" w:cs="Tahoma"/>
              </w:rPr>
              <w:t>5.</w:t>
            </w:r>
            <w:r w:rsidR="00D5018C">
              <w:rPr>
                <w:rFonts w:ascii="Tahoma" w:hAnsi="Tahoma" w:cs="Tahoma"/>
              </w:rPr>
              <w:t>6</w:t>
            </w:r>
          </w:p>
        </w:tc>
        <w:tc>
          <w:tcPr>
            <w:tcW w:w="9074" w:type="dxa"/>
          </w:tcPr>
          <w:p w14:paraId="4B9D334E" w14:textId="6D552B32" w:rsidR="00D932A6" w:rsidRDefault="00D932A6" w:rsidP="005916A6">
            <w:pPr>
              <w:spacing w:line="276" w:lineRule="auto"/>
              <w:rPr>
                <w:rFonts w:ascii="Tahoma" w:eastAsia="Calibri" w:hAnsi="Tahoma" w:cs="Tahoma"/>
              </w:rPr>
            </w:pPr>
            <w:r w:rsidRPr="00535119">
              <w:rPr>
                <w:rFonts w:ascii="Tahoma" w:eastAsia="Calibri" w:hAnsi="Tahoma" w:cs="Tahoma"/>
              </w:rPr>
              <w:t>Thereafter</w:t>
            </w:r>
            <w:r w:rsidR="00AE4AD1">
              <w:rPr>
                <w:rFonts w:ascii="Tahoma" w:eastAsia="Calibri" w:hAnsi="Tahoma" w:cs="Tahoma"/>
              </w:rPr>
              <w:t>,</w:t>
            </w:r>
            <w:r w:rsidRPr="00535119">
              <w:rPr>
                <w:rFonts w:ascii="Tahoma" w:eastAsia="Calibri" w:hAnsi="Tahoma" w:cs="Tahoma"/>
              </w:rPr>
              <w:t xml:space="preserve"> a draft </w:t>
            </w:r>
            <w:r w:rsidR="00AE4AD1">
              <w:rPr>
                <w:rFonts w:ascii="Tahoma" w:eastAsia="Calibri" w:hAnsi="Tahoma" w:cs="Tahoma"/>
              </w:rPr>
              <w:t>O</w:t>
            </w:r>
            <w:r w:rsidRPr="00535119">
              <w:rPr>
                <w:rFonts w:ascii="Tahoma" w:eastAsia="Calibri" w:hAnsi="Tahoma" w:cs="Tahoma"/>
              </w:rPr>
              <w:t xml:space="preserve">verview </w:t>
            </w:r>
            <w:r w:rsidR="00AE4AD1">
              <w:rPr>
                <w:rFonts w:ascii="Tahoma" w:eastAsia="Calibri" w:hAnsi="Tahoma" w:cs="Tahoma"/>
              </w:rPr>
              <w:t>R</w:t>
            </w:r>
            <w:r w:rsidRPr="00535119">
              <w:rPr>
                <w:rFonts w:ascii="Tahoma" w:eastAsia="Calibri" w:hAnsi="Tahoma" w:cs="Tahoma"/>
              </w:rPr>
              <w:t>eport was produced which was discussed and refined at panel meetings before being agreed.</w:t>
            </w:r>
          </w:p>
          <w:p w14:paraId="046B125B" w14:textId="52380ED0" w:rsidR="00D932A6" w:rsidRPr="00E73E43" w:rsidRDefault="00D932A6" w:rsidP="005916A6">
            <w:pPr>
              <w:spacing w:line="276" w:lineRule="auto"/>
              <w:rPr>
                <w:rFonts w:ascii="Tahoma" w:eastAsia="Calibri" w:hAnsi="Tahoma" w:cs="Tahoma"/>
              </w:rPr>
            </w:pPr>
          </w:p>
        </w:tc>
        <w:tc>
          <w:tcPr>
            <w:tcW w:w="7909" w:type="dxa"/>
          </w:tcPr>
          <w:p w14:paraId="1AABE568" w14:textId="77777777" w:rsidR="00D932A6" w:rsidRPr="00C656CC" w:rsidRDefault="00D932A6" w:rsidP="00F24E4B">
            <w:pPr>
              <w:spacing w:line="276" w:lineRule="auto"/>
              <w:rPr>
                <w:rFonts w:ascii="Arial" w:hAnsi="Arial" w:cs="Arial"/>
                <w:color w:val="000000" w:themeColor="text1"/>
              </w:rPr>
            </w:pPr>
          </w:p>
        </w:tc>
      </w:tr>
      <w:tr w:rsidR="00D932A6" w:rsidRPr="000935E5" w14:paraId="04A81014" w14:textId="77777777" w:rsidTr="00AB624F">
        <w:tc>
          <w:tcPr>
            <w:tcW w:w="993" w:type="dxa"/>
          </w:tcPr>
          <w:p w14:paraId="57C5336A" w14:textId="1388855B" w:rsidR="00D932A6" w:rsidRDefault="00D932A6" w:rsidP="00F24E4B">
            <w:pPr>
              <w:rPr>
                <w:rFonts w:ascii="Tahoma" w:hAnsi="Tahoma" w:cs="Tahoma"/>
              </w:rPr>
            </w:pPr>
            <w:r>
              <w:rPr>
                <w:rFonts w:ascii="Tahoma" w:hAnsi="Tahoma" w:cs="Tahoma"/>
              </w:rPr>
              <w:t>5.</w:t>
            </w:r>
            <w:r w:rsidR="00D5018C">
              <w:rPr>
                <w:rFonts w:ascii="Tahoma" w:hAnsi="Tahoma" w:cs="Tahoma"/>
              </w:rPr>
              <w:t>7</w:t>
            </w:r>
          </w:p>
        </w:tc>
        <w:tc>
          <w:tcPr>
            <w:tcW w:w="9074" w:type="dxa"/>
          </w:tcPr>
          <w:p w14:paraId="1948219D" w14:textId="7CBC172A" w:rsidR="00D932A6" w:rsidRDefault="00D932A6" w:rsidP="005916A6">
            <w:pPr>
              <w:spacing w:line="276" w:lineRule="auto"/>
              <w:rPr>
                <w:rFonts w:ascii="Tahoma" w:hAnsi="Tahoma" w:cs="Tahoma"/>
              </w:rPr>
            </w:pPr>
            <w:r>
              <w:rPr>
                <w:rFonts w:ascii="Tahoma" w:hAnsi="Tahoma" w:cs="Tahoma"/>
              </w:rPr>
              <w:t>The panel met</w:t>
            </w:r>
            <w:r w:rsidRPr="008C45DE">
              <w:rPr>
                <w:rFonts w:ascii="Tahoma" w:hAnsi="Tahoma" w:cs="Tahoma"/>
                <w:color w:val="000000" w:themeColor="text1"/>
              </w:rPr>
              <w:t xml:space="preserve"> </w:t>
            </w:r>
            <w:r w:rsidR="008C45DE" w:rsidRPr="008C45DE">
              <w:rPr>
                <w:rFonts w:ascii="Tahoma" w:hAnsi="Tahoma" w:cs="Tahoma"/>
                <w:color w:val="000000" w:themeColor="text1"/>
              </w:rPr>
              <w:t>six</w:t>
            </w:r>
            <w:r w:rsidRPr="008C45DE">
              <w:rPr>
                <w:rFonts w:ascii="Tahoma" w:hAnsi="Tahoma" w:cs="Tahoma"/>
                <w:color w:val="000000" w:themeColor="text1"/>
              </w:rPr>
              <w:t xml:space="preserve"> </w:t>
            </w:r>
            <w:r>
              <w:rPr>
                <w:rFonts w:ascii="Tahoma" w:hAnsi="Tahoma" w:cs="Tahoma"/>
              </w:rPr>
              <w:t xml:space="preserve">times by video conference with further work being conducted by </w:t>
            </w:r>
            <w:r w:rsidR="00E66024">
              <w:rPr>
                <w:rFonts w:ascii="Tahoma" w:hAnsi="Tahoma" w:cs="Tahoma"/>
              </w:rPr>
              <w:t>telephone, video</w:t>
            </w:r>
            <w:r>
              <w:rPr>
                <w:rFonts w:ascii="Tahoma" w:hAnsi="Tahoma" w:cs="Tahoma"/>
              </w:rPr>
              <w:t xml:space="preserve"> conferenc</w:t>
            </w:r>
            <w:r w:rsidRPr="00A15E18">
              <w:rPr>
                <w:rFonts w:ascii="Tahoma" w:hAnsi="Tahoma" w:cs="Tahoma"/>
              </w:rPr>
              <w:t>ing</w:t>
            </w:r>
            <w:r>
              <w:rPr>
                <w:rFonts w:ascii="Tahoma" w:hAnsi="Tahoma" w:cs="Tahoma"/>
              </w:rPr>
              <w:t xml:space="preserve"> and the exchange of documents.</w:t>
            </w:r>
          </w:p>
          <w:p w14:paraId="435255A1" w14:textId="3D7A5628" w:rsidR="00D031A2" w:rsidRDefault="00D031A2" w:rsidP="005916A6">
            <w:pPr>
              <w:spacing w:line="276" w:lineRule="auto"/>
              <w:rPr>
                <w:rFonts w:ascii="Tahoma" w:hAnsi="Tahoma" w:cs="Tahoma"/>
              </w:rPr>
            </w:pPr>
          </w:p>
        </w:tc>
        <w:tc>
          <w:tcPr>
            <w:tcW w:w="7909" w:type="dxa"/>
          </w:tcPr>
          <w:p w14:paraId="48ABDF73" w14:textId="77777777" w:rsidR="00D932A6" w:rsidRPr="00C656CC" w:rsidRDefault="00D932A6" w:rsidP="00F24E4B">
            <w:pPr>
              <w:spacing w:line="276" w:lineRule="auto"/>
              <w:rPr>
                <w:rFonts w:ascii="Arial" w:hAnsi="Arial" w:cs="Arial"/>
                <w:color w:val="000000" w:themeColor="text1"/>
              </w:rPr>
            </w:pPr>
          </w:p>
        </w:tc>
      </w:tr>
      <w:tr w:rsidR="00D932A6" w:rsidRPr="000935E5" w14:paraId="4036FD6E" w14:textId="77777777" w:rsidTr="00AB624F">
        <w:tc>
          <w:tcPr>
            <w:tcW w:w="993" w:type="dxa"/>
          </w:tcPr>
          <w:p w14:paraId="4E9811C6" w14:textId="37D381E3" w:rsidR="00D932A6" w:rsidRDefault="00D932A6" w:rsidP="00F24E4B">
            <w:pPr>
              <w:rPr>
                <w:rFonts w:ascii="Tahoma" w:hAnsi="Tahoma" w:cs="Tahoma"/>
              </w:rPr>
            </w:pPr>
          </w:p>
        </w:tc>
        <w:tc>
          <w:tcPr>
            <w:tcW w:w="9074" w:type="dxa"/>
          </w:tcPr>
          <w:p w14:paraId="3AEEBBC3" w14:textId="0313657C" w:rsidR="00D932A6" w:rsidRDefault="00D932A6" w:rsidP="005916A6">
            <w:pPr>
              <w:spacing w:line="276" w:lineRule="auto"/>
              <w:rPr>
                <w:rFonts w:ascii="Tahoma" w:hAnsi="Tahoma" w:cs="Tahoma"/>
              </w:rPr>
            </w:pPr>
          </w:p>
        </w:tc>
        <w:tc>
          <w:tcPr>
            <w:tcW w:w="7909" w:type="dxa"/>
          </w:tcPr>
          <w:p w14:paraId="73A5F1B7" w14:textId="77777777" w:rsidR="00D932A6" w:rsidRPr="00C656CC" w:rsidRDefault="00D932A6" w:rsidP="00F24E4B">
            <w:pPr>
              <w:spacing w:line="276" w:lineRule="auto"/>
              <w:rPr>
                <w:rFonts w:ascii="Arial" w:hAnsi="Arial" w:cs="Arial"/>
                <w:color w:val="000000" w:themeColor="text1"/>
              </w:rPr>
            </w:pPr>
          </w:p>
        </w:tc>
      </w:tr>
    </w:tbl>
    <w:p w14:paraId="7424225E" w14:textId="0627468F" w:rsidR="00825FCA" w:rsidRDefault="00825FCA"/>
    <w:tbl>
      <w:tblPr>
        <w:tblW w:w="17834" w:type="dxa"/>
        <w:tblInd w:w="-284" w:type="dxa"/>
        <w:tblLayout w:type="fixed"/>
        <w:tblLook w:val="04A0" w:firstRow="1" w:lastRow="0" w:firstColumn="1" w:lastColumn="0" w:noHBand="0" w:noVBand="1"/>
      </w:tblPr>
      <w:tblGrid>
        <w:gridCol w:w="993"/>
        <w:gridCol w:w="8932"/>
        <w:gridCol w:w="7909"/>
      </w:tblGrid>
      <w:tr w:rsidR="00F24E4B" w:rsidRPr="000935E5" w14:paraId="56990C31" w14:textId="77777777" w:rsidTr="00AB624F">
        <w:tc>
          <w:tcPr>
            <w:tcW w:w="993" w:type="dxa"/>
          </w:tcPr>
          <w:p w14:paraId="07E60B7C" w14:textId="3171C1CA" w:rsidR="00F24E4B" w:rsidRPr="00DC5955" w:rsidRDefault="00F24E4B" w:rsidP="00F24E4B">
            <w:pPr>
              <w:rPr>
                <w:rFonts w:ascii="Tahoma" w:hAnsi="Tahoma" w:cs="Tahoma"/>
              </w:rPr>
            </w:pPr>
            <w:r w:rsidRPr="00DC5955">
              <w:rPr>
                <w:rFonts w:ascii="Tahoma" w:hAnsi="Tahoma" w:cs="Tahoma"/>
              </w:rPr>
              <w:t>6</w:t>
            </w:r>
          </w:p>
        </w:tc>
        <w:tc>
          <w:tcPr>
            <w:tcW w:w="8932" w:type="dxa"/>
          </w:tcPr>
          <w:p w14:paraId="4DFD2B98" w14:textId="15D58446" w:rsidR="00F24E4B" w:rsidRDefault="005970C5" w:rsidP="00F24E4B">
            <w:pPr>
              <w:spacing w:line="276" w:lineRule="auto"/>
              <w:jc w:val="both"/>
              <w:rPr>
                <w:rFonts w:ascii="Tahoma" w:hAnsi="Tahoma" w:cs="Tahoma"/>
                <w:b/>
              </w:rPr>
            </w:pPr>
            <w:r w:rsidRPr="002B51D3">
              <w:rPr>
                <w:rFonts w:ascii="Tahoma" w:hAnsi="Tahoma" w:cs="Tahoma"/>
                <w:b/>
              </w:rPr>
              <w:t xml:space="preserve">Involvement of </w:t>
            </w:r>
            <w:r w:rsidR="00AE4AD1" w:rsidRPr="002B51D3">
              <w:rPr>
                <w:rFonts w:ascii="Tahoma" w:hAnsi="Tahoma" w:cs="Tahoma"/>
                <w:b/>
              </w:rPr>
              <w:t>F</w:t>
            </w:r>
            <w:r w:rsidR="00F24E4B" w:rsidRPr="002B51D3">
              <w:rPr>
                <w:rFonts w:ascii="Tahoma" w:hAnsi="Tahoma" w:cs="Tahoma"/>
                <w:b/>
              </w:rPr>
              <w:t xml:space="preserve">amily, </w:t>
            </w:r>
            <w:r w:rsidR="00AE4AD1" w:rsidRPr="002B51D3">
              <w:rPr>
                <w:rFonts w:ascii="Tahoma" w:hAnsi="Tahoma" w:cs="Tahoma"/>
                <w:b/>
              </w:rPr>
              <w:t>F</w:t>
            </w:r>
            <w:r w:rsidR="00F24E4B" w:rsidRPr="002B51D3">
              <w:rPr>
                <w:rFonts w:ascii="Tahoma" w:hAnsi="Tahoma" w:cs="Tahoma"/>
                <w:b/>
              </w:rPr>
              <w:t xml:space="preserve">riends, </w:t>
            </w:r>
            <w:r w:rsidR="00AE4AD1" w:rsidRPr="002B51D3">
              <w:rPr>
                <w:rFonts w:ascii="Tahoma" w:hAnsi="Tahoma" w:cs="Tahoma"/>
                <w:b/>
              </w:rPr>
              <w:t>W</w:t>
            </w:r>
            <w:r w:rsidR="00F24E4B" w:rsidRPr="002B51D3">
              <w:rPr>
                <w:rFonts w:ascii="Tahoma" w:hAnsi="Tahoma" w:cs="Tahoma"/>
                <w:b/>
              </w:rPr>
              <w:t xml:space="preserve">ork </w:t>
            </w:r>
            <w:r w:rsidR="00AE4AD1" w:rsidRPr="002B51D3">
              <w:rPr>
                <w:rFonts w:ascii="Tahoma" w:hAnsi="Tahoma" w:cs="Tahoma"/>
                <w:b/>
              </w:rPr>
              <w:t>C</w:t>
            </w:r>
            <w:r w:rsidR="00F24E4B" w:rsidRPr="002B51D3">
              <w:rPr>
                <w:rFonts w:ascii="Tahoma" w:hAnsi="Tahoma" w:cs="Tahoma"/>
                <w:b/>
              </w:rPr>
              <w:t xml:space="preserve">olleagues and </w:t>
            </w:r>
            <w:r w:rsidR="00AE4AD1" w:rsidRPr="002B51D3">
              <w:rPr>
                <w:rFonts w:ascii="Tahoma" w:hAnsi="Tahoma" w:cs="Tahoma"/>
                <w:b/>
              </w:rPr>
              <w:t>W</w:t>
            </w:r>
            <w:r w:rsidR="00F24E4B" w:rsidRPr="002B51D3">
              <w:rPr>
                <w:rFonts w:ascii="Tahoma" w:hAnsi="Tahoma" w:cs="Tahoma"/>
                <w:b/>
              </w:rPr>
              <w:t xml:space="preserve">ider </w:t>
            </w:r>
            <w:r w:rsidR="00AE4AD1" w:rsidRPr="002B51D3">
              <w:rPr>
                <w:rFonts w:ascii="Tahoma" w:hAnsi="Tahoma" w:cs="Tahoma"/>
                <w:b/>
              </w:rPr>
              <w:t>C</w:t>
            </w:r>
            <w:r w:rsidR="00F24E4B" w:rsidRPr="002B51D3">
              <w:rPr>
                <w:rFonts w:ascii="Tahoma" w:hAnsi="Tahoma" w:cs="Tahoma"/>
                <w:b/>
              </w:rPr>
              <w:t>ommunity</w:t>
            </w:r>
          </w:p>
          <w:p w14:paraId="1F534C79" w14:textId="3BC9F65D" w:rsidR="00793171" w:rsidRPr="00A15E18" w:rsidRDefault="00793171" w:rsidP="00F24E4B">
            <w:pPr>
              <w:spacing w:line="276" w:lineRule="auto"/>
              <w:jc w:val="both"/>
              <w:rPr>
                <w:rFonts w:ascii="Tahoma" w:hAnsi="Tahoma" w:cs="Tahoma"/>
                <w:color w:val="000000" w:themeColor="text1"/>
              </w:rPr>
            </w:pPr>
          </w:p>
        </w:tc>
        <w:tc>
          <w:tcPr>
            <w:tcW w:w="7909" w:type="dxa"/>
          </w:tcPr>
          <w:p w14:paraId="59A97FCF" w14:textId="77777777" w:rsidR="00F24E4B" w:rsidRPr="00C656CC" w:rsidRDefault="00F24E4B" w:rsidP="00F24E4B">
            <w:pPr>
              <w:spacing w:line="276" w:lineRule="auto"/>
              <w:rPr>
                <w:rFonts w:ascii="Arial" w:hAnsi="Arial" w:cs="Arial"/>
                <w:color w:val="000000" w:themeColor="text1"/>
              </w:rPr>
            </w:pPr>
          </w:p>
        </w:tc>
      </w:tr>
      <w:tr w:rsidR="00A44197" w:rsidRPr="000935E5" w14:paraId="0118BB9A" w14:textId="77777777" w:rsidTr="00AB624F">
        <w:tc>
          <w:tcPr>
            <w:tcW w:w="993" w:type="dxa"/>
          </w:tcPr>
          <w:p w14:paraId="013B9A75" w14:textId="0A909AC6" w:rsidR="00A44197" w:rsidRPr="00DC5955" w:rsidRDefault="00A44197" w:rsidP="00F24E4B">
            <w:pPr>
              <w:rPr>
                <w:rFonts w:ascii="Tahoma" w:hAnsi="Tahoma" w:cs="Tahoma"/>
              </w:rPr>
            </w:pPr>
            <w:r>
              <w:rPr>
                <w:rFonts w:ascii="Tahoma" w:hAnsi="Tahoma" w:cs="Tahoma"/>
              </w:rPr>
              <w:t>6.1</w:t>
            </w:r>
          </w:p>
        </w:tc>
        <w:tc>
          <w:tcPr>
            <w:tcW w:w="8932" w:type="dxa"/>
          </w:tcPr>
          <w:p w14:paraId="3A69B4FE" w14:textId="39E3AED1" w:rsidR="00A44197" w:rsidRDefault="00937E87" w:rsidP="00F24E4B">
            <w:pPr>
              <w:spacing w:line="276" w:lineRule="auto"/>
              <w:jc w:val="both"/>
              <w:rPr>
                <w:rFonts w:ascii="Tahoma" w:hAnsi="Tahoma" w:cs="Tahoma"/>
                <w:b/>
              </w:rPr>
            </w:pPr>
            <w:r>
              <w:rPr>
                <w:rFonts w:ascii="Tahoma" w:hAnsi="Tahoma" w:cs="Tahoma"/>
                <w:b/>
              </w:rPr>
              <w:t>Nora</w:t>
            </w:r>
            <w:r w:rsidR="00A44197">
              <w:rPr>
                <w:rFonts w:ascii="Tahoma" w:hAnsi="Tahoma" w:cs="Tahoma"/>
                <w:b/>
              </w:rPr>
              <w:t>’s family</w:t>
            </w:r>
          </w:p>
          <w:p w14:paraId="66A12C7B" w14:textId="4F2786C3" w:rsidR="00A44197" w:rsidRDefault="00A44197" w:rsidP="00F24E4B">
            <w:pPr>
              <w:spacing w:line="276" w:lineRule="auto"/>
              <w:jc w:val="both"/>
              <w:rPr>
                <w:rFonts w:ascii="Tahoma" w:hAnsi="Tahoma" w:cs="Tahoma"/>
                <w:b/>
              </w:rPr>
            </w:pPr>
          </w:p>
        </w:tc>
        <w:tc>
          <w:tcPr>
            <w:tcW w:w="7909" w:type="dxa"/>
          </w:tcPr>
          <w:p w14:paraId="50344A71" w14:textId="77777777" w:rsidR="00A44197" w:rsidRPr="00C656CC" w:rsidRDefault="00A44197" w:rsidP="00F24E4B">
            <w:pPr>
              <w:spacing w:line="276" w:lineRule="auto"/>
              <w:rPr>
                <w:rFonts w:ascii="Arial" w:hAnsi="Arial" w:cs="Arial"/>
                <w:color w:val="000000" w:themeColor="text1"/>
              </w:rPr>
            </w:pPr>
          </w:p>
        </w:tc>
      </w:tr>
      <w:tr w:rsidR="00F24E4B" w:rsidRPr="000935E5" w14:paraId="349B35C7" w14:textId="77777777" w:rsidTr="00AB624F">
        <w:tc>
          <w:tcPr>
            <w:tcW w:w="993" w:type="dxa"/>
          </w:tcPr>
          <w:p w14:paraId="17BB8131" w14:textId="044C0BF7" w:rsidR="00F24E4B" w:rsidRPr="0047355F" w:rsidRDefault="00793171" w:rsidP="00F24E4B">
            <w:pPr>
              <w:rPr>
                <w:rFonts w:ascii="Tahoma" w:hAnsi="Tahoma" w:cs="Tahoma"/>
                <w:highlight w:val="green"/>
              </w:rPr>
            </w:pPr>
            <w:r w:rsidRPr="00A44197">
              <w:rPr>
                <w:rFonts w:ascii="Tahoma" w:hAnsi="Tahoma" w:cs="Tahoma"/>
              </w:rPr>
              <w:t>6.1</w:t>
            </w:r>
            <w:r w:rsidR="001F78C6">
              <w:rPr>
                <w:rFonts w:ascii="Tahoma" w:hAnsi="Tahoma" w:cs="Tahoma"/>
              </w:rPr>
              <w:t>.1</w:t>
            </w:r>
          </w:p>
        </w:tc>
        <w:tc>
          <w:tcPr>
            <w:tcW w:w="8932" w:type="dxa"/>
          </w:tcPr>
          <w:p w14:paraId="706B755F" w14:textId="2EF5436E" w:rsidR="00BF7CA2" w:rsidRDefault="00E164EB" w:rsidP="00E164EB">
            <w:pPr>
              <w:spacing w:line="276" w:lineRule="auto"/>
              <w:rPr>
                <w:rFonts w:ascii="Tahoma" w:hAnsi="Tahoma" w:cs="Tahoma"/>
              </w:rPr>
            </w:pPr>
            <w:r>
              <w:rPr>
                <w:rFonts w:ascii="Tahoma" w:hAnsi="Tahoma" w:cs="Tahoma"/>
              </w:rPr>
              <w:t xml:space="preserve">The DHR </w:t>
            </w:r>
            <w:r w:rsidR="00241967">
              <w:rPr>
                <w:rFonts w:ascii="Tahoma" w:hAnsi="Tahoma" w:cs="Tahoma"/>
              </w:rPr>
              <w:t>C</w:t>
            </w:r>
            <w:r>
              <w:rPr>
                <w:rFonts w:ascii="Tahoma" w:hAnsi="Tahoma" w:cs="Tahoma"/>
              </w:rPr>
              <w:t xml:space="preserve">hair was able to meet with </w:t>
            </w:r>
            <w:r w:rsidR="00937E87">
              <w:rPr>
                <w:rFonts w:ascii="Tahoma" w:hAnsi="Tahoma" w:cs="Tahoma"/>
              </w:rPr>
              <w:t>Nora</w:t>
            </w:r>
            <w:r>
              <w:rPr>
                <w:rFonts w:ascii="Tahoma" w:hAnsi="Tahoma" w:cs="Tahoma"/>
              </w:rPr>
              <w:t xml:space="preserve">’s mum, </w:t>
            </w:r>
            <w:r w:rsidR="00937E87">
              <w:rPr>
                <w:rFonts w:ascii="Tahoma" w:hAnsi="Tahoma" w:cs="Tahoma"/>
              </w:rPr>
              <w:t>Nora</w:t>
            </w:r>
            <w:r>
              <w:rPr>
                <w:rFonts w:ascii="Tahoma" w:hAnsi="Tahoma" w:cs="Tahoma"/>
              </w:rPr>
              <w:t xml:space="preserve">’s </w:t>
            </w:r>
            <w:r w:rsidR="003104A6" w:rsidRPr="0032356D">
              <w:rPr>
                <w:rFonts w:ascii="Tahoma" w:hAnsi="Tahoma" w:cs="Tahoma"/>
              </w:rPr>
              <w:t>child</w:t>
            </w:r>
            <w:r>
              <w:rPr>
                <w:rFonts w:ascii="Tahoma" w:hAnsi="Tahoma" w:cs="Tahoma"/>
              </w:rPr>
              <w:t xml:space="preserve"> and a close friend before the first meeting of the DHR panel</w:t>
            </w:r>
            <w:r w:rsidR="004443E2">
              <w:rPr>
                <w:rFonts w:ascii="Tahoma" w:hAnsi="Tahoma" w:cs="Tahoma"/>
              </w:rPr>
              <w:t>,</w:t>
            </w:r>
            <w:r w:rsidR="00766403">
              <w:rPr>
                <w:rFonts w:ascii="Tahoma" w:hAnsi="Tahoma" w:cs="Tahoma"/>
              </w:rPr>
              <w:t xml:space="preserve"> and the draft Terms of Reference were shared with them</w:t>
            </w:r>
            <w:r>
              <w:rPr>
                <w:rFonts w:ascii="Tahoma" w:hAnsi="Tahoma" w:cs="Tahoma"/>
              </w:rPr>
              <w:t>. They were supported by a senior advocate from AAFDA.</w:t>
            </w:r>
          </w:p>
          <w:p w14:paraId="0F580653" w14:textId="51060E9D" w:rsidR="00E164EB" w:rsidRPr="00057D2B" w:rsidRDefault="00E164EB" w:rsidP="00E164EB">
            <w:pPr>
              <w:spacing w:line="276" w:lineRule="auto"/>
              <w:rPr>
                <w:rFonts w:ascii="Tahoma" w:hAnsi="Tahoma" w:cs="Tahoma"/>
              </w:rPr>
            </w:pPr>
          </w:p>
        </w:tc>
        <w:tc>
          <w:tcPr>
            <w:tcW w:w="7909" w:type="dxa"/>
          </w:tcPr>
          <w:p w14:paraId="3EF7699B" w14:textId="77777777" w:rsidR="00F24E4B" w:rsidRPr="00C656CC" w:rsidRDefault="00F24E4B" w:rsidP="00F24E4B">
            <w:pPr>
              <w:spacing w:line="276" w:lineRule="auto"/>
              <w:rPr>
                <w:rFonts w:ascii="Arial" w:hAnsi="Arial" w:cs="Arial"/>
                <w:color w:val="000000" w:themeColor="text1"/>
              </w:rPr>
            </w:pPr>
          </w:p>
        </w:tc>
      </w:tr>
      <w:tr w:rsidR="007D49C7" w:rsidRPr="000935E5" w14:paraId="59E78FB1" w14:textId="77777777" w:rsidTr="00676827">
        <w:tc>
          <w:tcPr>
            <w:tcW w:w="993" w:type="dxa"/>
          </w:tcPr>
          <w:p w14:paraId="6CEF045E" w14:textId="1408591D" w:rsidR="007D49C7" w:rsidRPr="0047355F" w:rsidRDefault="00793171" w:rsidP="00F24E4B">
            <w:pPr>
              <w:rPr>
                <w:rFonts w:ascii="Tahoma" w:hAnsi="Tahoma" w:cs="Tahoma"/>
                <w:highlight w:val="green"/>
              </w:rPr>
            </w:pPr>
            <w:r w:rsidRPr="00A44197">
              <w:rPr>
                <w:rFonts w:ascii="Tahoma" w:hAnsi="Tahoma" w:cs="Tahoma"/>
              </w:rPr>
              <w:t>6.</w:t>
            </w:r>
            <w:r w:rsidR="001F78C6">
              <w:rPr>
                <w:rFonts w:ascii="Tahoma" w:hAnsi="Tahoma" w:cs="Tahoma"/>
              </w:rPr>
              <w:t>1.</w:t>
            </w:r>
            <w:r w:rsidR="008C7198" w:rsidRPr="00A44197">
              <w:rPr>
                <w:rFonts w:ascii="Tahoma" w:hAnsi="Tahoma" w:cs="Tahoma"/>
              </w:rPr>
              <w:t>2</w:t>
            </w:r>
          </w:p>
        </w:tc>
        <w:tc>
          <w:tcPr>
            <w:tcW w:w="8932" w:type="dxa"/>
            <w:shd w:val="clear" w:color="auto" w:fill="FFFFFF" w:themeFill="background1"/>
          </w:tcPr>
          <w:p w14:paraId="6C35F0B7" w14:textId="490C34BF" w:rsidR="00C45E7D" w:rsidRPr="00676827" w:rsidRDefault="00937E87" w:rsidP="00A91EF3">
            <w:pPr>
              <w:spacing w:line="276" w:lineRule="auto"/>
              <w:rPr>
                <w:rFonts w:ascii="Tahoma" w:hAnsi="Tahoma" w:cs="Tahoma"/>
                <w:color w:val="000000" w:themeColor="text1"/>
              </w:rPr>
            </w:pPr>
            <w:r>
              <w:rPr>
                <w:rFonts w:ascii="Tahoma" w:hAnsi="Tahoma" w:cs="Tahoma"/>
                <w:color w:val="000000" w:themeColor="text1"/>
              </w:rPr>
              <w:t>Nora</w:t>
            </w:r>
            <w:r w:rsidR="00E164EB" w:rsidRPr="00676827">
              <w:rPr>
                <w:rFonts w:ascii="Tahoma" w:hAnsi="Tahoma" w:cs="Tahoma"/>
                <w:color w:val="000000" w:themeColor="text1"/>
              </w:rPr>
              <w:t xml:space="preserve">’s mum shared details of </w:t>
            </w:r>
            <w:r>
              <w:rPr>
                <w:rFonts w:ascii="Tahoma" w:hAnsi="Tahoma" w:cs="Tahoma"/>
                <w:color w:val="000000" w:themeColor="text1"/>
              </w:rPr>
              <w:t>Nora</w:t>
            </w:r>
            <w:r w:rsidR="00E164EB" w:rsidRPr="00676827">
              <w:rPr>
                <w:rFonts w:ascii="Tahoma" w:hAnsi="Tahoma" w:cs="Tahoma"/>
                <w:color w:val="000000" w:themeColor="text1"/>
              </w:rPr>
              <w:t>’s life</w:t>
            </w:r>
            <w:r w:rsidR="00A80DF9" w:rsidRPr="00676827">
              <w:rPr>
                <w:rFonts w:ascii="Tahoma" w:hAnsi="Tahoma" w:cs="Tahoma"/>
                <w:color w:val="000000" w:themeColor="text1"/>
              </w:rPr>
              <w:t xml:space="preserve"> and the information provided is referenced appropriately throughout the report. In summary, </w:t>
            </w:r>
            <w:r>
              <w:rPr>
                <w:rFonts w:ascii="Tahoma" w:hAnsi="Tahoma" w:cs="Tahoma"/>
                <w:color w:val="000000" w:themeColor="text1"/>
              </w:rPr>
              <w:t>Nora</w:t>
            </w:r>
            <w:r w:rsidR="00A80DF9" w:rsidRPr="00676827">
              <w:rPr>
                <w:rFonts w:ascii="Tahoma" w:hAnsi="Tahoma" w:cs="Tahoma"/>
                <w:color w:val="000000" w:themeColor="text1"/>
              </w:rPr>
              <w:t xml:space="preserve"> was born into a Catholic family in Newcastle and was one of three siblings. She attended church as a child and made her first communion and confirmation</w:t>
            </w:r>
            <w:r w:rsidR="00E36F5A">
              <w:rPr>
                <w:rFonts w:ascii="Tahoma" w:hAnsi="Tahoma" w:cs="Tahoma"/>
                <w:color w:val="000000" w:themeColor="text1"/>
              </w:rPr>
              <w:t>;</w:t>
            </w:r>
            <w:r w:rsidR="00A80DF9" w:rsidRPr="00676827">
              <w:rPr>
                <w:rFonts w:ascii="Tahoma" w:hAnsi="Tahoma" w:cs="Tahoma"/>
                <w:color w:val="000000" w:themeColor="text1"/>
              </w:rPr>
              <w:t xml:space="preserve"> although</w:t>
            </w:r>
            <w:r w:rsidR="00E36F5A">
              <w:rPr>
                <w:rFonts w:ascii="Tahoma" w:hAnsi="Tahoma" w:cs="Tahoma"/>
                <w:color w:val="000000" w:themeColor="text1"/>
              </w:rPr>
              <w:t>,</w:t>
            </w:r>
            <w:r w:rsidR="00A80DF9" w:rsidRPr="00676827">
              <w:rPr>
                <w:rFonts w:ascii="Tahoma" w:hAnsi="Tahoma" w:cs="Tahoma"/>
                <w:color w:val="000000" w:themeColor="text1"/>
              </w:rPr>
              <w:t xml:space="preserve"> she was not especially religious in later life.</w:t>
            </w:r>
          </w:p>
          <w:p w14:paraId="28878CE6" w14:textId="15189C6E" w:rsidR="00A80DF9" w:rsidRPr="000F3360" w:rsidRDefault="00A80DF9" w:rsidP="00A91EF3">
            <w:pPr>
              <w:spacing w:line="276" w:lineRule="auto"/>
              <w:rPr>
                <w:rFonts w:ascii="Tahoma" w:hAnsi="Tahoma" w:cs="Tahoma"/>
                <w:color w:val="FF0000"/>
              </w:rPr>
            </w:pPr>
          </w:p>
        </w:tc>
        <w:tc>
          <w:tcPr>
            <w:tcW w:w="7909" w:type="dxa"/>
          </w:tcPr>
          <w:p w14:paraId="73352C0B" w14:textId="77777777" w:rsidR="007D49C7" w:rsidRPr="00C656CC" w:rsidRDefault="007D49C7" w:rsidP="00F24E4B">
            <w:pPr>
              <w:spacing w:line="276" w:lineRule="auto"/>
              <w:rPr>
                <w:rFonts w:ascii="Arial" w:hAnsi="Arial" w:cs="Arial"/>
                <w:color w:val="000000" w:themeColor="text1"/>
              </w:rPr>
            </w:pPr>
          </w:p>
        </w:tc>
      </w:tr>
      <w:tr w:rsidR="00A44197" w:rsidRPr="000935E5" w14:paraId="3E854DAD" w14:textId="77777777" w:rsidTr="00AB624F">
        <w:tc>
          <w:tcPr>
            <w:tcW w:w="993" w:type="dxa"/>
          </w:tcPr>
          <w:p w14:paraId="0FED6131" w14:textId="13EA00C6" w:rsidR="00A44197" w:rsidRPr="00D22128" w:rsidRDefault="00A44197" w:rsidP="00F24E4B">
            <w:pPr>
              <w:rPr>
                <w:rFonts w:ascii="Tahoma" w:hAnsi="Tahoma" w:cs="Tahoma"/>
              </w:rPr>
            </w:pPr>
            <w:r w:rsidRPr="00D22128">
              <w:rPr>
                <w:rFonts w:ascii="Tahoma" w:hAnsi="Tahoma" w:cs="Tahoma"/>
              </w:rPr>
              <w:t>6.</w:t>
            </w:r>
            <w:r w:rsidR="001F78C6">
              <w:rPr>
                <w:rFonts w:ascii="Tahoma" w:hAnsi="Tahoma" w:cs="Tahoma"/>
              </w:rPr>
              <w:t>1.3</w:t>
            </w:r>
          </w:p>
        </w:tc>
        <w:tc>
          <w:tcPr>
            <w:tcW w:w="8932" w:type="dxa"/>
          </w:tcPr>
          <w:p w14:paraId="27B5676C" w14:textId="6BD364B8" w:rsidR="00A44197" w:rsidRDefault="00937E87" w:rsidP="00A91EF3">
            <w:pPr>
              <w:spacing w:line="276" w:lineRule="auto"/>
              <w:rPr>
                <w:rFonts w:ascii="Tahoma" w:hAnsi="Tahoma" w:cs="Tahoma"/>
                <w:color w:val="000000" w:themeColor="text1"/>
              </w:rPr>
            </w:pPr>
            <w:r>
              <w:rPr>
                <w:rFonts w:ascii="Tahoma" w:hAnsi="Tahoma" w:cs="Tahoma"/>
                <w:color w:val="000000" w:themeColor="text1"/>
              </w:rPr>
              <w:t>Nora</w:t>
            </w:r>
            <w:r w:rsidR="00A80DF9">
              <w:rPr>
                <w:rFonts w:ascii="Tahoma" w:hAnsi="Tahoma" w:cs="Tahoma"/>
                <w:color w:val="000000" w:themeColor="text1"/>
              </w:rPr>
              <w:t xml:space="preserve"> did not enjoy school and as she progresse</w:t>
            </w:r>
            <w:r w:rsidR="00D5018C">
              <w:rPr>
                <w:rFonts w:ascii="Tahoma" w:hAnsi="Tahoma" w:cs="Tahoma"/>
                <w:color w:val="000000" w:themeColor="text1"/>
              </w:rPr>
              <w:t>d</w:t>
            </w:r>
            <w:r w:rsidR="00A80DF9">
              <w:rPr>
                <w:rFonts w:ascii="Tahoma" w:hAnsi="Tahoma" w:cs="Tahoma"/>
                <w:color w:val="000000" w:themeColor="text1"/>
              </w:rPr>
              <w:t xml:space="preserve"> to secondary school she often did not attend. Her mum would pay her a fixed amount of pocket money per day </w:t>
            </w:r>
            <w:r w:rsidR="00676827">
              <w:rPr>
                <w:rFonts w:ascii="Tahoma" w:hAnsi="Tahoma" w:cs="Tahoma"/>
                <w:color w:val="000000" w:themeColor="text1"/>
              </w:rPr>
              <w:t>on condition that she went to school</w:t>
            </w:r>
            <w:r w:rsidR="004443E2">
              <w:rPr>
                <w:rFonts w:ascii="Tahoma" w:hAnsi="Tahoma" w:cs="Tahoma"/>
                <w:color w:val="000000" w:themeColor="text1"/>
              </w:rPr>
              <w:t>,</w:t>
            </w:r>
            <w:r w:rsidR="00676827">
              <w:rPr>
                <w:rFonts w:ascii="Tahoma" w:hAnsi="Tahoma" w:cs="Tahoma"/>
                <w:color w:val="000000" w:themeColor="text1"/>
              </w:rPr>
              <w:t xml:space="preserve"> but this was often unsuccessful. </w:t>
            </w:r>
            <w:r>
              <w:rPr>
                <w:rFonts w:ascii="Tahoma" w:hAnsi="Tahoma" w:cs="Tahoma"/>
                <w:color w:val="000000" w:themeColor="text1"/>
              </w:rPr>
              <w:t>Nora</w:t>
            </w:r>
            <w:r w:rsidR="00676827">
              <w:rPr>
                <w:rFonts w:ascii="Tahoma" w:hAnsi="Tahoma" w:cs="Tahoma"/>
                <w:color w:val="000000" w:themeColor="text1"/>
              </w:rPr>
              <w:t xml:space="preserve"> became pregnant when she was </w:t>
            </w:r>
            <w:r w:rsidR="005B1B23">
              <w:rPr>
                <w:rFonts w:ascii="Tahoma" w:hAnsi="Tahoma" w:cs="Tahoma"/>
                <w:color w:val="000000" w:themeColor="text1"/>
              </w:rPr>
              <w:t>18</w:t>
            </w:r>
            <w:r w:rsidR="004443E2">
              <w:rPr>
                <w:rFonts w:ascii="Tahoma" w:hAnsi="Tahoma" w:cs="Tahoma"/>
                <w:color w:val="000000" w:themeColor="text1"/>
              </w:rPr>
              <w:t>,</w:t>
            </w:r>
            <w:r w:rsidR="00676827">
              <w:rPr>
                <w:rFonts w:ascii="Tahoma" w:hAnsi="Tahoma" w:cs="Tahoma"/>
                <w:color w:val="000000" w:themeColor="text1"/>
              </w:rPr>
              <w:t xml:space="preserve"> but lost the baby</w:t>
            </w:r>
            <w:r w:rsidR="004443E2">
              <w:rPr>
                <w:rFonts w:ascii="Tahoma" w:hAnsi="Tahoma" w:cs="Tahoma"/>
                <w:color w:val="000000" w:themeColor="text1"/>
              </w:rPr>
              <w:t>:</w:t>
            </w:r>
            <w:r w:rsidR="00676827">
              <w:rPr>
                <w:rFonts w:ascii="Tahoma" w:hAnsi="Tahoma" w:cs="Tahoma"/>
                <w:color w:val="000000" w:themeColor="text1"/>
              </w:rPr>
              <w:t xml:space="preserve"> it is thought that this may have been a precursor to her beginning to drink heavily. </w:t>
            </w:r>
            <w:r>
              <w:rPr>
                <w:rFonts w:ascii="Tahoma" w:hAnsi="Tahoma" w:cs="Tahoma"/>
                <w:color w:val="000000" w:themeColor="text1"/>
              </w:rPr>
              <w:t>Nora</w:t>
            </w:r>
            <w:r w:rsidR="00676827">
              <w:rPr>
                <w:rFonts w:ascii="Tahoma" w:hAnsi="Tahoma" w:cs="Tahoma"/>
                <w:color w:val="000000" w:themeColor="text1"/>
              </w:rPr>
              <w:t xml:space="preserve"> was diagnosed by her GP </w:t>
            </w:r>
            <w:r w:rsidR="00993997">
              <w:rPr>
                <w:rFonts w:ascii="Tahoma" w:hAnsi="Tahoma" w:cs="Tahoma"/>
                <w:color w:val="000000" w:themeColor="text1"/>
              </w:rPr>
              <w:t xml:space="preserve">with alcohol </w:t>
            </w:r>
            <w:r w:rsidR="00DD6436">
              <w:rPr>
                <w:rFonts w:ascii="Tahoma" w:hAnsi="Tahoma" w:cs="Tahoma"/>
                <w:color w:val="000000" w:themeColor="text1"/>
              </w:rPr>
              <w:t>depen</w:t>
            </w:r>
            <w:r w:rsidR="0043702C">
              <w:rPr>
                <w:rFonts w:ascii="Tahoma" w:hAnsi="Tahoma" w:cs="Tahoma"/>
                <w:color w:val="000000" w:themeColor="text1"/>
              </w:rPr>
              <w:t>dence</w:t>
            </w:r>
            <w:r w:rsidR="00993997">
              <w:rPr>
                <w:rFonts w:ascii="Tahoma" w:hAnsi="Tahoma" w:cs="Tahoma"/>
                <w:color w:val="000000" w:themeColor="text1"/>
              </w:rPr>
              <w:t xml:space="preserve"> and anxiety.</w:t>
            </w:r>
          </w:p>
          <w:p w14:paraId="20B658B0" w14:textId="158B9A91" w:rsidR="00676827" w:rsidRPr="00B61930" w:rsidRDefault="00676827" w:rsidP="00A91EF3">
            <w:pPr>
              <w:spacing w:line="276" w:lineRule="auto"/>
              <w:rPr>
                <w:rFonts w:ascii="Tahoma" w:hAnsi="Tahoma" w:cs="Tahoma"/>
                <w:color w:val="000000" w:themeColor="text1"/>
              </w:rPr>
            </w:pPr>
          </w:p>
        </w:tc>
        <w:tc>
          <w:tcPr>
            <w:tcW w:w="7909" w:type="dxa"/>
          </w:tcPr>
          <w:p w14:paraId="0E752125" w14:textId="77777777" w:rsidR="00A44197" w:rsidRPr="00C656CC" w:rsidRDefault="00A44197" w:rsidP="00F24E4B">
            <w:pPr>
              <w:spacing w:line="276" w:lineRule="auto"/>
              <w:rPr>
                <w:rFonts w:ascii="Arial" w:hAnsi="Arial" w:cs="Arial"/>
                <w:color w:val="000000" w:themeColor="text1"/>
              </w:rPr>
            </w:pPr>
          </w:p>
        </w:tc>
      </w:tr>
      <w:tr w:rsidR="00C45E7D" w:rsidRPr="000935E5" w14:paraId="618D17A9" w14:textId="77777777" w:rsidTr="00AB624F">
        <w:tc>
          <w:tcPr>
            <w:tcW w:w="993" w:type="dxa"/>
          </w:tcPr>
          <w:p w14:paraId="55CC18A6" w14:textId="2BAB9734" w:rsidR="00C45E7D" w:rsidRPr="00D22128" w:rsidRDefault="00BF4B5F" w:rsidP="00F24E4B">
            <w:pPr>
              <w:rPr>
                <w:rFonts w:ascii="Tahoma" w:hAnsi="Tahoma" w:cs="Tahoma"/>
              </w:rPr>
            </w:pPr>
            <w:r>
              <w:rPr>
                <w:rFonts w:ascii="Tahoma" w:hAnsi="Tahoma" w:cs="Tahoma"/>
              </w:rPr>
              <w:t>6.1.4</w:t>
            </w:r>
          </w:p>
        </w:tc>
        <w:tc>
          <w:tcPr>
            <w:tcW w:w="8932" w:type="dxa"/>
          </w:tcPr>
          <w:p w14:paraId="714563B4" w14:textId="27CBD810" w:rsidR="00766403" w:rsidRDefault="00937E87" w:rsidP="00A91EF3">
            <w:pPr>
              <w:spacing w:line="276" w:lineRule="auto"/>
              <w:rPr>
                <w:rFonts w:ascii="Tahoma" w:hAnsi="Tahoma" w:cs="Tahoma"/>
                <w:color w:val="000000" w:themeColor="text1"/>
              </w:rPr>
            </w:pPr>
            <w:r>
              <w:rPr>
                <w:rFonts w:ascii="Tahoma" w:hAnsi="Tahoma" w:cs="Tahoma"/>
                <w:color w:val="000000" w:themeColor="text1"/>
              </w:rPr>
              <w:t>Nora</w:t>
            </w:r>
            <w:r w:rsidR="00676827">
              <w:rPr>
                <w:rFonts w:ascii="Tahoma" w:hAnsi="Tahoma" w:cs="Tahoma"/>
                <w:color w:val="000000" w:themeColor="text1"/>
              </w:rPr>
              <w:t xml:space="preserve">’s child told the </w:t>
            </w:r>
            <w:r w:rsidR="004443E2">
              <w:rPr>
                <w:rFonts w:ascii="Tahoma" w:hAnsi="Tahoma" w:cs="Tahoma"/>
                <w:color w:val="000000" w:themeColor="text1"/>
              </w:rPr>
              <w:t>C</w:t>
            </w:r>
            <w:r w:rsidR="00676827">
              <w:rPr>
                <w:rFonts w:ascii="Tahoma" w:hAnsi="Tahoma" w:cs="Tahoma"/>
                <w:color w:val="000000" w:themeColor="text1"/>
              </w:rPr>
              <w:t xml:space="preserve">hair that they had lived solely with their father for many years after </w:t>
            </w:r>
            <w:r>
              <w:rPr>
                <w:rFonts w:ascii="Tahoma" w:hAnsi="Tahoma" w:cs="Tahoma"/>
                <w:color w:val="000000" w:themeColor="text1"/>
              </w:rPr>
              <w:t>Nora</w:t>
            </w:r>
            <w:r w:rsidR="00676827">
              <w:rPr>
                <w:rFonts w:ascii="Tahoma" w:hAnsi="Tahoma" w:cs="Tahoma"/>
                <w:color w:val="000000" w:themeColor="text1"/>
              </w:rPr>
              <w:t xml:space="preserve"> moved out of the family home. </w:t>
            </w:r>
            <w:r>
              <w:rPr>
                <w:rFonts w:ascii="Tahoma" w:hAnsi="Tahoma" w:cs="Tahoma"/>
                <w:color w:val="000000" w:themeColor="text1"/>
              </w:rPr>
              <w:t>Nora</w:t>
            </w:r>
            <w:r w:rsidR="00766403">
              <w:rPr>
                <w:rFonts w:ascii="Tahoma" w:hAnsi="Tahoma" w:cs="Tahoma"/>
                <w:color w:val="000000" w:themeColor="text1"/>
              </w:rPr>
              <w:t xml:space="preserve"> did not see her child when she had been drinking.</w:t>
            </w:r>
          </w:p>
          <w:p w14:paraId="11DA79DD" w14:textId="48A09E7B" w:rsidR="00D613A8" w:rsidRPr="00B61930" w:rsidRDefault="00D613A8" w:rsidP="00766403">
            <w:pPr>
              <w:spacing w:line="276" w:lineRule="auto"/>
              <w:rPr>
                <w:rFonts w:ascii="Tahoma" w:hAnsi="Tahoma" w:cs="Tahoma"/>
                <w:color w:val="000000" w:themeColor="text1"/>
              </w:rPr>
            </w:pPr>
          </w:p>
        </w:tc>
        <w:tc>
          <w:tcPr>
            <w:tcW w:w="7909" w:type="dxa"/>
          </w:tcPr>
          <w:p w14:paraId="0581D9CC" w14:textId="77777777" w:rsidR="00C45E7D" w:rsidRPr="00C656CC" w:rsidRDefault="00C45E7D" w:rsidP="00F24E4B">
            <w:pPr>
              <w:spacing w:line="276" w:lineRule="auto"/>
              <w:rPr>
                <w:rFonts w:ascii="Arial" w:hAnsi="Arial" w:cs="Arial"/>
                <w:color w:val="000000" w:themeColor="text1"/>
              </w:rPr>
            </w:pPr>
          </w:p>
        </w:tc>
      </w:tr>
      <w:tr w:rsidR="00221921" w:rsidRPr="000935E5" w14:paraId="4AF49539" w14:textId="77777777" w:rsidTr="00AB624F">
        <w:tc>
          <w:tcPr>
            <w:tcW w:w="993" w:type="dxa"/>
          </w:tcPr>
          <w:p w14:paraId="18DE5494" w14:textId="40DBB807" w:rsidR="00221921" w:rsidRDefault="00221921" w:rsidP="00F24E4B">
            <w:pPr>
              <w:rPr>
                <w:rFonts w:ascii="Tahoma" w:hAnsi="Tahoma" w:cs="Tahoma"/>
              </w:rPr>
            </w:pPr>
            <w:r>
              <w:rPr>
                <w:rFonts w:ascii="Tahoma" w:hAnsi="Tahoma" w:cs="Tahoma"/>
              </w:rPr>
              <w:t>6.1.5</w:t>
            </w:r>
          </w:p>
        </w:tc>
        <w:tc>
          <w:tcPr>
            <w:tcW w:w="8932" w:type="dxa"/>
          </w:tcPr>
          <w:p w14:paraId="54B97325" w14:textId="522CA2F8" w:rsidR="00221921" w:rsidRDefault="00221921" w:rsidP="00A91EF3">
            <w:pPr>
              <w:spacing w:line="276" w:lineRule="auto"/>
              <w:rPr>
                <w:rFonts w:ascii="Tahoma" w:hAnsi="Tahoma" w:cs="Tahoma"/>
              </w:rPr>
            </w:pPr>
            <w:r>
              <w:rPr>
                <w:rFonts w:ascii="Tahoma" w:hAnsi="Tahoma" w:cs="Tahoma"/>
                <w:color w:val="000000" w:themeColor="text1"/>
              </w:rPr>
              <w:t xml:space="preserve">An advanced draft of the report was shared with Nora’s family who met with the </w:t>
            </w:r>
            <w:r w:rsidR="00655177">
              <w:rPr>
                <w:rFonts w:ascii="Tahoma" w:hAnsi="Tahoma" w:cs="Tahoma"/>
                <w:color w:val="000000" w:themeColor="text1"/>
              </w:rPr>
              <w:t>C</w:t>
            </w:r>
            <w:r>
              <w:rPr>
                <w:rFonts w:ascii="Tahoma" w:hAnsi="Tahoma" w:cs="Tahoma"/>
                <w:color w:val="000000" w:themeColor="text1"/>
              </w:rPr>
              <w:t xml:space="preserve">hair of the review to discuss the report. They were supported in the meeting by </w:t>
            </w:r>
            <w:r>
              <w:rPr>
                <w:rFonts w:ascii="Tahoma" w:hAnsi="Tahoma" w:cs="Tahoma"/>
              </w:rPr>
              <w:t>a senior advocate from AAFDA. Amendments were made to the report to reflect their views.</w:t>
            </w:r>
          </w:p>
          <w:p w14:paraId="245F60AC" w14:textId="2FDD37FB" w:rsidR="00221921" w:rsidRDefault="00221921" w:rsidP="00A91EF3">
            <w:pPr>
              <w:spacing w:line="276" w:lineRule="auto"/>
              <w:rPr>
                <w:rFonts w:ascii="Tahoma" w:hAnsi="Tahoma" w:cs="Tahoma"/>
                <w:color w:val="000000" w:themeColor="text1"/>
              </w:rPr>
            </w:pPr>
          </w:p>
        </w:tc>
        <w:tc>
          <w:tcPr>
            <w:tcW w:w="7909" w:type="dxa"/>
          </w:tcPr>
          <w:p w14:paraId="7A0C7515" w14:textId="77777777" w:rsidR="00221921" w:rsidRPr="00C656CC" w:rsidRDefault="00221921" w:rsidP="00F24E4B">
            <w:pPr>
              <w:spacing w:line="276" w:lineRule="auto"/>
              <w:rPr>
                <w:rFonts w:ascii="Arial" w:hAnsi="Arial" w:cs="Arial"/>
                <w:color w:val="000000" w:themeColor="text1"/>
              </w:rPr>
            </w:pPr>
          </w:p>
        </w:tc>
      </w:tr>
      <w:tr w:rsidR="00763617" w:rsidRPr="000935E5" w14:paraId="0C3DF50C" w14:textId="77777777" w:rsidTr="00AB624F">
        <w:tc>
          <w:tcPr>
            <w:tcW w:w="993" w:type="dxa"/>
          </w:tcPr>
          <w:p w14:paraId="50B7369A" w14:textId="063E8184" w:rsidR="00763617" w:rsidRPr="001A05B0" w:rsidRDefault="0041120E" w:rsidP="00F24E4B">
            <w:pPr>
              <w:rPr>
                <w:rFonts w:ascii="Tahoma" w:hAnsi="Tahoma" w:cs="Tahoma"/>
              </w:rPr>
            </w:pPr>
            <w:r w:rsidRPr="001A05B0">
              <w:rPr>
                <w:rFonts w:ascii="Tahoma" w:hAnsi="Tahoma" w:cs="Tahoma"/>
              </w:rPr>
              <w:t>6.2</w:t>
            </w:r>
          </w:p>
        </w:tc>
        <w:tc>
          <w:tcPr>
            <w:tcW w:w="8932" w:type="dxa"/>
          </w:tcPr>
          <w:p w14:paraId="51DD683B" w14:textId="1574F709" w:rsidR="00763617" w:rsidRDefault="00D613A8" w:rsidP="0076758B">
            <w:pPr>
              <w:spacing w:line="276" w:lineRule="auto"/>
              <w:rPr>
                <w:rFonts w:ascii="Tahoma" w:hAnsi="Tahoma" w:cs="Tahoma"/>
                <w:b/>
                <w:bCs/>
              </w:rPr>
            </w:pPr>
            <w:r>
              <w:rPr>
                <w:rFonts w:ascii="Tahoma" w:hAnsi="Tahoma" w:cs="Tahoma"/>
                <w:b/>
                <w:bCs/>
              </w:rPr>
              <w:t>Friends</w:t>
            </w:r>
          </w:p>
          <w:p w14:paraId="2C8655EC" w14:textId="4335E02C" w:rsidR="00D613A8" w:rsidRPr="00D613A8" w:rsidRDefault="00D613A8" w:rsidP="0076758B">
            <w:pPr>
              <w:spacing w:line="276" w:lineRule="auto"/>
              <w:rPr>
                <w:rFonts w:ascii="Tahoma" w:hAnsi="Tahoma" w:cs="Tahoma"/>
              </w:rPr>
            </w:pPr>
            <w:r w:rsidRPr="00D613A8">
              <w:rPr>
                <w:rFonts w:ascii="Tahoma" w:hAnsi="Tahoma" w:cs="Tahoma"/>
              </w:rPr>
              <w:t xml:space="preserve">The </w:t>
            </w:r>
            <w:r w:rsidR="00655177">
              <w:rPr>
                <w:rFonts w:ascii="Tahoma" w:hAnsi="Tahoma" w:cs="Tahoma"/>
              </w:rPr>
              <w:t>C</w:t>
            </w:r>
            <w:r w:rsidRPr="00D613A8">
              <w:rPr>
                <w:rFonts w:ascii="Tahoma" w:hAnsi="Tahoma" w:cs="Tahoma"/>
              </w:rPr>
              <w:t xml:space="preserve">hair of the review was </w:t>
            </w:r>
            <w:r w:rsidR="00674F06">
              <w:rPr>
                <w:rFonts w:ascii="Tahoma" w:hAnsi="Tahoma" w:cs="Tahoma"/>
              </w:rPr>
              <w:t>p</w:t>
            </w:r>
            <w:r w:rsidRPr="00D613A8">
              <w:rPr>
                <w:rFonts w:ascii="Tahoma" w:hAnsi="Tahoma" w:cs="Tahoma"/>
              </w:rPr>
              <w:t xml:space="preserve">ut in touch with a friend of </w:t>
            </w:r>
            <w:r w:rsidR="00937E87">
              <w:rPr>
                <w:rFonts w:ascii="Tahoma" w:hAnsi="Tahoma" w:cs="Tahoma"/>
              </w:rPr>
              <w:t>Nora</w:t>
            </w:r>
            <w:r w:rsidRPr="00D613A8">
              <w:rPr>
                <w:rFonts w:ascii="Tahoma" w:hAnsi="Tahoma" w:cs="Tahoma"/>
              </w:rPr>
              <w:t>’s who agreed to speak about her.</w:t>
            </w:r>
          </w:p>
          <w:p w14:paraId="1FB68352" w14:textId="5662E60E" w:rsidR="00763617" w:rsidRPr="008366A4" w:rsidRDefault="00763617" w:rsidP="0076758B">
            <w:pPr>
              <w:spacing w:line="276" w:lineRule="auto"/>
              <w:rPr>
                <w:rFonts w:ascii="Tahoma" w:hAnsi="Tahoma" w:cs="Tahoma"/>
              </w:rPr>
            </w:pPr>
          </w:p>
        </w:tc>
        <w:tc>
          <w:tcPr>
            <w:tcW w:w="7909" w:type="dxa"/>
          </w:tcPr>
          <w:p w14:paraId="37D89E4E" w14:textId="77777777" w:rsidR="00763617" w:rsidRPr="00C656CC" w:rsidRDefault="00763617" w:rsidP="00F24E4B">
            <w:pPr>
              <w:spacing w:line="276" w:lineRule="auto"/>
              <w:rPr>
                <w:rFonts w:ascii="Arial" w:hAnsi="Arial" w:cs="Arial"/>
                <w:color w:val="000000" w:themeColor="text1"/>
              </w:rPr>
            </w:pPr>
          </w:p>
        </w:tc>
      </w:tr>
      <w:tr w:rsidR="009C45D6" w:rsidRPr="000935E5" w14:paraId="11CAC9C4" w14:textId="77777777" w:rsidTr="00AB624F">
        <w:tc>
          <w:tcPr>
            <w:tcW w:w="993" w:type="dxa"/>
          </w:tcPr>
          <w:p w14:paraId="544AE71F" w14:textId="09641C0E" w:rsidR="009C45D6" w:rsidRPr="001A05B0" w:rsidRDefault="00674F06" w:rsidP="00F24E4B">
            <w:pPr>
              <w:rPr>
                <w:rFonts w:ascii="Tahoma" w:hAnsi="Tahoma" w:cs="Tahoma"/>
              </w:rPr>
            </w:pPr>
            <w:r>
              <w:rPr>
                <w:rFonts w:ascii="Tahoma" w:hAnsi="Tahoma" w:cs="Tahoma"/>
              </w:rPr>
              <w:t>6.2.1</w:t>
            </w:r>
          </w:p>
        </w:tc>
        <w:tc>
          <w:tcPr>
            <w:tcW w:w="8932" w:type="dxa"/>
          </w:tcPr>
          <w:p w14:paraId="515D9AA9" w14:textId="52CC7D13" w:rsidR="009C45D6" w:rsidRDefault="009C45D6" w:rsidP="009116FC">
            <w:pPr>
              <w:spacing w:line="276" w:lineRule="auto"/>
              <w:rPr>
                <w:rFonts w:ascii="Tahoma" w:hAnsi="Tahoma" w:cs="Tahoma"/>
              </w:rPr>
            </w:pPr>
            <w:r w:rsidRPr="009C45D6">
              <w:rPr>
                <w:rFonts w:ascii="Tahoma" w:hAnsi="Tahoma" w:cs="Tahoma"/>
              </w:rPr>
              <w:t xml:space="preserve">The friend was a few years older than </w:t>
            </w:r>
            <w:r w:rsidR="00937E87">
              <w:rPr>
                <w:rFonts w:ascii="Tahoma" w:hAnsi="Tahoma" w:cs="Tahoma"/>
              </w:rPr>
              <w:t>Nora</w:t>
            </w:r>
            <w:r w:rsidRPr="009C45D6">
              <w:rPr>
                <w:rFonts w:ascii="Tahoma" w:hAnsi="Tahoma" w:cs="Tahoma"/>
              </w:rPr>
              <w:t xml:space="preserve"> </w:t>
            </w:r>
            <w:r w:rsidR="00655177">
              <w:rPr>
                <w:rFonts w:ascii="Tahoma" w:eastAsia="Calibri" w:hAnsi="Tahoma" w:cs="Tahoma"/>
              </w:rPr>
              <w:t xml:space="preserve">– </w:t>
            </w:r>
            <w:r w:rsidRPr="009C45D6">
              <w:rPr>
                <w:rFonts w:ascii="Tahoma" w:hAnsi="Tahoma" w:cs="Tahoma"/>
              </w:rPr>
              <w:t xml:space="preserve">their parents had been friends so the two had known each other all </w:t>
            </w:r>
            <w:r w:rsidRPr="00766403">
              <w:rPr>
                <w:rFonts w:ascii="Tahoma" w:hAnsi="Tahoma" w:cs="Tahoma"/>
              </w:rPr>
              <w:t xml:space="preserve">their </w:t>
            </w:r>
            <w:r w:rsidR="00E40E28" w:rsidRPr="00766403">
              <w:rPr>
                <w:rFonts w:ascii="Tahoma" w:hAnsi="Tahoma" w:cs="Tahoma"/>
              </w:rPr>
              <w:t>lives</w:t>
            </w:r>
            <w:r w:rsidRPr="00766403">
              <w:rPr>
                <w:rFonts w:ascii="Tahoma" w:hAnsi="Tahoma" w:cs="Tahoma"/>
              </w:rPr>
              <w:t>.</w:t>
            </w:r>
            <w:r>
              <w:rPr>
                <w:rFonts w:ascii="Tahoma" w:hAnsi="Tahoma" w:cs="Tahoma"/>
              </w:rPr>
              <w:t xml:space="preserve"> </w:t>
            </w:r>
            <w:r w:rsidR="00937E87">
              <w:rPr>
                <w:rFonts w:ascii="Tahoma" w:hAnsi="Tahoma" w:cs="Tahoma"/>
              </w:rPr>
              <w:t>Nora</w:t>
            </w:r>
            <w:r>
              <w:rPr>
                <w:rFonts w:ascii="Tahoma" w:hAnsi="Tahoma" w:cs="Tahoma"/>
              </w:rPr>
              <w:t>’s friend described her as a happy</w:t>
            </w:r>
            <w:r w:rsidR="00655177">
              <w:rPr>
                <w:rFonts w:ascii="Tahoma" w:hAnsi="Tahoma" w:cs="Tahoma"/>
              </w:rPr>
              <w:t>-</w:t>
            </w:r>
            <w:r>
              <w:rPr>
                <w:rFonts w:ascii="Tahoma" w:hAnsi="Tahoma" w:cs="Tahoma"/>
              </w:rPr>
              <w:t>go</w:t>
            </w:r>
            <w:r w:rsidR="00655177">
              <w:rPr>
                <w:rFonts w:ascii="Tahoma" w:hAnsi="Tahoma" w:cs="Tahoma"/>
              </w:rPr>
              <w:t>-</w:t>
            </w:r>
            <w:r>
              <w:rPr>
                <w:rFonts w:ascii="Tahoma" w:hAnsi="Tahoma" w:cs="Tahoma"/>
              </w:rPr>
              <w:t xml:space="preserve">lucky person who would sometimes sing and dance in the street. This changed when she met </w:t>
            </w:r>
            <w:r w:rsidR="0008246A">
              <w:rPr>
                <w:rFonts w:ascii="Tahoma" w:hAnsi="Tahoma" w:cs="Tahoma"/>
              </w:rPr>
              <w:t>Tim</w:t>
            </w:r>
            <w:r>
              <w:rPr>
                <w:rFonts w:ascii="Tahoma" w:hAnsi="Tahoma" w:cs="Tahoma"/>
              </w:rPr>
              <w:t>.</w:t>
            </w:r>
          </w:p>
          <w:p w14:paraId="589174BD" w14:textId="1E522B8E" w:rsidR="009C45D6" w:rsidRPr="009C45D6" w:rsidRDefault="009C45D6" w:rsidP="0076758B">
            <w:pPr>
              <w:spacing w:line="276" w:lineRule="auto"/>
              <w:rPr>
                <w:rFonts w:ascii="Tahoma" w:hAnsi="Tahoma" w:cs="Tahoma"/>
              </w:rPr>
            </w:pPr>
          </w:p>
        </w:tc>
        <w:tc>
          <w:tcPr>
            <w:tcW w:w="7909" w:type="dxa"/>
          </w:tcPr>
          <w:p w14:paraId="5F3866C0" w14:textId="77777777" w:rsidR="009C45D6" w:rsidRPr="00C656CC" w:rsidRDefault="009C45D6" w:rsidP="00F24E4B">
            <w:pPr>
              <w:spacing w:line="276" w:lineRule="auto"/>
              <w:rPr>
                <w:rFonts w:ascii="Arial" w:hAnsi="Arial" w:cs="Arial"/>
                <w:color w:val="000000" w:themeColor="text1"/>
              </w:rPr>
            </w:pPr>
          </w:p>
        </w:tc>
      </w:tr>
      <w:tr w:rsidR="009C45D6" w:rsidRPr="000935E5" w14:paraId="59A6282D" w14:textId="77777777" w:rsidTr="00AB624F">
        <w:tc>
          <w:tcPr>
            <w:tcW w:w="993" w:type="dxa"/>
          </w:tcPr>
          <w:p w14:paraId="35C240B7" w14:textId="5F5A208A" w:rsidR="009C45D6" w:rsidRPr="001A05B0" w:rsidRDefault="00674F06" w:rsidP="00F24E4B">
            <w:pPr>
              <w:rPr>
                <w:rFonts w:ascii="Tahoma" w:hAnsi="Tahoma" w:cs="Tahoma"/>
              </w:rPr>
            </w:pPr>
            <w:r>
              <w:rPr>
                <w:rFonts w:ascii="Tahoma" w:hAnsi="Tahoma" w:cs="Tahoma"/>
              </w:rPr>
              <w:t>6.2.2</w:t>
            </w:r>
          </w:p>
        </w:tc>
        <w:tc>
          <w:tcPr>
            <w:tcW w:w="8932" w:type="dxa"/>
          </w:tcPr>
          <w:p w14:paraId="35987032" w14:textId="09E71826" w:rsidR="009C45D6" w:rsidRDefault="009C45D6" w:rsidP="0076758B">
            <w:pPr>
              <w:spacing w:line="276" w:lineRule="auto"/>
              <w:rPr>
                <w:rFonts w:ascii="Tahoma" w:hAnsi="Tahoma" w:cs="Tahoma"/>
              </w:rPr>
            </w:pPr>
            <w:r>
              <w:rPr>
                <w:rFonts w:ascii="Tahoma" w:hAnsi="Tahoma" w:cs="Tahoma"/>
              </w:rPr>
              <w:t xml:space="preserve">For a few years before she met </w:t>
            </w:r>
            <w:r w:rsidR="0008246A">
              <w:rPr>
                <w:rFonts w:ascii="Tahoma" w:hAnsi="Tahoma" w:cs="Tahoma"/>
              </w:rPr>
              <w:t>Tim</w:t>
            </w:r>
            <w:r>
              <w:rPr>
                <w:rFonts w:ascii="Tahoma" w:hAnsi="Tahoma" w:cs="Tahoma"/>
              </w:rPr>
              <w:t xml:space="preserve">, </w:t>
            </w:r>
            <w:r w:rsidR="00937E87">
              <w:rPr>
                <w:rFonts w:ascii="Tahoma" w:hAnsi="Tahoma" w:cs="Tahoma"/>
              </w:rPr>
              <w:t>Nora</w:t>
            </w:r>
            <w:r>
              <w:rPr>
                <w:rFonts w:ascii="Tahoma" w:hAnsi="Tahoma" w:cs="Tahoma"/>
              </w:rPr>
              <w:t xml:space="preserve"> would visit her friend every day and spend time at her house. The friend had two children who </w:t>
            </w:r>
            <w:r w:rsidR="00937E87">
              <w:rPr>
                <w:rFonts w:ascii="Tahoma" w:hAnsi="Tahoma" w:cs="Tahoma"/>
              </w:rPr>
              <w:t>Nora</w:t>
            </w:r>
            <w:r>
              <w:rPr>
                <w:rFonts w:ascii="Tahoma" w:hAnsi="Tahoma" w:cs="Tahoma"/>
              </w:rPr>
              <w:t xml:space="preserve"> enjoyed spending </w:t>
            </w:r>
            <w:r>
              <w:rPr>
                <w:rFonts w:ascii="Tahoma" w:hAnsi="Tahoma" w:cs="Tahoma"/>
              </w:rPr>
              <w:lastRenderedPageBreak/>
              <w:t>time with</w:t>
            </w:r>
            <w:r w:rsidR="00655177">
              <w:rPr>
                <w:rFonts w:ascii="Tahoma" w:hAnsi="Tahoma" w:cs="Tahoma"/>
              </w:rPr>
              <w:t>:</w:t>
            </w:r>
            <w:r w:rsidR="00FA29BB">
              <w:rPr>
                <w:rFonts w:ascii="Tahoma" w:hAnsi="Tahoma" w:cs="Tahoma"/>
              </w:rPr>
              <w:t xml:space="preserve"> she would sometimes take them out. Although her </w:t>
            </w:r>
            <w:r w:rsidR="00E40E28" w:rsidRPr="00766403">
              <w:rPr>
                <w:rFonts w:ascii="Tahoma" w:hAnsi="Tahoma" w:cs="Tahoma"/>
              </w:rPr>
              <w:t>friend</w:t>
            </w:r>
            <w:r w:rsidR="00E40E28">
              <w:rPr>
                <w:rFonts w:ascii="Tahoma" w:hAnsi="Tahoma" w:cs="Tahoma"/>
              </w:rPr>
              <w:t xml:space="preserve"> </w:t>
            </w:r>
            <w:r w:rsidR="00FA29BB">
              <w:rPr>
                <w:rFonts w:ascii="Tahoma" w:hAnsi="Tahoma" w:cs="Tahoma"/>
              </w:rPr>
              <w:t xml:space="preserve">said that </w:t>
            </w:r>
            <w:r w:rsidR="00937E87">
              <w:rPr>
                <w:rFonts w:ascii="Tahoma" w:hAnsi="Tahoma" w:cs="Tahoma"/>
              </w:rPr>
              <w:t>Nora</w:t>
            </w:r>
            <w:r w:rsidR="00FA29BB">
              <w:rPr>
                <w:rFonts w:ascii="Tahoma" w:hAnsi="Tahoma" w:cs="Tahoma"/>
              </w:rPr>
              <w:t xml:space="preserve"> always liked a drink</w:t>
            </w:r>
            <w:r w:rsidR="00655177">
              <w:rPr>
                <w:rFonts w:ascii="Tahoma" w:hAnsi="Tahoma" w:cs="Tahoma"/>
              </w:rPr>
              <w:t>,</w:t>
            </w:r>
            <w:r w:rsidR="00FA29BB">
              <w:rPr>
                <w:rFonts w:ascii="Tahoma" w:hAnsi="Tahoma" w:cs="Tahoma"/>
              </w:rPr>
              <w:t xml:space="preserve"> she would not drink when she was around the children.</w:t>
            </w:r>
          </w:p>
          <w:p w14:paraId="78396D11" w14:textId="136F72EB" w:rsidR="00FA29BB" w:rsidRPr="009C45D6" w:rsidRDefault="00FA29BB" w:rsidP="0076758B">
            <w:pPr>
              <w:spacing w:line="276" w:lineRule="auto"/>
              <w:rPr>
                <w:rFonts w:ascii="Tahoma" w:hAnsi="Tahoma" w:cs="Tahoma"/>
              </w:rPr>
            </w:pPr>
          </w:p>
        </w:tc>
        <w:tc>
          <w:tcPr>
            <w:tcW w:w="7909" w:type="dxa"/>
          </w:tcPr>
          <w:p w14:paraId="4E1A150B" w14:textId="77777777" w:rsidR="009C45D6" w:rsidRPr="00C656CC" w:rsidRDefault="009C45D6" w:rsidP="00F24E4B">
            <w:pPr>
              <w:spacing w:line="276" w:lineRule="auto"/>
              <w:rPr>
                <w:rFonts w:ascii="Arial" w:hAnsi="Arial" w:cs="Arial"/>
                <w:color w:val="000000" w:themeColor="text1"/>
              </w:rPr>
            </w:pPr>
          </w:p>
        </w:tc>
      </w:tr>
      <w:tr w:rsidR="00FA29BB" w:rsidRPr="000935E5" w14:paraId="22DD00AB" w14:textId="77777777" w:rsidTr="00AB624F">
        <w:tc>
          <w:tcPr>
            <w:tcW w:w="993" w:type="dxa"/>
          </w:tcPr>
          <w:p w14:paraId="5E62E5BE" w14:textId="43A90C0A" w:rsidR="00FA29BB" w:rsidRPr="001A05B0" w:rsidRDefault="00674F06" w:rsidP="00F24E4B">
            <w:pPr>
              <w:rPr>
                <w:rFonts w:ascii="Tahoma" w:hAnsi="Tahoma" w:cs="Tahoma"/>
              </w:rPr>
            </w:pPr>
            <w:r>
              <w:rPr>
                <w:rFonts w:ascii="Tahoma" w:hAnsi="Tahoma" w:cs="Tahoma"/>
              </w:rPr>
              <w:t>6.2.3</w:t>
            </w:r>
          </w:p>
        </w:tc>
        <w:tc>
          <w:tcPr>
            <w:tcW w:w="8932" w:type="dxa"/>
          </w:tcPr>
          <w:p w14:paraId="5CED806C" w14:textId="7752C04C" w:rsidR="00FA29BB" w:rsidRDefault="00FA29BB" w:rsidP="0076758B">
            <w:pPr>
              <w:spacing w:line="276" w:lineRule="auto"/>
              <w:rPr>
                <w:rFonts w:ascii="Tahoma" w:hAnsi="Tahoma" w:cs="Tahoma"/>
              </w:rPr>
            </w:pPr>
            <w:r>
              <w:rPr>
                <w:rFonts w:ascii="Tahoma" w:hAnsi="Tahoma" w:cs="Tahoma"/>
              </w:rPr>
              <w:t>In August 2016, the friend</w:t>
            </w:r>
            <w:r w:rsidR="00655177">
              <w:rPr>
                <w:rFonts w:ascii="Tahoma" w:hAnsi="Tahoma" w:cs="Tahoma"/>
              </w:rPr>
              <w:t>’</w:t>
            </w:r>
            <w:r>
              <w:rPr>
                <w:rFonts w:ascii="Tahoma" w:hAnsi="Tahoma" w:cs="Tahoma"/>
              </w:rPr>
              <w:t xml:space="preserve">s children moved into foster care and </w:t>
            </w:r>
            <w:r w:rsidR="00937E87">
              <w:rPr>
                <w:rFonts w:ascii="Tahoma" w:hAnsi="Tahoma" w:cs="Tahoma"/>
              </w:rPr>
              <w:t>Nora</w:t>
            </w:r>
            <w:r>
              <w:rPr>
                <w:rFonts w:ascii="Tahoma" w:hAnsi="Tahoma" w:cs="Tahoma"/>
              </w:rPr>
              <w:t xml:space="preserve"> saw her friend less. Soon after this</w:t>
            </w:r>
            <w:r w:rsidR="00655177">
              <w:rPr>
                <w:rFonts w:ascii="Tahoma" w:hAnsi="Tahoma" w:cs="Tahoma"/>
              </w:rPr>
              <w:t>,</w:t>
            </w:r>
            <w:r>
              <w:rPr>
                <w:rFonts w:ascii="Tahoma" w:hAnsi="Tahoma" w:cs="Tahoma"/>
              </w:rPr>
              <w:t xml:space="preserve"> she started a relationship with </w:t>
            </w:r>
            <w:r w:rsidR="0008246A">
              <w:rPr>
                <w:rFonts w:ascii="Tahoma" w:hAnsi="Tahoma" w:cs="Tahoma"/>
              </w:rPr>
              <w:t>Tim</w:t>
            </w:r>
            <w:r w:rsidR="00066792">
              <w:rPr>
                <w:rFonts w:ascii="Tahoma" w:hAnsi="Tahoma" w:cs="Tahoma"/>
              </w:rPr>
              <w:t>.</w:t>
            </w:r>
            <w:r>
              <w:rPr>
                <w:rFonts w:ascii="Tahoma" w:hAnsi="Tahoma" w:cs="Tahoma"/>
              </w:rPr>
              <w:t xml:space="preserve"> </w:t>
            </w:r>
            <w:r w:rsidR="00066792">
              <w:rPr>
                <w:rFonts w:ascii="Tahoma" w:hAnsi="Tahoma" w:cs="Tahoma"/>
              </w:rPr>
              <w:t>A</w:t>
            </w:r>
            <w:r>
              <w:rPr>
                <w:rFonts w:ascii="Tahoma" w:hAnsi="Tahoma" w:cs="Tahoma"/>
              </w:rPr>
              <w:t>fter that</w:t>
            </w:r>
            <w:r w:rsidR="00066792">
              <w:rPr>
                <w:rFonts w:ascii="Tahoma" w:hAnsi="Tahoma" w:cs="Tahoma"/>
              </w:rPr>
              <w:t>,</w:t>
            </w:r>
            <w:r>
              <w:rPr>
                <w:rFonts w:ascii="Tahoma" w:hAnsi="Tahoma" w:cs="Tahoma"/>
              </w:rPr>
              <w:t xml:space="preserve"> her friend only saw </w:t>
            </w:r>
            <w:r w:rsidR="00937E87">
              <w:rPr>
                <w:rFonts w:ascii="Tahoma" w:hAnsi="Tahoma" w:cs="Tahoma"/>
              </w:rPr>
              <w:t>Nora</w:t>
            </w:r>
            <w:r>
              <w:rPr>
                <w:rFonts w:ascii="Tahoma" w:hAnsi="Tahoma" w:cs="Tahoma"/>
              </w:rPr>
              <w:t xml:space="preserve"> intermittently.</w:t>
            </w:r>
          </w:p>
          <w:p w14:paraId="13149420" w14:textId="1FB0CE77" w:rsidR="00FA29BB" w:rsidRDefault="00FA29BB" w:rsidP="0076758B">
            <w:pPr>
              <w:spacing w:line="276" w:lineRule="auto"/>
              <w:rPr>
                <w:rFonts w:ascii="Tahoma" w:hAnsi="Tahoma" w:cs="Tahoma"/>
              </w:rPr>
            </w:pPr>
          </w:p>
        </w:tc>
        <w:tc>
          <w:tcPr>
            <w:tcW w:w="7909" w:type="dxa"/>
          </w:tcPr>
          <w:p w14:paraId="17834AE5" w14:textId="77777777" w:rsidR="00FA29BB" w:rsidRPr="00C656CC" w:rsidRDefault="00FA29BB" w:rsidP="00F24E4B">
            <w:pPr>
              <w:spacing w:line="276" w:lineRule="auto"/>
              <w:rPr>
                <w:rFonts w:ascii="Arial" w:hAnsi="Arial" w:cs="Arial"/>
                <w:color w:val="000000" w:themeColor="text1"/>
              </w:rPr>
            </w:pPr>
          </w:p>
        </w:tc>
      </w:tr>
      <w:tr w:rsidR="00FA29BB" w:rsidRPr="000935E5" w14:paraId="70F72E8A" w14:textId="77777777" w:rsidTr="00AB624F">
        <w:tc>
          <w:tcPr>
            <w:tcW w:w="993" w:type="dxa"/>
          </w:tcPr>
          <w:p w14:paraId="4F140784" w14:textId="1097724C" w:rsidR="00FA29BB" w:rsidRPr="001A05B0" w:rsidRDefault="00674F06" w:rsidP="00F24E4B">
            <w:pPr>
              <w:rPr>
                <w:rFonts w:ascii="Tahoma" w:hAnsi="Tahoma" w:cs="Tahoma"/>
              </w:rPr>
            </w:pPr>
            <w:r>
              <w:rPr>
                <w:rFonts w:ascii="Tahoma" w:hAnsi="Tahoma" w:cs="Tahoma"/>
              </w:rPr>
              <w:t>6.2.4</w:t>
            </w:r>
          </w:p>
        </w:tc>
        <w:tc>
          <w:tcPr>
            <w:tcW w:w="8932" w:type="dxa"/>
          </w:tcPr>
          <w:p w14:paraId="520FDE5C" w14:textId="1CF7AEB8" w:rsidR="00FA29BB" w:rsidRDefault="00FA29BB" w:rsidP="0076758B">
            <w:pPr>
              <w:spacing w:line="276" w:lineRule="auto"/>
              <w:rPr>
                <w:rFonts w:ascii="Tahoma" w:hAnsi="Tahoma" w:cs="Tahoma"/>
              </w:rPr>
            </w:pPr>
            <w:r>
              <w:rPr>
                <w:rFonts w:ascii="Tahoma" w:hAnsi="Tahoma" w:cs="Tahoma"/>
              </w:rPr>
              <w:t xml:space="preserve">When she did see her, the friend said that </w:t>
            </w:r>
            <w:r w:rsidR="00937E87">
              <w:rPr>
                <w:rFonts w:ascii="Tahoma" w:hAnsi="Tahoma" w:cs="Tahoma"/>
              </w:rPr>
              <w:t>Nora</w:t>
            </w:r>
            <w:r>
              <w:rPr>
                <w:rFonts w:ascii="Tahoma" w:hAnsi="Tahoma" w:cs="Tahoma"/>
              </w:rPr>
              <w:t xml:space="preserve"> had changed. She was much quieter and they were unable to speak to each other privately as </w:t>
            </w:r>
            <w:r w:rsidR="0008246A">
              <w:rPr>
                <w:rFonts w:ascii="Tahoma" w:hAnsi="Tahoma" w:cs="Tahoma"/>
              </w:rPr>
              <w:t>Tim</w:t>
            </w:r>
            <w:r>
              <w:rPr>
                <w:rFonts w:ascii="Tahoma" w:hAnsi="Tahoma" w:cs="Tahoma"/>
              </w:rPr>
              <w:t xml:space="preserve"> would not let </w:t>
            </w:r>
            <w:r w:rsidR="00937E87">
              <w:rPr>
                <w:rFonts w:ascii="Tahoma" w:hAnsi="Tahoma" w:cs="Tahoma"/>
              </w:rPr>
              <w:t>Nora</w:t>
            </w:r>
            <w:r>
              <w:rPr>
                <w:rFonts w:ascii="Tahoma" w:hAnsi="Tahoma" w:cs="Tahoma"/>
              </w:rPr>
              <w:t xml:space="preserve"> out of his sight or hearing. The friend said that </w:t>
            </w:r>
            <w:r w:rsidR="0008246A">
              <w:rPr>
                <w:rFonts w:ascii="Tahoma" w:hAnsi="Tahoma" w:cs="Tahoma"/>
              </w:rPr>
              <w:t>Tim</w:t>
            </w:r>
            <w:r>
              <w:rPr>
                <w:rFonts w:ascii="Tahoma" w:hAnsi="Tahoma" w:cs="Tahoma"/>
              </w:rPr>
              <w:t xml:space="preserve"> was very controlling. On one occasion</w:t>
            </w:r>
            <w:r w:rsidR="00600363">
              <w:rPr>
                <w:rFonts w:ascii="Tahoma" w:hAnsi="Tahoma" w:cs="Tahoma"/>
              </w:rPr>
              <w:t>,</w:t>
            </w:r>
            <w:r>
              <w:rPr>
                <w:rFonts w:ascii="Tahoma" w:hAnsi="Tahoma" w:cs="Tahoma"/>
              </w:rPr>
              <w:t xml:space="preserve"> the friend visited </w:t>
            </w:r>
            <w:r w:rsidR="00937E87">
              <w:rPr>
                <w:rFonts w:ascii="Tahoma" w:hAnsi="Tahoma" w:cs="Tahoma"/>
              </w:rPr>
              <w:t>Nora</w:t>
            </w:r>
            <w:r>
              <w:rPr>
                <w:rFonts w:ascii="Tahoma" w:hAnsi="Tahoma" w:cs="Tahoma"/>
              </w:rPr>
              <w:t xml:space="preserve"> at </w:t>
            </w:r>
            <w:r w:rsidR="0008246A">
              <w:rPr>
                <w:rFonts w:ascii="Tahoma" w:hAnsi="Tahoma" w:cs="Tahoma"/>
              </w:rPr>
              <w:t>Tim</w:t>
            </w:r>
            <w:r>
              <w:rPr>
                <w:rFonts w:ascii="Tahoma" w:hAnsi="Tahoma" w:cs="Tahoma"/>
              </w:rPr>
              <w:t xml:space="preserve">’s flat. </w:t>
            </w:r>
            <w:r w:rsidR="00C96A90">
              <w:rPr>
                <w:rFonts w:ascii="Tahoma" w:hAnsi="Tahoma" w:cs="Tahoma"/>
              </w:rPr>
              <w:t xml:space="preserve">She witnessed </w:t>
            </w:r>
            <w:r w:rsidR="0008246A">
              <w:rPr>
                <w:rFonts w:ascii="Tahoma" w:hAnsi="Tahoma" w:cs="Tahoma"/>
              </w:rPr>
              <w:t>Tim</w:t>
            </w:r>
            <w:r w:rsidR="00C96A90">
              <w:rPr>
                <w:rFonts w:ascii="Tahoma" w:hAnsi="Tahoma" w:cs="Tahoma"/>
              </w:rPr>
              <w:t xml:space="preserve"> asking </w:t>
            </w:r>
            <w:r w:rsidR="00937E87">
              <w:rPr>
                <w:rFonts w:ascii="Tahoma" w:hAnsi="Tahoma" w:cs="Tahoma"/>
              </w:rPr>
              <w:t>Nora</w:t>
            </w:r>
            <w:r w:rsidR="00C96A90">
              <w:rPr>
                <w:rFonts w:ascii="Tahoma" w:hAnsi="Tahoma" w:cs="Tahoma"/>
              </w:rPr>
              <w:t xml:space="preserve"> for her bank card so that he could get £50 to buy cocaine. When </w:t>
            </w:r>
            <w:r w:rsidR="00937E87">
              <w:rPr>
                <w:rFonts w:ascii="Tahoma" w:hAnsi="Tahoma" w:cs="Tahoma"/>
              </w:rPr>
              <w:t>Nora</w:t>
            </w:r>
            <w:r w:rsidR="00C96A90">
              <w:rPr>
                <w:rFonts w:ascii="Tahoma" w:hAnsi="Tahoma" w:cs="Tahoma"/>
              </w:rPr>
              <w:t xml:space="preserve"> refused, </w:t>
            </w:r>
            <w:r w:rsidR="0008246A">
              <w:rPr>
                <w:rFonts w:ascii="Tahoma" w:hAnsi="Tahoma" w:cs="Tahoma"/>
              </w:rPr>
              <w:t>Tim</w:t>
            </w:r>
            <w:r w:rsidR="00C96A90">
              <w:rPr>
                <w:rFonts w:ascii="Tahoma" w:hAnsi="Tahoma" w:cs="Tahoma"/>
              </w:rPr>
              <w:t xml:space="preserve"> suddenly jumped on her and assaulted her causing a chipped tooth.</w:t>
            </w:r>
            <w:r>
              <w:rPr>
                <w:rFonts w:ascii="Tahoma" w:hAnsi="Tahoma" w:cs="Tahoma"/>
              </w:rPr>
              <w:t xml:space="preserve"> </w:t>
            </w:r>
            <w:r w:rsidR="00C96A90">
              <w:rPr>
                <w:rFonts w:ascii="Tahoma" w:hAnsi="Tahoma" w:cs="Tahoma"/>
              </w:rPr>
              <w:t xml:space="preserve">He then sat down again as if nothing had happened. The friend said </w:t>
            </w:r>
            <w:r w:rsidR="00B63D60">
              <w:rPr>
                <w:rFonts w:ascii="Tahoma" w:hAnsi="Tahoma" w:cs="Tahoma"/>
              </w:rPr>
              <w:t xml:space="preserve">that </w:t>
            </w:r>
            <w:r w:rsidR="00C96A90">
              <w:rPr>
                <w:rFonts w:ascii="Tahoma" w:hAnsi="Tahoma" w:cs="Tahoma"/>
              </w:rPr>
              <w:t xml:space="preserve">he was like a </w:t>
            </w:r>
            <w:r w:rsidR="00600363">
              <w:rPr>
                <w:rFonts w:ascii="Tahoma" w:hAnsi="Tahoma" w:cs="Tahoma"/>
              </w:rPr>
              <w:t>‘</w:t>
            </w:r>
            <w:r w:rsidR="00C96A90">
              <w:rPr>
                <w:rFonts w:ascii="Tahoma" w:hAnsi="Tahoma" w:cs="Tahoma"/>
              </w:rPr>
              <w:t>Jekyl</w:t>
            </w:r>
            <w:r w:rsidR="00831E93">
              <w:rPr>
                <w:rFonts w:ascii="Tahoma" w:hAnsi="Tahoma" w:cs="Tahoma"/>
              </w:rPr>
              <w:t>l</w:t>
            </w:r>
            <w:r w:rsidR="00C96A90">
              <w:rPr>
                <w:rFonts w:ascii="Tahoma" w:hAnsi="Tahoma" w:cs="Tahoma"/>
              </w:rPr>
              <w:t xml:space="preserve"> and Hyde</w:t>
            </w:r>
            <w:r w:rsidR="00600363">
              <w:rPr>
                <w:rFonts w:ascii="Tahoma" w:hAnsi="Tahoma" w:cs="Tahoma"/>
              </w:rPr>
              <w:t>’</w:t>
            </w:r>
            <w:r w:rsidR="00C96A90">
              <w:rPr>
                <w:rFonts w:ascii="Tahoma" w:hAnsi="Tahoma" w:cs="Tahoma"/>
              </w:rPr>
              <w:t xml:space="preserve"> character.</w:t>
            </w:r>
          </w:p>
          <w:p w14:paraId="4E712A8B" w14:textId="40748B46" w:rsidR="00C96A90" w:rsidRDefault="00C96A90" w:rsidP="0076758B">
            <w:pPr>
              <w:spacing w:line="276" w:lineRule="auto"/>
              <w:rPr>
                <w:rFonts w:ascii="Tahoma" w:hAnsi="Tahoma" w:cs="Tahoma"/>
              </w:rPr>
            </w:pPr>
          </w:p>
        </w:tc>
        <w:tc>
          <w:tcPr>
            <w:tcW w:w="7909" w:type="dxa"/>
          </w:tcPr>
          <w:p w14:paraId="6679FD4C" w14:textId="77777777" w:rsidR="00FA29BB" w:rsidRPr="00C656CC" w:rsidRDefault="00FA29BB" w:rsidP="00F24E4B">
            <w:pPr>
              <w:spacing w:line="276" w:lineRule="auto"/>
              <w:rPr>
                <w:rFonts w:ascii="Arial" w:hAnsi="Arial" w:cs="Arial"/>
                <w:color w:val="000000" w:themeColor="text1"/>
              </w:rPr>
            </w:pPr>
          </w:p>
        </w:tc>
      </w:tr>
      <w:tr w:rsidR="00C96A90" w:rsidRPr="000935E5" w14:paraId="5278FFC3" w14:textId="77777777" w:rsidTr="00AB624F">
        <w:tc>
          <w:tcPr>
            <w:tcW w:w="993" w:type="dxa"/>
          </w:tcPr>
          <w:p w14:paraId="2D72DBE2" w14:textId="630162EE" w:rsidR="00C96A90" w:rsidRPr="00EB2E20" w:rsidRDefault="00674F06" w:rsidP="00F24E4B">
            <w:pPr>
              <w:rPr>
                <w:rFonts w:ascii="Tahoma" w:hAnsi="Tahoma" w:cs="Tahoma"/>
              </w:rPr>
            </w:pPr>
            <w:r w:rsidRPr="00EB2E20">
              <w:rPr>
                <w:rFonts w:ascii="Tahoma" w:hAnsi="Tahoma" w:cs="Tahoma"/>
              </w:rPr>
              <w:t>6.2.5</w:t>
            </w:r>
          </w:p>
        </w:tc>
        <w:tc>
          <w:tcPr>
            <w:tcW w:w="8932" w:type="dxa"/>
          </w:tcPr>
          <w:p w14:paraId="3185D923" w14:textId="1AC310A5" w:rsidR="00C96A90" w:rsidRDefault="00C96A90" w:rsidP="0076758B">
            <w:pPr>
              <w:spacing w:line="276" w:lineRule="auto"/>
              <w:rPr>
                <w:rFonts w:ascii="Tahoma" w:hAnsi="Tahoma" w:cs="Tahoma"/>
              </w:rPr>
            </w:pPr>
            <w:r w:rsidRPr="00EB2E20">
              <w:rPr>
                <w:rFonts w:ascii="Tahoma" w:hAnsi="Tahoma" w:cs="Tahoma"/>
              </w:rPr>
              <w:t>After that</w:t>
            </w:r>
            <w:r w:rsidR="00066792">
              <w:rPr>
                <w:rFonts w:ascii="Tahoma" w:hAnsi="Tahoma" w:cs="Tahoma"/>
              </w:rPr>
              <w:t>,</w:t>
            </w:r>
            <w:r w:rsidRPr="00EB2E20">
              <w:rPr>
                <w:rFonts w:ascii="Tahoma" w:hAnsi="Tahoma" w:cs="Tahoma"/>
              </w:rPr>
              <w:t xml:space="preserve"> the friend would sometimes see </w:t>
            </w:r>
            <w:r w:rsidR="00937E87">
              <w:rPr>
                <w:rFonts w:ascii="Tahoma" w:hAnsi="Tahoma" w:cs="Tahoma"/>
              </w:rPr>
              <w:t>Nora</w:t>
            </w:r>
            <w:r w:rsidRPr="00EB2E20">
              <w:rPr>
                <w:rFonts w:ascii="Tahoma" w:hAnsi="Tahoma" w:cs="Tahoma"/>
              </w:rPr>
              <w:t xml:space="preserve"> and </w:t>
            </w:r>
            <w:r w:rsidR="0008246A" w:rsidRPr="00EB2E20">
              <w:rPr>
                <w:rFonts w:ascii="Tahoma" w:hAnsi="Tahoma" w:cs="Tahoma"/>
              </w:rPr>
              <w:t>Tim</w:t>
            </w:r>
            <w:r w:rsidRPr="00EB2E20">
              <w:rPr>
                <w:rFonts w:ascii="Tahoma" w:hAnsi="Tahoma" w:cs="Tahoma"/>
              </w:rPr>
              <w:t xml:space="preserve"> in the street and often witnessed them arguing. She said </w:t>
            </w:r>
            <w:r w:rsidR="00DB198A">
              <w:rPr>
                <w:rFonts w:ascii="Tahoma" w:hAnsi="Tahoma" w:cs="Tahoma"/>
              </w:rPr>
              <w:t xml:space="preserve">that </w:t>
            </w:r>
            <w:r w:rsidR="00937E87">
              <w:rPr>
                <w:rFonts w:ascii="Tahoma" w:hAnsi="Tahoma" w:cs="Tahoma"/>
              </w:rPr>
              <w:t>Nora</w:t>
            </w:r>
            <w:r w:rsidRPr="00EB2E20">
              <w:rPr>
                <w:rFonts w:ascii="Tahoma" w:hAnsi="Tahoma" w:cs="Tahoma"/>
              </w:rPr>
              <w:t xml:space="preserve"> had a nervous laugh and when she didn’t argue back</w:t>
            </w:r>
            <w:r w:rsidR="00652241">
              <w:rPr>
                <w:rFonts w:ascii="Tahoma" w:hAnsi="Tahoma" w:cs="Tahoma"/>
              </w:rPr>
              <w:t>,</w:t>
            </w:r>
            <w:r w:rsidRPr="00EB2E20">
              <w:rPr>
                <w:rFonts w:ascii="Tahoma" w:hAnsi="Tahoma" w:cs="Tahoma"/>
              </w:rPr>
              <w:t xml:space="preserve"> she would </w:t>
            </w:r>
            <w:proofErr w:type="gramStart"/>
            <w:r w:rsidRPr="00EB2E20">
              <w:rPr>
                <w:rFonts w:ascii="Tahoma" w:hAnsi="Tahoma" w:cs="Tahoma"/>
              </w:rPr>
              <w:t>laugh</w:t>
            </w:r>
            <w:r w:rsidR="00CA4BA6">
              <w:rPr>
                <w:rFonts w:ascii="Tahoma" w:hAnsi="Tahoma" w:cs="Tahoma"/>
              </w:rPr>
              <w:t>:</w:t>
            </w:r>
            <w:proofErr w:type="gramEnd"/>
            <w:r w:rsidRPr="00EB2E20">
              <w:rPr>
                <w:rFonts w:ascii="Tahoma" w:hAnsi="Tahoma" w:cs="Tahoma"/>
              </w:rPr>
              <w:t xml:space="preserve"> that made </w:t>
            </w:r>
            <w:r w:rsidR="0008246A" w:rsidRPr="00EB2E20">
              <w:rPr>
                <w:rFonts w:ascii="Tahoma" w:hAnsi="Tahoma" w:cs="Tahoma"/>
              </w:rPr>
              <w:t>Tim</w:t>
            </w:r>
            <w:r w:rsidRPr="00EB2E20">
              <w:rPr>
                <w:rFonts w:ascii="Tahoma" w:hAnsi="Tahoma" w:cs="Tahoma"/>
              </w:rPr>
              <w:t xml:space="preserve"> even more angry. She saw bruises on </w:t>
            </w:r>
            <w:r w:rsidR="00937E87">
              <w:rPr>
                <w:rFonts w:ascii="Tahoma" w:hAnsi="Tahoma" w:cs="Tahoma"/>
              </w:rPr>
              <w:t>Nora</w:t>
            </w:r>
            <w:r w:rsidRPr="00EB2E20">
              <w:rPr>
                <w:rFonts w:ascii="Tahoma" w:hAnsi="Tahoma" w:cs="Tahoma"/>
              </w:rPr>
              <w:t>’s arms and legs</w:t>
            </w:r>
            <w:r w:rsidR="000A1695">
              <w:rPr>
                <w:rFonts w:ascii="Tahoma" w:hAnsi="Tahoma" w:cs="Tahoma"/>
              </w:rPr>
              <w:t>.</w:t>
            </w:r>
            <w:r w:rsidRPr="00EB2E20">
              <w:rPr>
                <w:rFonts w:ascii="Tahoma" w:hAnsi="Tahoma" w:cs="Tahoma"/>
              </w:rPr>
              <w:t xml:space="preserve"> </w:t>
            </w:r>
            <w:r w:rsidR="000A1695">
              <w:rPr>
                <w:rFonts w:ascii="Tahoma" w:hAnsi="Tahoma" w:cs="Tahoma"/>
              </w:rPr>
              <w:t>O</w:t>
            </w:r>
            <w:r w:rsidRPr="00EB2E20">
              <w:rPr>
                <w:rFonts w:ascii="Tahoma" w:hAnsi="Tahoma" w:cs="Tahoma"/>
              </w:rPr>
              <w:t>n one occasion</w:t>
            </w:r>
            <w:r w:rsidR="000A1695">
              <w:rPr>
                <w:rFonts w:ascii="Tahoma" w:hAnsi="Tahoma" w:cs="Tahoma"/>
              </w:rPr>
              <w:t>, she saw Nora with</w:t>
            </w:r>
            <w:r w:rsidRPr="00EB2E20">
              <w:rPr>
                <w:rFonts w:ascii="Tahoma" w:hAnsi="Tahoma" w:cs="Tahoma"/>
              </w:rPr>
              <w:t xml:space="preserve"> a black eye</w:t>
            </w:r>
            <w:r w:rsidR="000A1695">
              <w:rPr>
                <w:rFonts w:ascii="Tahoma" w:hAnsi="Tahoma" w:cs="Tahoma"/>
              </w:rPr>
              <w:t>,</w:t>
            </w:r>
            <w:r w:rsidRPr="00EB2E20">
              <w:rPr>
                <w:rFonts w:ascii="Tahoma" w:hAnsi="Tahoma" w:cs="Tahoma"/>
              </w:rPr>
              <w:t xml:space="preserve"> which she said had been caused by walking into a door. </w:t>
            </w:r>
            <w:r w:rsidR="00937E87">
              <w:rPr>
                <w:rFonts w:ascii="Tahoma" w:hAnsi="Tahoma" w:cs="Tahoma"/>
              </w:rPr>
              <w:t>Nora</w:t>
            </w:r>
            <w:r w:rsidR="00831E93" w:rsidRPr="00EB2E20">
              <w:rPr>
                <w:rFonts w:ascii="Tahoma" w:hAnsi="Tahoma" w:cs="Tahoma"/>
              </w:rPr>
              <w:t xml:space="preserve">’s friend didn’t think she would have ever reported things to the police or sought help for the abuse she received. She said that </w:t>
            </w:r>
            <w:r w:rsidR="00937E87">
              <w:rPr>
                <w:rFonts w:ascii="Tahoma" w:hAnsi="Tahoma" w:cs="Tahoma"/>
              </w:rPr>
              <w:t>Nora</w:t>
            </w:r>
            <w:r w:rsidR="00831E93" w:rsidRPr="00EB2E20">
              <w:rPr>
                <w:rFonts w:ascii="Tahoma" w:hAnsi="Tahoma" w:cs="Tahoma"/>
              </w:rPr>
              <w:t xml:space="preserve"> told her she drank to blank things out in her head</w:t>
            </w:r>
            <w:r w:rsidR="000A1695">
              <w:rPr>
                <w:rFonts w:ascii="Tahoma" w:hAnsi="Tahoma" w:cs="Tahoma"/>
              </w:rPr>
              <w:t>,</w:t>
            </w:r>
            <w:r w:rsidR="00831E93" w:rsidRPr="00EB2E20">
              <w:rPr>
                <w:rFonts w:ascii="Tahoma" w:hAnsi="Tahoma" w:cs="Tahoma"/>
              </w:rPr>
              <w:t xml:space="preserve"> and that </w:t>
            </w:r>
            <w:r w:rsidR="00937E87">
              <w:rPr>
                <w:rFonts w:ascii="Tahoma" w:hAnsi="Tahoma" w:cs="Tahoma"/>
              </w:rPr>
              <w:t>Nora</w:t>
            </w:r>
            <w:r w:rsidR="00831E93" w:rsidRPr="00EB2E20">
              <w:rPr>
                <w:rFonts w:ascii="Tahoma" w:hAnsi="Tahoma" w:cs="Tahoma"/>
              </w:rPr>
              <w:t xml:space="preserve"> liked to drink and didn’t want to change.</w:t>
            </w:r>
          </w:p>
          <w:p w14:paraId="2A6A38C8" w14:textId="1F26E0AC" w:rsidR="00831E93" w:rsidRDefault="00831E93" w:rsidP="0076758B">
            <w:pPr>
              <w:spacing w:line="276" w:lineRule="auto"/>
              <w:rPr>
                <w:rFonts w:ascii="Tahoma" w:hAnsi="Tahoma" w:cs="Tahoma"/>
              </w:rPr>
            </w:pPr>
          </w:p>
        </w:tc>
        <w:tc>
          <w:tcPr>
            <w:tcW w:w="7909" w:type="dxa"/>
          </w:tcPr>
          <w:p w14:paraId="481115AA" w14:textId="77777777" w:rsidR="00C96A90" w:rsidRPr="00C656CC" w:rsidRDefault="00C96A90" w:rsidP="00F24E4B">
            <w:pPr>
              <w:spacing w:line="276" w:lineRule="auto"/>
              <w:rPr>
                <w:rFonts w:ascii="Arial" w:hAnsi="Arial" w:cs="Arial"/>
                <w:color w:val="000000" w:themeColor="text1"/>
              </w:rPr>
            </w:pPr>
          </w:p>
        </w:tc>
      </w:tr>
      <w:tr w:rsidR="00831E93" w:rsidRPr="000935E5" w14:paraId="6CC3392B" w14:textId="77777777" w:rsidTr="00AB624F">
        <w:tc>
          <w:tcPr>
            <w:tcW w:w="993" w:type="dxa"/>
          </w:tcPr>
          <w:p w14:paraId="6A29B937" w14:textId="0BED6CC2" w:rsidR="00831E93" w:rsidRPr="001A05B0" w:rsidRDefault="00674F06" w:rsidP="00F24E4B">
            <w:pPr>
              <w:rPr>
                <w:rFonts w:ascii="Tahoma" w:hAnsi="Tahoma" w:cs="Tahoma"/>
              </w:rPr>
            </w:pPr>
            <w:r>
              <w:rPr>
                <w:rFonts w:ascii="Tahoma" w:hAnsi="Tahoma" w:cs="Tahoma"/>
              </w:rPr>
              <w:t>6.2.6</w:t>
            </w:r>
          </w:p>
        </w:tc>
        <w:tc>
          <w:tcPr>
            <w:tcW w:w="8932" w:type="dxa"/>
          </w:tcPr>
          <w:p w14:paraId="17286294" w14:textId="48624C7A" w:rsidR="00831E93" w:rsidRDefault="00831E93" w:rsidP="0076758B">
            <w:pPr>
              <w:spacing w:line="276" w:lineRule="auto"/>
              <w:rPr>
                <w:rFonts w:ascii="Tahoma" w:hAnsi="Tahoma" w:cs="Tahoma"/>
              </w:rPr>
            </w:pPr>
            <w:r>
              <w:rPr>
                <w:rFonts w:ascii="Tahoma" w:hAnsi="Tahoma" w:cs="Tahoma"/>
              </w:rPr>
              <w:t>To the best of the friend</w:t>
            </w:r>
            <w:r w:rsidR="000A1695">
              <w:rPr>
                <w:rFonts w:ascii="Tahoma" w:hAnsi="Tahoma" w:cs="Tahoma"/>
              </w:rPr>
              <w:t>’</w:t>
            </w:r>
            <w:r>
              <w:rPr>
                <w:rFonts w:ascii="Tahoma" w:hAnsi="Tahoma" w:cs="Tahoma"/>
              </w:rPr>
              <w:t>s knowledge</w:t>
            </w:r>
            <w:r w:rsidR="000A1695">
              <w:rPr>
                <w:rFonts w:ascii="Tahoma" w:hAnsi="Tahoma" w:cs="Tahoma"/>
              </w:rPr>
              <w:t>,</w:t>
            </w:r>
            <w:r>
              <w:rPr>
                <w:rFonts w:ascii="Tahoma" w:hAnsi="Tahoma" w:cs="Tahoma"/>
              </w:rPr>
              <w:t xml:space="preserve"> </w:t>
            </w:r>
            <w:r w:rsidR="0008246A">
              <w:rPr>
                <w:rFonts w:ascii="Tahoma" w:hAnsi="Tahoma" w:cs="Tahoma"/>
              </w:rPr>
              <w:t>Tim</w:t>
            </w:r>
            <w:r>
              <w:rPr>
                <w:rFonts w:ascii="Tahoma" w:hAnsi="Tahoma" w:cs="Tahoma"/>
              </w:rPr>
              <w:t xml:space="preserve"> did drink but not as much as </w:t>
            </w:r>
            <w:r w:rsidR="00937E87">
              <w:rPr>
                <w:rFonts w:ascii="Tahoma" w:hAnsi="Tahoma" w:cs="Tahoma"/>
              </w:rPr>
              <w:t>Nora</w:t>
            </w:r>
            <w:r w:rsidR="000A1695">
              <w:rPr>
                <w:rFonts w:ascii="Tahoma" w:hAnsi="Tahoma" w:cs="Tahoma"/>
              </w:rPr>
              <w:t>:</w:t>
            </w:r>
            <w:r>
              <w:rPr>
                <w:rFonts w:ascii="Tahoma" w:hAnsi="Tahoma" w:cs="Tahoma"/>
              </w:rPr>
              <w:t xml:space="preserve"> he was more interested in using cocaine.</w:t>
            </w:r>
          </w:p>
          <w:p w14:paraId="5DB3598E" w14:textId="3E9C8F0B" w:rsidR="00831E93" w:rsidRDefault="00831E93" w:rsidP="0076758B">
            <w:pPr>
              <w:spacing w:line="276" w:lineRule="auto"/>
              <w:rPr>
                <w:rFonts w:ascii="Tahoma" w:hAnsi="Tahoma" w:cs="Tahoma"/>
              </w:rPr>
            </w:pPr>
          </w:p>
        </w:tc>
        <w:tc>
          <w:tcPr>
            <w:tcW w:w="7909" w:type="dxa"/>
          </w:tcPr>
          <w:p w14:paraId="447F8FFA" w14:textId="77777777" w:rsidR="00831E93" w:rsidRPr="00C656CC" w:rsidRDefault="00831E93" w:rsidP="00F24E4B">
            <w:pPr>
              <w:spacing w:line="276" w:lineRule="auto"/>
              <w:rPr>
                <w:rFonts w:ascii="Arial" w:hAnsi="Arial" w:cs="Arial"/>
                <w:color w:val="000000" w:themeColor="text1"/>
              </w:rPr>
            </w:pPr>
          </w:p>
        </w:tc>
      </w:tr>
      <w:tr w:rsidR="00674F06" w:rsidRPr="000935E5" w14:paraId="58E8EB70" w14:textId="77777777" w:rsidTr="00AB624F">
        <w:tc>
          <w:tcPr>
            <w:tcW w:w="993" w:type="dxa"/>
          </w:tcPr>
          <w:p w14:paraId="690FED83" w14:textId="1A9085F9" w:rsidR="00674F06" w:rsidRDefault="00674F06" w:rsidP="00F24E4B">
            <w:pPr>
              <w:rPr>
                <w:rFonts w:ascii="Tahoma" w:hAnsi="Tahoma" w:cs="Tahoma"/>
              </w:rPr>
            </w:pPr>
            <w:r>
              <w:rPr>
                <w:rFonts w:ascii="Tahoma" w:hAnsi="Tahoma" w:cs="Tahoma"/>
              </w:rPr>
              <w:t>6.3</w:t>
            </w:r>
          </w:p>
        </w:tc>
        <w:tc>
          <w:tcPr>
            <w:tcW w:w="8932" w:type="dxa"/>
          </w:tcPr>
          <w:p w14:paraId="2317A61D" w14:textId="6AABE7D4" w:rsidR="00674F06" w:rsidRPr="00674F06" w:rsidRDefault="0008246A" w:rsidP="0076758B">
            <w:pPr>
              <w:spacing w:line="276" w:lineRule="auto"/>
              <w:rPr>
                <w:rFonts w:ascii="Tahoma" w:hAnsi="Tahoma" w:cs="Tahoma"/>
                <w:b/>
                <w:bCs/>
              </w:rPr>
            </w:pPr>
            <w:r>
              <w:rPr>
                <w:rFonts w:ascii="Tahoma" w:hAnsi="Tahoma" w:cs="Tahoma"/>
                <w:b/>
                <w:bCs/>
              </w:rPr>
              <w:t>Tim</w:t>
            </w:r>
          </w:p>
        </w:tc>
        <w:tc>
          <w:tcPr>
            <w:tcW w:w="7909" w:type="dxa"/>
          </w:tcPr>
          <w:p w14:paraId="5D4C731C" w14:textId="77777777" w:rsidR="00674F06" w:rsidRPr="00C656CC" w:rsidRDefault="00674F06" w:rsidP="00F24E4B">
            <w:pPr>
              <w:spacing w:line="276" w:lineRule="auto"/>
              <w:rPr>
                <w:rFonts w:ascii="Arial" w:hAnsi="Arial" w:cs="Arial"/>
                <w:color w:val="000000" w:themeColor="text1"/>
              </w:rPr>
            </w:pPr>
          </w:p>
        </w:tc>
      </w:tr>
      <w:tr w:rsidR="00763617" w:rsidRPr="000935E5" w14:paraId="5089470C" w14:textId="77777777" w:rsidTr="00AB624F">
        <w:tc>
          <w:tcPr>
            <w:tcW w:w="993" w:type="dxa"/>
          </w:tcPr>
          <w:p w14:paraId="66C71DB1" w14:textId="35B8957C" w:rsidR="00763617" w:rsidRPr="001A05B0" w:rsidRDefault="0041120E" w:rsidP="00F24E4B">
            <w:pPr>
              <w:rPr>
                <w:rFonts w:ascii="Tahoma" w:hAnsi="Tahoma" w:cs="Tahoma"/>
              </w:rPr>
            </w:pPr>
            <w:r w:rsidRPr="001A05B0">
              <w:rPr>
                <w:rFonts w:ascii="Tahoma" w:hAnsi="Tahoma" w:cs="Tahoma"/>
              </w:rPr>
              <w:t>6.</w:t>
            </w:r>
            <w:r w:rsidR="00674F06">
              <w:rPr>
                <w:rFonts w:ascii="Tahoma" w:hAnsi="Tahoma" w:cs="Tahoma"/>
              </w:rPr>
              <w:t>3</w:t>
            </w:r>
            <w:r w:rsidRPr="001A05B0">
              <w:rPr>
                <w:rFonts w:ascii="Tahoma" w:hAnsi="Tahoma" w:cs="Tahoma"/>
              </w:rPr>
              <w:t>.1</w:t>
            </w:r>
          </w:p>
        </w:tc>
        <w:tc>
          <w:tcPr>
            <w:tcW w:w="8932" w:type="dxa"/>
          </w:tcPr>
          <w:p w14:paraId="7BB3A8D4" w14:textId="5E6D58F6" w:rsidR="0041120E" w:rsidRDefault="00763617" w:rsidP="00676827">
            <w:pPr>
              <w:spacing w:line="276" w:lineRule="auto"/>
              <w:rPr>
                <w:rFonts w:ascii="Tahoma" w:hAnsi="Tahoma" w:cs="Tahoma"/>
              </w:rPr>
            </w:pPr>
            <w:r w:rsidRPr="001A05B0">
              <w:rPr>
                <w:rFonts w:ascii="Tahoma" w:hAnsi="Tahoma" w:cs="Tahoma"/>
              </w:rPr>
              <w:t xml:space="preserve">The </w:t>
            </w:r>
            <w:r w:rsidR="000A1695">
              <w:rPr>
                <w:rFonts w:ascii="Tahoma" w:hAnsi="Tahoma" w:cs="Tahoma"/>
              </w:rPr>
              <w:t>I</w:t>
            </w:r>
            <w:r w:rsidRPr="001A05B0">
              <w:rPr>
                <w:rFonts w:ascii="Tahoma" w:hAnsi="Tahoma" w:cs="Tahoma"/>
              </w:rPr>
              <w:t xml:space="preserve">ndependent </w:t>
            </w:r>
            <w:r w:rsidR="000A1695">
              <w:rPr>
                <w:rFonts w:ascii="Tahoma" w:hAnsi="Tahoma" w:cs="Tahoma"/>
              </w:rPr>
              <w:t>C</w:t>
            </w:r>
            <w:r w:rsidRPr="001A05B0">
              <w:rPr>
                <w:rFonts w:ascii="Tahoma" w:hAnsi="Tahoma" w:cs="Tahoma"/>
              </w:rPr>
              <w:t xml:space="preserve">hair wrote to </w:t>
            </w:r>
            <w:r w:rsidR="0008246A">
              <w:rPr>
                <w:rFonts w:ascii="Tahoma" w:hAnsi="Tahoma" w:cs="Tahoma"/>
              </w:rPr>
              <w:t>Tim</w:t>
            </w:r>
            <w:r w:rsidRPr="001A05B0">
              <w:rPr>
                <w:rFonts w:ascii="Tahoma" w:hAnsi="Tahoma" w:cs="Tahoma"/>
              </w:rPr>
              <w:t xml:space="preserve"> inviting him to contribute to the review. He did not reply. </w:t>
            </w:r>
            <w:r w:rsidR="00EB2E20">
              <w:rPr>
                <w:rFonts w:ascii="Tahoma" w:hAnsi="Tahoma" w:cs="Tahoma"/>
              </w:rPr>
              <w:t>Towards the end of the review process</w:t>
            </w:r>
            <w:r w:rsidR="000A1695">
              <w:rPr>
                <w:rFonts w:ascii="Tahoma" w:hAnsi="Tahoma" w:cs="Tahoma"/>
              </w:rPr>
              <w:t>,</w:t>
            </w:r>
            <w:r w:rsidR="00EB2E20">
              <w:rPr>
                <w:rFonts w:ascii="Tahoma" w:hAnsi="Tahoma" w:cs="Tahoma"/>
              </w:rPr>
              <w:t xml:space="preserve"> the </w:t>
            </w:r>
            <w:r w:rsidR="000A1695">
              <w:rPr>
                <w:rFonts w:ascii="Tahoma" w:hAnsi="Tahoma" w:cs="Tahoma"/>
              </w:rPr>
              <w:t>C</w:t>
            </w:r>
            <w:r w:rsidR="00EB2E20">
              <w:rPr>
                <w:rFonts w:ascii="Tahoma" w:hAnsi="Tahoma" w:cs="Tahoma"/>
              </w:rPr>
              <w:t>hair wrote to Tim again</w:t>
            </w:r>
            <w:r w:rsidR="00EB2E20" w:rsidRPr="00937E87">
              <w:rPr>
                <w:rFonts w:ascii="Tahoma" w:hAnsi="Tahoma" w:cs="Tahoma"/>
              </w:rPr>
              <w:t>. On this occasion</w:t>
            </w:r>
            <w:r w:rsidR="000A1695">
              <w:rPr>
                <w:rFonts w:ascii="Tahoma" w:hAnsi="Tahoma" w:cs="Tahoma"/>
              </w:rPr>
              <w:t>,</w:t>
            </w:r>
            <w:r w:rsidR="00EB2E20" w:rsidRPr="00937E87">
              <w:rPr>
                <w:rFonts w:ascii="Tahoma" w:hAnsi="Tahoma" w:cs="Tahoma"/>
              </w:rPr>
              <w:t xml:space="preserve"> the landlord of the property made contact to say that </w:t>
            </w:r>
            <w:r w:rsidR="00853A2C" w:rsidRPr="00937E87">
              <w:rPr>
                <w:rFonts w:ascii="Tahoma" w:hAnsi="Tahoma" w:cs="Tahoma"/>
              </w:rPr>
              <w:t>Tim</w:t>
            </w:r>
            <w:r w:rsidR="00EB2E20" w:rsidRPr="00937E87">
              <w:rPr>
                <w:rFonts w:ascii="Tahoma" w:hAnsi="Tahoma" w:cs="Tahoma"/>
              </w:rPr>
              <w:t xml:space="preserve"> had moved away with no forwarding address. </w:t>
            </w:r>
            <w:r w:rsidR="00192C85" w:rsidRPr="00937E87">
              <w:rPr>
                <w:rFonts w:ascii="Tahoma" w:hAnsi="Tahoma" w:cs="Tahoma"/>
              </w:rPr>
              <w:t>Further checks were made with agencies involved in the review</w:t>
            </w:r>
            <w:r w:rsidR="000A1695">
              <w:rPr>
                <w:rFonts w:ascii="Tahoma" w:hAnsi="Tahoma" w:cs="Tahoma"/>
              </w:rPr>
              <w:t>:</w:t>
            </w:r>
            <w:r w:rsidR="00192C85" w:rsidRPr="00937E87">
              <w:rPr>
                <w:rFonts w:ascii="Tahoma" w:hAnsi="Tahoma" w:cs="Tahoma"/>
              </w:rPr>
              <w:t xml:space="preserve"> no agency was able to provide a new address for Tim.</w:t>
            </w:r>
          </w:p>
          <w:p w14:paraId="7FCAF67A" w14:textId="5CBA8CAD" w:rsidR="00676827" w:rsidRPr="001A05B0" w:rsidRDefault="00676827" w:rsidP="00676827">
            <w:pPr>
              <w:spacing w:line="276" w:lineRule="auto"/>
              <w:rPr>
                <w:rFonts w:ascii="Tahoma" w:hAnsi="Tahoma" w:cs="Tahoma"/>
                <w:b/>
                <w:bCs/>
              </w:rPr>
            </w:pPr>
          </w:p>
        </w:tc>
        <w:tc>
          <w:tcPr>
            <w:tcW w:w="7909" w:type="dxa"/>
          </w:tcPr>
          <w:p w14:paraId="285E9BBC" w14:textId="77777777" w:rsidR="00763617" w:rsidRPr="00C656CC" w:rsidRDefault="00763617" w:rsidP="00F24E4B">
            <w:pPr>
              <w:spacing w:line="276" w:lineRule="auto"/>
              <w:rPr>
                <w:rFonts w:ascii="Arial" w:hAnsi="Arial" w:cs="Arial"/>
                <w:color w:val="000000" w:themeColor="text1"/>
              </w:rPr>
            </w:pPr>
          </w:p>
        </w:tc>
      </w:tr>
      <w:tr w:rsidR="00674F06" w:rsidRPr="000935E5" w14:paraId="3EB68B03" w14:textId="77777777" w:rsidTr="00AB624F">
        <w:tc>
          <w:tcPr>
            <w:tcW w:w="993" w:type="dxa"/>
          </w:tcPr>
          <w:p w14:paraId="51365A57" w14:textId="3EE74213" w:rsidR="00674F06" w:rsidRPr="00C2241A" w:rsidRDefault="00101164" w:rsidP="00F24E4B">
            <w:pPr>
              <w:rPr>
                <w:rFonts w:ascii="Tahoma" w:hAnsi="Tahoma" w:cs="Tahoma"/>
              </w:rPr>
            </w:pPr>
            <w:r w:rsidRPr="00C2241A">
              <w:rPr>
                <w:rFonts w:ascii="Tahoma" w:hAnsi="Tahoma" w:cs="Tahoma"/>
              </w:rPr>
              <w:t>6.4</w:t>
            </w:r>
          </w:p>
        </w:tc>
        <w:tc>
          <w:tcPr>
            <w:tcW w:w="8932" w:type="dxa"/>
          </w:tcPr>
          <w:p w14:paraId="74BAC465" w14:textId="57355866" w:rsidR="00674F06" w:rsidRPr="00C2241A" w:rsidRDefault="0008246A" w:rsidP="00676827">
            <w:pPr>
              <w:spacing w:line="276" w:lineRule="auto"/>
              <w:rPr>
                <w:rFonts w:ascii="Tahoma" w:hAnsi="Tahoma" w:cs="Tahoma"/>
                <w:b/>
                <w:bCs/>
                <w:color w:val="000000" w:themeColor="text1"/>
              </w:rPr>
            </w:pPr>
            <w:r w:rsidRPr="00C2241A">
              <w:rPr>
                <w:rFonts w:ascii="Tahoma" w:hAnsi="Tahoma" w:cs="Tahoma"/>
                <w:b/>
                <w:bCs/>
                <w:color w:val="000000" w:themeColor="text1"/>
              </w:rPr>
              <w:t>Tim</w:t>
            </w:r>
            <w:r w:rsidR="00674F06" w:rsidRPr="00C2241A">
              <w:rPr>
                <w:rFonts w:ascii="Tahoma" w:hAnsi="Tahoma" w:cs="Tahoma"/>
                <w:b/>
                <w:bCs/>
                <w:color w:val="000000" w:themeColor="text1"/>
              </w:rPr>
              <w:t>’s previous partner</w:t>
            </w:r>
          </w:p>
          <w:p w14:paraId="2D34A209" w14:textId="4FDD3804" w:rsidR="007D3D12" w:rsidRPr="00C2241A" w:rsidRDefault="007D3D12" w:rsidP="00676827">
            <w:pPr>
              <w:spacing w:line="276" w:lineRule="auto"/>
              <w:rPr>
                <w:rFonts w:ascii="Tahoma" w:hAnsi="Tahoma" w:cs="Tahoma"/>
                <w:b/>
                <w:bCs/>
                <w:color w:val="FF0000"/>
              </w:rPr>
            </w:pPr>
          </w:p>
        </w:tc>
        <w:tc>
          <w:tcPr>
            <w:tcW w:w="7909" w:type="dxa"/>
          </w:tcPr>
          <w:p w14:paraId="5738F25C" w14:textId="77777777" w:rsidR="00674F06" w:rsidRPr="00C656CC" w:rsidRDefault="00674F06" w:rsidP="00F24E4B">
            <w:pPr>
              <w:spacing w:line="276" w:lineRule="auto"/>
              <w:rPr>
                <w:rFonts w:ascii="Arial" w:hAnsi="Arial" w:cs="Arial"/>
                <w:color w:val="000000" w:themeColor="text1"/>
              </w:rPr>
            </w:pPr>
          </w:p>
        </w:tc>
      </w:tr>
      <w:tr w:rsidR="00674F06" w:rsidRPr="000935E5" w14:paraId="0C44B36B" w14:textId="77777777" w:rsidTr="00AB624F">
        <w:tc>
          <w:tcPr>
            <w:tcW w:w="993" w:type="dxa"/>
          </w:tcPr>
          <w:p w14:paraId="689665A7" w14:textId="16E3254B" w:rsidR="00674F06" w:rsidRPr="00C2241A" w:rsidRDefault="00990742" w:rsidP="00F24E4B">
            <w:pPr>
              <w:rPr>
                <w:rFonts w:ascii="Tahoma" w:hAnsi="Tahoma" w:cs="Tahoma"/>
              </w:rPr>
            </w:pPr>
            <w:r w:rsidRPr="00C2241A">
              <w:rPr>
                <w:rFonts w:ascii="Tahoma" w:hAnsi="Tahoma" w:cs="Tahoma"/>
              </w:rPr>
              <w:t>6.4.1</w:t>
            </w:r>
          </w:p>
        </w:tc>
        <w:tc>
          <w:tcPr>
            <w:tcW w:w="8932" w:type="dxa"/>
          </w:tcPr>
          <w:p w14:paraId="4EECAB0C" w14:textId="7003B076" w:rsidR="00101164" w:rsidRPr="00C2241A" w:rsidRDefault="008C45DE" w:rsidP="00E049F9">
            <w:pPr>
              <w:spacing w:line="276" w:lineRule="auto"/>
              <w:rPr>
                <w:rFonts w:ascii="Tahoma" w:hAnsi="Tahoma" w:cs="Tahoma"/>
                <w:color w:val="000000" w:themeColor="text1"/>
              </w:rPr>
            </w:pPr>
            <w:r>
              <w:rPr>
                <w:rFonts w:ascii="Tahoma" w:hAnsi="Tahoma" w:cs="Tahoma"/>
                <w:color w:val="000000" w:themeColor="text1"/>
              </w:rPr>
              <w:t xml:space="preserve">The </w:t>
            </w:r>
            <w:r w:rsidR="000A1695">
              <w:rPr>
                <w:rFonts w:ascii="Tahoma" w:hAnsi="Tahoma" w:cs="Tahoma"/>
                <w:color w:val="000000" w:themeColor="text1"/>
              </w:rPr>
              <w:t>C</w:t>
            </w:r>
            <w:r>
              <w:rPr>
                <w:rFonts w:ascii="Tahoma" w:hAnsi="Tahoma" w:cs="Tahoma"/>
                <w:color w:val="000000" w:themeColor="text1"/>
              </w:rPr>
              <w:t xml:space="preserve">hair of the review was introduced to </w:t>
            </w:r>
            <w:r w:rsidR="0008246A" w:rsidRPr="00C2241A">
              <w:rPr>
                <w:rFonts w:ascii="Tahoma" w:hAnsi="Tahoma" w:cs="Tahoma"/>
                <w:color w:val="000000" w:themeColor="text1"/>
              </w:rPr>
              <w:t>Tim</w:t>
            </w:r>
            <w:r w:rsidR="00E049F9" w:rsidRPr="00C2241A">
              <w:rPr>
                <w:rFonts w:ascii="Tahoma" w:hAnsi="Tahoma" w:cs="Tahoma"/>
                <w:color w:val="000000" w:themeColor="text1"/>
              </w:rPr>
              <w:t xml:space="preserve">’s previous partner </w:t>
            </w:r>
            <w:r>
              <w:rPr>
                <w:rFonts w:ascii="Tahoma" w:hAnsi="Tahoma" w:cs="Tahoma"/>
                <w:color w:val="000000" w:themeColor="text1"/>
              </w:rPr>
              <w:t xml:space="preserve">by </w:t>
            </w:r>
            <w:r w:rsidR="00937E87">
              <w:rPr>
                <w:rFonts w:ascii="Tahoma" w:hAnsi="Tahoma" w:cs="Tahoma"/>
                <w:color w:val="000000" w:themeColor="text1"/>
              </w:rPr>
              <w:t>Nora</w:t>
            </w:r>
            <w:r>
              <w:rPr>
                <w:rFonts w:ascii="Tahoma" w:hAnsi="Tahoma" w:cs="Tahoma"/>
                <w:color w:val="000000" w:themeColor="text1"/>
              </w:rPr>
              <w:t xml:space="preserve">’s family. She </w:t>
            </w:r>
            <w:r w:rsidR="00E049F9" w:rsidRPr="00C2241A">
              <w:rPr>
                <w:rFonts w:ascii="Tahoma" w:hAnsi="Tahoma" w:cs="Tahoma"/>
                <w:color w:val="000000" w:themeColor="text1"/>
              </w:rPr>
              <w:t xml:space="preserve">agreed to speak to the </w:t>
            </w:r>
            <w:r w:rsidR="00152356">
              <w:rPr>
                <w:rFonts w:ascii="Tahoma" w:hAnsi="Tahoma" w:cs="Tahoma"/>
                <w:color w:val="000000" w:themeColor="text1"/>
              </w:rPr>
              <w:t>C</w:t>
            </w:r>
            <w:r w:rsidR="00E049F9" w:rsidRPr="00C2241A">
              <w:rPr>
                <w:rFonts w:ascii="Tahoma" w:hAnsi="Tahoma" w:cs="Tahoma"/>
                <w:color w:val="000000" w:themeColor="text1"/>
              </w:rPr>
              <w:t xml:space="preserve">hair of the </w:t>
            </w:r>
            <w:r w:rsidR="000A1695">
              <w:rPr>
                <w:rFonts w:ascii="Tahoma" w:hAnsi="Tahoma" w:cs="Tahoma"/>
                <w:color w:val="000000" w:themeColor="text1"/>
              </w:rPr>
              <w:t>R</w:t>
            </w:r>
            <w:r w:rsidR="00E049F9" w:rsidRPr="00C2241A">
              <w:rPr>
                <w:rFonts w:ascii="Tahoma" w:hAnsi="Tahoma" w:cs="Tahoma"/>
                <w:color w:val="000000" w:themeColor="text1"/>
              </w:rPr>
              <w:t xml:space="preserve">eview about her relationship with </w:t>
            </w:r>
            <w:r w:rsidR="0008246A" w:rsidRPr="00C2241A">
              <w:rPr>
                <w:rFonts w:ascii="Tahoma" w:hAnsi="Tahoma" w:cs="Tahoma"/>
                <w:color w:val="000000" w:themeColor="text1"/>
              </w:rPr>
              <w:t>Tim</w:t>
            </w:r>
            <w:r w:rsidR="00E049F9" w:rsidRPr="00C2241A">
              <w:rPr>
                <w:rFonts w:ascii="Tahoma" w:hAnsi="Tahoma" w:cs="Tahoma"/>
                <w:color w:val="000000" w:themeColor="text1"/>
              </w:rPr>
              <w:t>.</w:t>
            </w:r>
          </w:p>
          <w:p w14:paraId="6CC6A3C9" w14:textId="4ED14FBB" w:rsidR="00E049F9" w:rsidRPr="00C2241A" w:rsidRDefault="00E049F9" w:rsidP="00E049F9">
            <w:pPr>
              <w:spacing w:line="276" w:lineRule="auto"/>
              <w:rPr>
                <w:rFonts w:ascii="Tahoma" w:hAnsi="Tahoma" w:cs="Tahoma"/>
                <w:color w:val="FF0000"/>
              </w:rPr>
            </w:pPr>
          </w:p>
        </w:tc>
        <w:tc>
          <w:tcPr>
            <w:tcW w:w="7909" w:type="dxa"/>
          </w:tcPr>
          <w:p w14:paraId="1B865A58" w14:textId="77777777" w:rsidR="00674F06" w:rsidRPr="00C656CC" w:rsidRDefault="00674F06" w:rsidP="00F24E4B">
            <w:pPr>
              <w:spacing w:line="276" w:lineRule="auto"/>
              <w:rPr>
                <w:rFonts w:ascii="Arial" w:hAnsi="Arial" w:cs="Arial"/>
                <w:color w:val="000000" w:themeColor="text1"/>
              </w:rPr>
            </w:pPr>
          </w:p>
        </w:tc>
      </w:tr>
      <w:tr w:rsidR="00E049F9" w:rsidRPr="000935E5" w14:paraId="6D7FEC79" w14:textId="77777777" w:rsidTr="00AB624F">
        <w:tc>
          <w:tcPr>
            <w:tcW w:w="993" w:type="dxa"/>
          </w:tcPr>
          <w:p w14:paraId="6DD65FE6" w14:textId="323A04A7" w:rsidR="00E049F9" w:rsidRPr="00C2241A" w:rsidRDefault="00C95B0A" w:rsidP="00F24E4B">
            <w:pPr>
              <w:rPr>
                <w:rFonts w:ascii="Tahoma" w:hAnsi="Tahoma" w:cs="Tahoma"/>
              </w:rPr>
            </w:pPr>
            <w:r w:rsidRPr="00C2241A">
              <w:rPr>
                <w:rFonts w:ascii="Tahoma" w:hAnsi="Tahoma" w:cs="Tahoma"/>
              </w:rPr>
              <w:t>6.4.2</w:t>
            </w:r>
          </w:p>
        </w:tc>
        <w:tc>
          <w:tcPr>
            <w:tcW w:w="8932" w:type="dxa"/>
          </w:tcPr>
          <w:p w14:paraId="57227061" w14:textId="16F7C17E" w:rsidR="00E049F9" w:rsidRPr="00C2241A" w:rsidRDefault="00E049F9" w:rsidP="00E049F9">
            <w:pPr>
              <w:spacing w:line="276" w:lineRule="auto"/>
              <w:rPr>
                <w:rFonts w:ascii="Tahoma" w:hAnsi="Tahoma" w:cs="Tahoma"/>
                <w:color w:val="000000" w:themeColor="text1"/>
              </w:rPr>
            </w:pPr>
            <w:r w:rsidRPr="00C2241A">
              <w:rPr>
                <w:rFonts w:ascii="Tahoma" w:hAnsi="Tahoma" w:cs="Tahoma"/>
                <w:color w:val="000000" w:themeColor="text1"/>
              </w:rPr>
              <w:t xml:space="preserve">She met </w:t>
            </w:r>
            <w:r w:rsidR="0008246A" w:rsidRPr="00C2241A">
              <w:rPr>
                <w:rFonts w:ascii="Tahoma" w:hAnsi="Tahoma" w:cs="Tahoma"/>
                <w:color w:val="000000" w:themeColor="text1"/>
              </w:rPr>
              <w:t>Tim</w:t>
            </w:r>
            <w:r w:rsidRPr="00C2241A">
              <w:rPr>
                <w:rFonts w:ascii="Tahoma" w:hAnsi="Tahoma" w:cs="Tahoma"/>
                <w:color w:val="000000" w:themeColor="text1"/>
              </w:rPr>
              <w:t xml:space="preserve"> and began a relationship with him following the death of her partner </w:t>
            </w:r>
            <w:r w:rsidR="00B1305C">
              <w:rPr>
                <w:rFonts w:ascii="Tahoma" w:hAnsi="Tahoma" w:cs="Tahoma"/>
                <w:color w:val="000000" w:themeColor="text1"/>
              </w:rPr>
              <w:t>(</w:t>
            </w:r>
            <w:r w:rsidRPr="00C2241A">
              <w:rPr>
                <w:rFonts w:ascii="Tahoma" w:hAnsi="Tahoma" w:cs="Tahoma"/>
                <w:color w:val="000000" w:themeColor="text1"/>
              </w:rPr>
              <w:t>and father of her children</w:t>
            </w:r>
            <w:r w:rsidR="00B1305C">
              <w:rPr>
                <w:rFonts w:ascii="Tahoma" w:hAnsi="Tahoma" w:cs="Tahoma"/>
                <w:color w:val="000000" w:themeColor="text1"/>
              </w:rPr>
              <w:t>)</w:t>
            </w:r>
            <w:r w:rsidRPr="00C2241A">
              <w:rPr>
                <w:rFonts w:ascii="Tahoma" w:hAnsi="Tahoma" w:cs="Tahoma"/>
                <w:color w:val="000000" w:themeColor="text1"/>
              </w:rPr>
              <w:t>. She was very vulnerable at the time and was using alcohol to cope with the challenges that she faced.</w:t>
            </w:r>
          </w:p>
          <w:p w14:paraId="5429EBFF" w14:textId="2F011229" w:rsidR="00E049F9" w:rsidRPr="00C2241A" w:rsidRDefault="00E049F9" w:rsidP="00E049F9">
            <w:pPr>
              <w:spacing w:line="276" w:lineRule="auto"/>
              <w:rPr>
                <w:rFonts w:ascii="Tahoma" w:hAnsi="Tahoma" w:cs="Tahoma"/>
                <w:color w:val="000000" w:themeColor="text1"/>
              </w:rPr>
            </w:pPr>
          </w:p>
        </w:tc>
        <w:tc>
          <w:tcPr>
            <w:tcW w:w="7909" w:type="dxa"/>
          </w:tcPr>
          <w:p w14:paraId="674F6FC6" w14:textId="77777777" w:rsidR="00E049F9" w:rsidRPr="00C656CC" w:rsidRDefault="00E049F9" w:rsidP="00F24E4B">
            <w:pPr>
              <w:spacing w:line="276" w:lineRule="auto"/>
              <w:rPr>
                <w:rFonts w:ascii="Arial" w:hAnsi="Arial" w:cs="Arial"/>
                <w:color w:val="000000" w:themeColor="text1"/>
              </w:rPr>
            </w:pPr>
          </w:p>
        </w:tc>
      </w:tr>
      <w:tr w:rsidR="00E049F9" w:rsidRPr="000935E5" w14:paraId="5A5D3105" w14:textId="77777777" w:rsidTr="00AB624F">
        <w:tc>
          <w:tcPr>
            <w:tcW w:w="993" w:type="dxa"/>
          </w:tcPr>
          <w:p w14:paraId="53D82955" w14:textId="2FC75ECF" w:rsidR="00E049F9" w:rsidRPr="00C2241A" w:rsidRDefault="00C95B0A" w:rsidP="00F24E4B">
            <w:pPr>
              <w:rPr>
                <w:rFonts w:ascii="Tahoma" w:hAnsi="Tahoma" w:cs="Tahoma"/>
              </w:rPr>
            </w:pPr>
            <w:r w:rsidRPr="00C2241A">
              <w:rPr>
                <w:rFonts w:ascii="Tahoma" w:hAnsi="Tahoma" w:cs="Tahoma"/>
              </w:rPr>
              <w:t>6.4.3</w:t>
            </w:r>
          </w:p>
        </w:tc>
        <w:tc>
          <w:tcPr>
            <w:tcW w:w="8932" w:type="dxa"/>
          </w:tcPr>
          <w:p w14:paraId="39C621E0" w14:textId="20D2064D" w:rsidR="00E049F9" w:rsidRPr="00C2241A" w:rsidRDefault="00E049F9" w:rsidP="00E049F9">
            <w:pPr>
              <w:spacing w:line="276" w:lineRule="auto"/>
              <w:rPr>
                <w:rFonts w:ascii="Tahoma" w:hAnsi="Tahoma" w:cs="Tahoma"/>
                <w:color w:val="000000" w:themeColor="text1"/>
              </w:rPr>
            </w:pPr>
            <w:r w:rsidRPr="00C2241A">
              <w:rPr>
                <w:rFonts w:ascii="Tahoma" w:hAnsi="Tahoma" w:cs="Tahoma"/>
                <w:color w:val="000000" w:themeColor="text1"/>
              </w:rPr>
              <w:t xml:space="preserve">She and </w:t>
            </w:r>
            <w:r w:rsidR="0008246A" w:rsidRPr="00C2241A">
              <w:rPr>
                <w:rFonts w:ascii="Tahoma" w:hAnsi="Tahoma" w:cs="Tahoma"/>
                <w:color w:val="000000" w:themeColor="text1"/>
              </w:rPr>
              <w:t>Tim</w:t>
            </w:r>
            <w:r w:rsidRPr="00C2241A">
              <w:rPr>
                <w:rFonts w:ascii="Tahoma" w:hAnsi="Tahoma" w:cs="Tahoma"/>
                <w:color w:val="000000" w:themeColor="text1"/>
              </w:rPr>
              <w:t xml:space="preserve"> maintained separate houses but spent a lot of time with each other. Children’s Social Care became involved and her children were taken in</w:t>
            </w:r>
            <w:r w:rsidR="00B1305C">
              <w:rPr>
                <w:rFonts w:ascii="Tahoma" w:hAnsi="Tahoma" w:cs="Tahoma"/>
                <w:color w:val="000000" w:themeColor="text1"/>
              </w:rPr>
              <w:t>to</w:t>
            </w:r>
            <w:r w:rsidRPr="00C2241A">
              <w:rPr>
                <w:rFonts w:ascii="Tahoma" w:hAnsi="Tahoma" w:cs="Tahoma"/>
                <w:color w:val="000000" w:themeColor="text1"/>
              </w:rPr>
              <w:t xml:space="preserve"> foster care. The couple’s relationship lasted for around three and a half years</w:t>
            </w:r>
            <w:r w:rsidR="00B1305C">
              <w:rPr>
                <w:rFonts w:ascii="Tahoma" w:hAnsi="Tahoma" w:cs="Tahoma"/>
                <w:color w:val="000000" w:themeColor="text1"/>
              </w:rPr>
              <w:t>,</w:t>
            </w:r>
            <w:r w:rsidRPr="00C2241A">
              <w:rPr>
                <w:rFonts w:ascii="Tahoma" w:hAnsi="Tahoma" w:cs="Tahoma"/>
                <w:color w:val="000000" w:themeColor="text1"/>
              </w:rPr>
              <w:t xml:space="preserve"> during which time </w:t>
            </w:r>
            <w:r w:rsidR="0008246A" w:rsidRPr="00C2241A">
              <w:rPr>
                <w:rFonts w:ascii="Tahoma" w:hAnsi="Tahoma" w:cs="Tahoma"/>
                <w:color w:val="000000" w:themeColor="text1"/>
              </w:rPr>
              <w:t>Tim</w:t>
            </w:r>
            <w:r w:rsidRPr="00C2241A">
              <w:rPr>
                <w:rFonts w:ascii="Tahoma" w:hAnsi="Tahoma" w:cs="Tahoma"/>
                <w:color w:val="000000" w:themeColor="text1"/>
              </w:rPr>
              <w:t xml:space="preserve"> regularly assaulted her</w:t>
            </w:r>
            <w:r w:rsidR="00284B9D" w:rsidRPr="00C2241A">
              <w:rPr>
                <w:rFonts w:ascii="Tahoma" w:hAnsi="Tahoma" w:cs="Tahoma"/>
                <w:color w:val="000000" w:themeColor="text1"/>
              </w:rPr>
              <w:t xml:space="preserve"> and prevented her from going out by locking her in whichever house they were staying at. The assaults were worse when </w:t>
            </w:r>
            <w:r w:rsidR="0008246A" w:rsidRPr="00C2241A">
              <w:rPr>
                <w:rFonts w:ascii="Tahoma" w:hAnsi="Tahoma" w:cs="Tahoma"/>
                <w:color w:val="000000" w:themeColor="text1"/>
              </w:rPr>
              <w:t>Tim</w:t>
            </w:r>
            <w:r w:rsidR="00284B9D" w:rsidRPr="00C2241A">
              <w:rPr>
                <w:rFonts w:ascii="Tahoma" w:hAnsi="Tahoma" w:cs="Tahoma"/>
                <w:color w:val="000000" w:themeColor="text1"/>
              </w:rPr>
              <w:t xml:space="preserve"> couldn’t get drink or drugs</w:t>
            </w:r>
            <w:r w:rsidR="00B1305C">
              <w:rPr>
                <w:rFonts w:ascii="Tahoma" w:hAnsi="Tahoma" w:cs="Tahoma"/>
                <w:color w:val="000000" w:themeColor="text1"/>
              </w:rPr>
              <w:t>,</w:t>
            </w:r>
            <w:r w:rsidR="00284B9D" w:rsidRPr="00C2241A">
              <w:rPr>
                <w:rFonts w:ascii="Tahoma" w:hAnsi="Tahoma" w:cs="Tahoma"/>
                <w:color w:val="000000" w:themeColor="text1"/>
              </w:rPr>
              <w:t xml:space="preserve"> as he became frustrated and took it out on her. After her children were taken into care</w:t>
            </w:r>
            <w:r w:rsidR="00B1305C">
              <w:rPr>
                <w:rFonts w:ascii="Tahoma" w:hAnsi="Tahoma" w:cs="Tahoma"/>
                <w:color w:val="000000" w:themeColor="text1"/>
              </w:rPr>
              <w:t>,</w:t>
            </w:r>
            <w:r w:rsidR="00284B9D" w:rsidRPr="00C2241A">
              <w:rPr>
                <w:rFonts w:ascii="Tahoma" w:hAnsi="Tahoma" w:cs="Tahoma"/>
                <w:color w:val="000000" w:themeColor="text1"/>
              </w:rPr>
              <w:t xml:space="preserve"> the abuse became worse and </w:t>
            </w:r>
            <w:r w:rsidR="0008246A" w:rsidRPr="00C2241A">
              <w:rPr>
                <w:rFonts w:ascii="Tahoma" w:hAnsi="Tahoma" w:cs="Tahoma"/>
                <w:color w:val="000000" w:themeColor="text1"/>
              </w:rPr>
              <w:t>Tim</w:t>
            </w:r>
            <w:r w:rsidR="00284B9D" w:rsidRPr="00C2241A">
              <w:rPr>
                <w:rFonts w:ascii="Tahoma" w:hAnsi="Tahoma" w:cs="Tahoma"/>
                <w:color w:val="000000" w:themeColor="text1"/>
              </w:rPr>
              <w:t xml:space="preserve"> was more possessive, even regulating when she could go to the toilet and insisting on watching her bathe.</w:t>
            </w:r>
          </w:p>
          <w:p w14:paraId="26B68A55" w14:textId="7BD51CFD" w:rsidR="00284B9D" w:rsidRPr="00C2241A" w:rsidRDefault="00284B9D" w:rsidP="00E049F9">
            <w:pPr>
              <w:spacing w:line="276" w:lineRule="auto"/>
              <w:rPr>
                <w:rFonts w:ascii="Tahoma" w:hAnsi="Tahoma" w:cs="Tahoma"/>
                <w:color w:val="000000" w:themeColor="text1"/>
              </w:rPr>
            </w:pPr>
          </w:p>
        </w:tc>
        <w:tc>
          <w:tcPr>
            <w:tcW w:w="7909" w:type="dxa"/>
          </w:tcPr>
          <w:p w14:paraId="43E59A4C" w14:textId="77777777" w:rsidR="00E049F9" w:rsidRPr="00C656CC" w:rsidRDefault="00E049F9" w:rsidP="00F24E4B">
            <w:pPr>
              <w:spacing w:line="276" w:lineRule="auto"/>
              <w:rPr>
                <w:rFonts w:ascii="Arial" w:hAnsi="Arial" w:cs="Arial"/>
                <w:color w:val="000000" w:themeColor="text1"/>
              </w:rPr>
            </w:pPr>
          </w:p>
        </w:tc>
      </w:tr>
      <w:tr w:rsidR="00284B9D" w:rsidRPr="000935E5" w14:paraId="357C47A4" w14:textId="77777777" w:rsidTr="00AB624F">
        <w:tc>
          <w:tcPr>
            <w:tcW w:w="993" w:type="dxa"/>
          </w:tcPr>
          <w:p w14:paraId="6E7B6E96" w14:textId="18D06735" w:rsidR="00284B9D" w:rsidRPr="00C2241A" w:rsidRDefault="00C95B0A" w:rsidP="00F24E4B">
            <w:pPr>
              <w:rPr>
                <w:rFonts w:ascii="Tahoma" w:hAnsi="Tahoma" w:cs="Tahoma"/>
              </w:rPr>
            </w:pPr>
            <w:r w:rsidRPr="00C2241A">
              <w:rPr>
                <w:rFonts w:ascii="Tahoma" w:hAnsi="Tahoma" w:cs="Tahoma"/>
              </w:rPr>
              <w:t>6.4.4</w:t>
            </w:r>
          </w:p>
        </w:tc>
        <w:tc>
          <w:tcPr>
            <w:tcW w:w="8932" w:type="dxa"/>
          </w:tcPr>
          <w:p w14:paraId="0D2A33E9" w14:textId="6B2B3D11" w:rsidR="00284B9D" w:rsidRPr="00C2241A" w:rsidRDefault="00284B9D" w:rsidP="00E049F9">
            <w:pPr>
              <w:spacing w:line="276" w:lineRule="auto"/>
              <w:rPr>
                <w:rFonts w:ascii="Tahoma" w:hAnsi="Tahoma" w:cs="Tahoma"/>
                <w:color w:val="000000" w:themeColor="text1"/>
              </w:rPr>
            </w:pPr>
            <w:r w:rsidRPr="00C2241A">
              <w:rPr>
                <w:rFonts w:ascii="Tahoma" w:hAnsi="Tahoma" w:cs="Tahoma"/>
                <w:color w:val="000000" w:themeColor="text1"/>
              </w:rPr>
              <w:t>She recalled two occasions when violence was reported to the police. On one occasion</w:t>
            </w:r>
            <w:r w:rsidR="00B1305C">
              <w:rPr>
                <w:rFonts w:ascii="Tahoma" w:hAnsi="Tahoma" w:cs="Tahoma"/>
                <w:color w:val="000000" w:themeColor="text1"/>
              </w:rPr>
              <w:t>,</w:t>
            </w:r>
            <w:r w:rsidRPr="00C2241A">
              <w:rPr>
                <w:rFonts w:ascii="Tahoma" w:hAnsi="Tahoma" w:cs="Tahoma"/>
                <w:color w:val="000000" w:themeColor="text1"/>
              </w:rPr>
              <w:t xml:space="preserve"> </w:t>
            </w:r>
            <w:r w:rsidR="0008246A" w:rsidRPr="00C2241A">
              <w:rPr>
                <w:rFonts w:ascii="Tahoma" w:hAnsi="Tahoma" w:cs="Tahoma"/>
                <w:color w:val="000000" w:themeColor="text1"/>
              </w:rPr>
              <w:t>Tim</w:t>
            </w:r>
            <w:r w:rsidRPr="00C2241A">
              <w:rPr>
                <w:rFonts w:ascii="Tahoma" w:hAnsi="Tahoma" w:cs="Tahoma"/>
                <w:color w:val="000000" w:themeColor="text1"/>
              </w:rPr>
              <w:t xml:space="preserve"> bit her and blamed it on a dog. On another occasion</w:t>
            </w:r>
            <w:r w:rsidR="00B1305C">
              <w:rPr>
                <w:rFonts w:ascii="Tahoma" w:hAnsi="Tahoma" w:cs="Tahoma"/>
                <w:color w:val="000000" w:themeColor="text1"/>
              </w:rPr>
              <w:t>,</w:t>
            </w:r>
            <w:r w:rsidRPr="00C2241A">
              <w:rPr>
                <w:rFonts w:ascii="Tahoma" w:hAnsi="Tahoma" w:cs="Tahoma"/>
                <w:color w:val="000000" w:themeColor="text1"/>
              </w:rPr>
              <w:t xml:space="preserve"> he stamped on her head. In relation to the stamping</w:t>
            </w:r>
            <w:r w:rsidR="00B1305C">
              <w:rPr>
                <w:rFonts w:ascii="Tahoma" w:hAnsi="Tahoma" w:cs="Tahoma"/>
                <w:color w:val="000000" w:themeColor="text1"/>
              </w:rPr>
              <w:t>,</w:t>
            </w:r>
            <w:r w:rsidRPr="00C2241A">
              <w:rPr>
                <w:rFonts w:ascii="Tahoma" w:hAnsi="Tahoma" w:cs="Tahoma"/>
                <w:color w:val="000000" w:themeColor="text1"/>
              </w:rPr>
              <w:t xml:space="preserve"> she recalled going to court and being persuaded by </w:t>
            </w:r>
            <w:r w:rsidR="0008246A" w:rsidRPr="00C2241A">
              <w:rPr>
                <w:rFonts w:ascii="Tahoma" w:hAnsi="Tahoma" w:cs="Tahoma"/>
                <w:color w:val="000000" w:themeColor="text1"/>
              </w:rPr>
              <w:t>Tim</w:t>
            </w:r>
            <w:r w:rsidRPr="00C2241A">
              <w:rPr>
                <w:rFonts w:ascii="Tahoma" w:hAnsi="Tahoma" w:cs="Tahoma"/>
                <w:color w:val="000000" w:themeColor="text1"/>
              </w:rPr>
              <w:t>’s solicitor to drop the charges as he promised to stay away from her.</w:t>
            </w:r>
            <w:r w:rsidR="007D3D12" w:rsidRPr="00C2241A">
              <w:rPr>
                <w:rFonts w:ascii="Tahoma" w:hAnsi="Tahoma" w:cs="Tahoma"/>
                <w:color w:val="000000" w:themeColor="text1"/>
              </w:rPr>
              <w:t xml:space="preserve"> Her memory is now affected as a result of that attack. Although there were only two reports to the police</w:t>
            </w:r>
            <w:r w:rsidR="00B1305C">
              <w:rPr>
                <w:rFonts w:ascii="Tahoma" w:hAnsi="Tahoma" w:cs="Tahoma"/>
                <w:color w:val="000000" w:themeColor="text1"/>
              </w:rPr>
              <w:t>,</w:t>
            </w:r>
            <w:r w:rsidR="007D3D12" w:rsidRPr="00C2241A">
              <w:rPr>
                <w:rFonts w:ascii="Tahoma" w:hAnsi="Tahoma" w:cs="Tahoma"/>
                <w:color w:val="000000" w:themeColor="text1"/>
              </w:rPr>
              <w:t xml:space="preserve"> there were many other instances of abuse which were not reported.</w:t>
            </w:r>
          </w:p>
          <w:p w14:paraId="104E5E31" w14:textId="5EC02A78" w:rsidR="00284B9D" w:rsidRPr="00C2241A" w:rsidRDefault="00284B9D" w:rsidP="00E049F9">
            <w:pPr>
              <w:spacing w:line="276" w:lineRule="auto"/>
              <w:rPr>
                <w:rFonts w:ascii="Tahoma" w:hAnsi="Tahoma" w:cs="Tahoma"/>
                <w:color w:val="000000" w:themeColor="text1"/>
              </w:rPr>
            </w:pPr>
          </w:p>
        </w:tc>
        <w:tc>
          <w:tcPr>
            <w:tcW w:w="7909" w:type="dxa"/>
          </w:tcPr>
          <w:p w14:paraId="29802E48" w14:textId="77777777" w:rsidR="00284B9D" w:rsidRPr="00C656CC" w:rsidRDefault="00284B9D" w:rsidP="00F24E4B">
            <w:pPr>
              <w:spacing w:line="276" w:lineRule="auto"/>
              <w:rPr>
                <w:rFonts w:ascii="Arial" w:hAnsi="Arial" w:cs="Arial"/>
                <w:color w:val="000000" w:themeColor="text1"/>
              </w:rPr>
            </w:pPr>
          </w:p>
        </w:tc>
      </w:tr>
      <w:tr w:rsidR="007D3D12" w:rsidRPr="000935E5" w14:paraId="17167AD3" w14:textId="77777777" w:rsidTr="00AB624F">
        <w:tc>
          <w:tcPr>
            <w:tcW w:w="993" w:type="dxa"/>
          </w:tcPr>
          <w:p w14:paraId="3D7C4374" w14:textId="4360E9B8" w:rsidR="007D3D12" w:rsidRPr="00C2241A" w:rsidRDefault="00C95B0A" w:rsidP="00F24E4B">
            <w:pPr>
              <w:rPr>
                <w:rFonts w:ascii="Tahoma" w:hAnsi="Tahoma" w:cs="Tahoma"/>
              </w:rPr>
            </w:pPr>
            <w:r w:rsidRPr="00C2241A">
              <w:rPr>
                <w:rFonts w:ascii="Tahoma" w:hAnsi="Tahoma" w:cs="Tahoma"/>
              </w:rPr>
              <w:t>6.4.5</w:t>
            </w:r>
          </w:p>
        </w:tc>
        <w:tc>
          <w:tcPr>
            <w:tcW w:w="8932" w:type="dxa"/>
          </w:tcPr>
          <w:p w14:paraId="1F0CF9F0" w14:textId="29C44DC5" w:rsidR="007D3D12" w:rsidRPr="00C2241A" w:rsidRDefault="007D3D12" w:rsidP="00E049F9">
            <w:pPr>
              <w:spacing w:line="276" w:lineRule="auto"/>
              <w:rPr>
                <w:rFonts w:ascii="Tahoma" w:hAnsi="Tahoma" w:cs="Tahoma"/>
                <w:color w:val="000000" w:themeColor="text1"/>
              </w:rPr>
            </w:pPr>
            <w:r w:rsidRPr="00C2241A">
              <w:rPr>
                <w:rFonts w:ascii="Tahoma" w:hAnsi="Tahoma" w:cs="Tahoma"/>
                <w:color w:val="000000" w:themeColor="text1"/>
              </w:rPr>
              <w:t xml:space="preserve">She knew </w:t>
            </w:r>
            <w:r w:rsidR="00937E87">
              <w:rPr>
                <w:rFonts w:ascii="Tahoma" w:hAnsi="Tahoma" w:cs="Tahoma"/>
                <w:color w:val="000000" w:themeColor="text1"/>
              </w:rPr>
              <w:t>Nora</w:t>
            </w:r>
            <w:r w:rsidRPr="00C2241A">
              <w:rPr>
                <w:rFonts w:ascii="Tahoma" w:hAnsi="Tahoma" w:cs="Tahoma"/>
                <w:color w:val="000000" w:themeColor="text1"/>
              </w:rPr>
              <w:t xml:space="preserve"> through a mutual friend and told </w:t>
            </w:r>
            <w:r w:rsidR="00937E87">
              <w:rPr>
                <w:rFonts w:ascii="Tahoma" w:hAnsi="Tahoma" w:cs="Tahoma"/>
                <w:color w:val="000000" w:themeColor="text1"/>
              </w:rPr>
              <w:t>Nora</w:t>
            </w:r>
            <w:r w:rsidRPr="00C2241A">
              <w:rPr>
                <w:rFonts w:ascii="Tahoma" w:hAnsi="Tahoma" w:cs="Tahoma"/>
                <w:color w:val="000000" w:themeColor="text1"/>
              </w:rPr>
              <w:t xml:space="preserve"> of the abuse that she had suffered from </w:t>
            </w:r>
            <w:r w:rsidR="0008246A" w:rsidRPr="00C2241A">
              <w:rPr>
                <w:rFonts w:ascii="Tahoma" w:hAnsi="Tahoma" w:cs="Tahoma"/>
                <w:color w:val="000000" w:themeColor="text1"/>
              </w:rPr>
              <w:t>Tim</w:t>
            </w:r>
            <w:r w:rsidRPr="00C2241A">
              <w:rPr>
                <w:rFonts w:ascii="Tahoma" w:hAnsi="Tahoma" w:cs="Tahoma"/>
                <w:color w:val="000000" w:themeColor="text1"/>
              </w:rPr>
              <w:t xml:space="preserve">. </w:t>
            </w:r>
            <w:r w:rsidR="00937E87">
              <w:rPr>
                <w:rFonts w:ascii="Tahoma" w:hAnsi="Tahoma" w:cs="Tahoma"/>
                <w:color w:val="000000" w:themeColor="text1"/>
              </w:rPr>
              <w:t>Nora</w:t>
            </w:r>
            <w:r w:rsidRPr="00C2241A">
              <w:rPr>
                <w:rFonts w:ascii="Tahoma" w:hAnsi="Tahoma" w:cs="Tahoma"/>
                <w:color w:val="000000" w:themeColor="text1"/>
              </w:rPr>
              <w:t xml:space="preserve"> visited her again to ask more questions and she hoped that </w:t>
            </w:r>
            <w:r w:rsidR="00937E87">
              <w:rPr>
                <w:rFonts w:ascii="Tahoma" w:hAnsi="Tahoma" w:cs="Tahoma"/>
                <w:color w:val="000000" w:themeColor="text1"/>
              </w:rPr>
              <w:t>Nora</w:t>
            </w:r>
            <w:r w:rsidRPr="00C2241A">
              <w:rPr>
                <w:rFonts w:ascii="Tahoma" w:hAnsi="Tahoma" w:cs="Tahoma"/>
                <w:color w:val="000000" w:themeColor="text1"/>
              </w:rPr>
              <w:t xml:space="preserve"> would leave him. She wanted to contribute to the review to try to help other people.</w:t>
            </w:r>
          </w:p>
          <w:p w14:paraId="63348D95" w14:textId="0A05E41E" w:rsidR="007D3D12" w:rsidRPr="00C2241A" w:rsidRDefault="007D3D12" w:rsidP="00E049F9">
            <w:pPr>
              <w:spacing w:line="276" w:lineRule="auto"/>
              <w:rPr>
                <w:rFonts w:ascii="Tahoma" w:hAnsi="Tahoma" w:cs="Tahoma"/>
                <w:color w:val="000000" w:themeColor="text1"/>
              </w:rPr>
            </w:pPr>
          </w:p>
        </w:tc>
        <w:tc>
          <w:tcPr>
            <w:tcW w:w="7909" w:type="dxa"/>
          </w:tcPr>
          <w:p w14:paraId="7228822A" w14:textId="77777777" w:rsidR="007D3D12" w:rsidRPr="00C656CC" w:rsidRDefault="007D3D12" w:rsidP="00F24E4B">
            <w:pPr>
              <w:spacing w:line="276" w:lineRule="auto"/>
              <w:rPr>
                <w:rFonts w:ascii="Arial" w:hAnsi="Arial" w:cs="Arial"/>
                <w:color w:val="000000" w:themeColor="text1"/>
              </w:rPr>
            </w:pPr>
          </w:p>
        </w:tc>
      </w:tr>
      <w:tr w:rsidR="00A44197" w:rsidRPr="000935E5" w14:paraId="1D2DD654" w14:textId="77777777" w:rsidTr="00AB624F">
        <w:tc>
          <w:tcPr>
            <w:tcW w:w="993" w:type="dxa"/>
          </w:tcPr>
          <w:p w14:paraId="70CC46B1" w14:textId="4511E7DE" w:rsidR="00A44197" w:rsidRPr="00927802" w:rsidRDefault="00927802" w:rsidP="00F24E4B">
            <w:pPr>
              <w:rPr>
                <w:rFonts w:ascii="Tahoma" w:hAnsi="Tahoma" w:cs="Tahoma"/>
              </w:rPr>
            </w:pPr>
            <w:r w:rsidRPr="00927802">
              <w:rPr>
                <w:rFonts w:ascii="Tahoma" w:hAnsi="Tahoma" w:cs="Tahoma"/>
              </w:rPr>
              <w:t>6.</w:t>
            </w:r>
            <w:r w:rsidR="00674F06">
              <w:rPr>
                <w:rFonts w:ascii="Tahoma" w:hAnsi="Tahoma" w:cs="Tahoma"/>
              </w:rPr>
              <w:t>5</w:t>
            </w:r>
          </w:p>
        </w:tc>
        <w:tc>
          <w:tcPr>
            <w:tcW w:w="8932" w:type="dxa"/>
          </w:tcPr>
          <w:p w14:paraId="67C0D6D4" w14:textId="3A42FD34" w:rsidR="00A44197" w:rsidRPr="00B61930" w:rsidRDefault="00A44197" w:rsidP="001218ED">
            <w:pPr>
              <w:spacing w:after="160" w:line="276" w:lineRule="auto"/>
              <w:jc w:val="both"/>
              <w:rPr>
                <w:rFonts w:ascii="Tahoma" w:hAnsi="Tahoma" w:cs="Tahoma"/>
                <w:b/>
                <w:bCs/>
                <w:color w:val="000000" w:themeColor="text1"/>
              </w:rPr>
            </w:pPr>
            <w:r w:rsidRPr="00B61930">
              <w:rPr>
                <w:rFonts w:ascii="Tahoma" w:hAnsi="Tahoma" w:cs="Tahoma"/>
                <w:b/>
                <w:bCs/>
                <w:color w:val="000000" w:themeColor="text1"/>
              </w:rPr>
              <w:t>Employer</w:t>
            </w:r>
            <w:r w:rsidR="00C41B4A" w:rsidRPr="00B61930">
              <w:rPr>
                <w:rFonts w:ascii="Tahoma" w:hAnsi="Tahoma" w:cs="Tahoma"/>
                <w:b/>
                <w:bCs/>
                <w:color w:val="000000" w:themeColor="text1"/>
              </w:rPr>
              <w:t>s</w:t>
            </w:r>
          </w:p>
        </w:tc>
        <w:tc>
          <w:tcPr>
            <w:tcW w:w="7909" w:type="dxa"/>
          </w:tcPr>
          <w:p w14:paraId="6BFE7DD2" w14:textId="77777777" w:rsidR="00A44197" w:rsidRPr="00C656CC" w:rsidRDefault="00A44197" w:rsidP="00F24E4B">
            <w:pPr>
              <w:spacing w:line="276" w:lineRule="auto"/>
              <w:rPr>
                <w:rFonts w:ascii="Arial" w:hAnsi="Arial" w:cs="Arial"/>
                <w:color w:val="000000" w:themeColor="text1"/>
              </w:rPr>
            </w:pPr>
          </w:p>
        </w:tc>
      </w:tr>
      <w:tr w:rsidR="00927802" w:rsidRPr="000935E5" w14:paraId="30CB3AE6" w14:textId="77777777" w:rsidTr="00AB624F">
        <w:tc>
          <w:tcPr>
            <w:tcW w:w="993" w:type="dxa"/>
          </w:tcPr>
          <w:p w14:paraId="41B44878" w14:textId="25D4C342" w:rsidR="00927802" w:rsidRPr="00927802" w:rsidRDefault="00927802" w:rsidP="00F24E4B">
            <w:pPr>
              <w:rPr>
                <w:rFonts w:ascii="Tahoma" w:hAnsi="Tahoma" w:cs="Tahoma"/>
              </w:rPr>
            </w:pPr>
            <w:r w:rsidRPr="00927802">
              <w:rPr>
                <w:rFonts w:ascii="Tahoma" w:hAnsi="Tahoma" w:cs="Tahoma"/>
              </w:rPr>
              <w:t>6.</w:t>
            </w:r>
            <w:r w:rsidR="00101164">
              <w:rPr>
                <w:rFonts w:ascii="Tahoma" w:hAnsi="Tahoma" w:cs="Tahoma"/>
              </w:rPr>
              <w:t>5</w:t>
            </w:r>
            <w:r w:rsidRPr="00927802">
              <w:rPr>
                <w:rFonts w:ascii="Tahoma" w:hAnsi="Tahoma" w:cs="Tahoma"/>
              </w:rPr>
              <w:t>.1</w:t>
            </w:r>
          </w:p>
        </w:tc>
        <w:tc>
          <w:tcPr>
            <w:tcW w:w="8932" w:type="dxa"/>
          </w:tcPr>
          <w:p w14:paraId="48F5476B" w14:textId="7F23E5EF" w:rsidR="00927802" w:rsidRDefault="00937E87" w:rsidP="005916A6">
            <w:pPr>
              <w:spacing w:after="160" w:line="276" w:lineRule="auto"/>
              <w:rPr>
                <w:rFonts w:ascii="Tahoma" w:hAnsi="Tahoma" w:cs="Tahoma"/>
                <w:color w:val="000000" w:themeColor="text1"/>
              </w:rPr>
            </w:pPr>
            <w:r>
              <w:rPr>
                <w:rFonts w:ascii="Tahoma" w:hAnsi="Tahoma" w:cs="Tahoma"/>
                <w:color w:val="000000" w:themeColor="text1"/>
              </w:rPr>
              <w:t>Nora</w:t>
            </w:r>
            <w:r w:rsidR="00C7131D" w:rsidRPr="00B61930">
              <w:rPr>
                <w:rFonts w:ascii="Tahoma" w:hAnsi="Tahoma" w:cs="Tahoma"/>
                <w:color w:val="000000" w:themeColor="text1"/>
              </w:rPr>
              <w:t xml:space="preserve"> did not have a job</w:t>
            </w:r>
            <w:r w:rsidR="00C45E7D" w:rsidRPr="00B61930">
              <w:rPr>
                <w:rFonts w:ascii="Tahoma" w:hAnsi="Tahoma" w:cs="Tahoma"/>
                <w:color w:val="000000" w:themeColor="text1"/>
              </w:rPr>
              <w:t xml:space="preserve"> within the timeframe of the review</w:t>
            </w:r>
            <w:r w:rsidR="009E60FF">
              <w:rPr>
                <w:rFonts w:ascii="Tahoma" w:hAnsi="Tahoma" w:cs="Tahoma"/>
                <w:color w:val="000000" w:themeColor="text1"/>
              </w:rPr>
              <w:t>.</w:t>
            </w:r>
            <w:r w:rsidR="00C7131D" w:rsidRPr="00B61930">
              <w:rPr>
                <w:rFonts w:ascii="Tahoma" w:hAnsi="Tahoma" w:cs="Tahoma"/>
                <w:color w:val="000000" w:themeColor="text1"/>
              </w:rPr>
              <w:t xml:space="preserve"> </w:t>
            </w:r>
            <w:r w:rsidR="009E60FF">
              <w:rPr>
                <w:rFonts w:ascii="Tahoma" w:hAnsi="Tahoma" w:cs="Tahoma"/>
                <w:color w:val="000000" w:themeColor="text1"/>
              </w:rPr>
              <w:t>T</w:t>
            </w:r>
            <w:r w:rsidR="00C7131D" w:rsidRPr="00B61930">
              <w:rPr>
                <w:rFonts w:ascii="Tahoma" w:hAnsi="Tahoma" w:cs="Tahoma"/>
                <w:color w:val="000000" w:themeColor="text1"/>
              </w:rPr>
              <w:t>herefore</w:t>
            </w:r>
            <w:r w:rsidR="0037365E">
              <w:rPr>
                <w:rFonts w:ascii="Tahoma" w:hAnsi="Tahoma" w:cs="Tahoma"/>
                <w:color w:val="000000" w:themeColor="text1"/>
              </w:rPr>
              <w:t>,</w:t>
            </w:r>
            <w:r w:rsidR="00C7131D" w:rsidRPr="00B61930">
              <w:rPr>
                <w:rFonts w:ascii="Tahoma" w:hAnsi="Tahoma" w:cs="Tahoma"/>
                <w:color w:val="000000" w:themeColor="text1"/>
              </w:rPr>
              <w:t xml:space="preserve"> there was no employer to approach.</w:t>
            </w:r>
          </w:p>
          <w:p w14:paraId="3C4CF33E" w14:textId="231A7488" w:rsidR="00990742" w:rsidRPr="00B61930" w:rsidRDefault="00990742" w:rsidP="005916A6">
            <w:pPr>
              <w:spacing w:after="160" w:line="276" w:lineRule="auto"/>
              <w:rPr>
                <w:rFonts w:ascii="Tahoma" w:hAnsi="Tahoma" w:cs="Tahoma"/>
                <w:color w:val="000000" w:themeColor="text1"/>
              </w:rPr>
            </w:pPr>
          </w:p>
        </w:tc>
        <w:tc>
          <w:tcPr>
            <w:tcW w:w="7909" w:type="dxa"/>
          </w:tcPr>
          <w:p w14:paraId="6F1C6E95" w14:textId="77777777" w:rsidR="00927802" w:rsidRPr="00C656CC" w:rsidRDefault="00927802" w:rsidP="00F24E4B">
            <w:pPr>
              <w:spacing w:line="276" w:lineRule="auto"/>
              <w:rPr>
                <w:rFonts w:ascii="Arial" w:hAnsi="Arial" w:cs="Arial"/>
                <w:color w:val="000000" w:themeColor="text1"/>
              </w:rPr>
            </w:pPr>
          </w:p>
        </w:tc>
      </w:tr>
      <w:tr w:rsidR="00101164" w:rsidRPr="000935E5" w14:paraId="556F61E2" w14:textId="77777777" w:rsidTr="00AB624F">
        <w:tc>
          <w:tcPr>
            <w:tcW w:w="993" w:type="dxa"/>
          </w:tcPr>
          <w:p w14:paraId="4FB6F069" w14:textId="694A6E8D" w:rsidR="00101164" w:rsidRPr="00927802" w:rsidRDefault="00101164" w:rsidP="00F24E4B">
            <w:pPr>
              <w:rPr>
                <w:rFonts w:ascii="Tahoma" w:hAnsi="Tahoma" w:cs="Tahoma"/>
              </w:rPr>
            </w:pPr>
            <w:r>
              <w:rPr>
                <w:rFonts w:ascii="Tahoma" w:hAnsi="Tahoma" w:cs="Tahoma"/>
              </w:rPr>
              <w:t>6.6</w:t>
            </w:r>
          </w:p>
        </w:tc>
        <w:tc>
          <w:tcPr>
            <w:tcW w:w="8932" w:type="dxa"/>
          </w:tcPr>
          <w:p w14:paraId="3831B98C" w14:textId="4ADFAFD4" w:rsidR="00101164" w:rsidRPr="0004608A" w:rsidRDefault="00101164" w:rsidP="005916A6">
            <w:pPr>
              <w:spacing w:after="160" w:line="276" w:lineRule="auto"/>
              <w:rPr>
                <w:rFonts w:ascii="Tahoma" w:hAnsi="Tahoma" w:cs="Tahoma"/>
                <w:b/>
                <w:bCs/>
                <w:color w:val="000000" w:themeColor="text1"/>
              </w:rPr>
            </w:pPr>
            <w:r w:rsidRPr="0004608A">
              <w:rPr>
                <w:rFonts w:ascii="Tahoma" w:hAnsi="Tahoma" w:cs="Tahoma"/>
                <w:b/>
                <w:bCs/>
                <w:color w:val="000000" w:themeColor="text1"/>
              </w:rPr>
              <w:t>Landlord</w:t>
            </w:r>
          </w:p>
        </w:tc>
        <w:tc>
          <w:tcPr>
            <w:tcW w:w="7909" w:type="dxa"/>
          </w:tcPr>
          <w:p w14:paraId="66A7FBAF" w14:textId="77777777" w:rsidR="00101164" w:rsidRPr="00C656CC" w:rsidRDefault="00101164" w:rsidP="00F24E4B">
            <w:pPr>
              <w:spacing w:line="276" w:lineRule="auto"/>
              <w:rPr>
                <w:rFonts w:ascii="Arial" w:hAnsi="Arial" w:cs="Arial"/>
                <w:color w:val="000000" w:themeColor="text1"/>
              </w:rPr>
            </w:pPr>
          </w:p>
        </w:tc>
      </w:tr>
      <w:tr w:rsidR="00101164" w:rsidRPr="000935E5" w14:paraId="1C1A026F" w14:textId="77777777" w:rsidTr="00AB624F">
        <w:tc>
          <w:tcPr>
            <w:tcW w:w="993" w:type="dxa"/>
          </w:tcPr>
          <w:p w14:paraId="5CD20AC6" w14:textId="32F89677" w:rsidR="00101164" w:rsidRPr="00927802" w:rsidRDefault="00101164" w:rsidP="00F24E4B">
            <w:pPr>
              <w:rPr>
                <w:rFonts w:ascii="Tahoma" w:hAnsi="Tahoma" w:cs="Tahoma"/>
              </w:rPr>
            </w:pPr>
            <w:r>
              <w:rPr>
                <w:rFonts w:ascii="Tahoma" w:hAnsi="Tahoma" w:cs="Tahoma"/>
              </w:rPr>
              <w:t>6.6.1</w:t>
            </w:r>
          </w:p>
        </w:tc>
        <w:tc>
          <w:tcPr>
            <w:tcW w:w="8932" w:type="dxa"/>
          </w:tcPr>
          <w:p w14:paraId="00F43257" w14:textId="1F39088C" w:rsidR="00101164" w:rsidRPr="0004608A" w:rsidRDefault="0008246A" w:rsidP="0037365E">
            <w:pPr>
              <w:spacing w:after="160" w:line="276" w:lineRule="auto"/>
              <w:rPr>
                <w:rFonts w:ascii="Tahoma" w:hAnsi="Tahoma" w:cs="Tahoma"/>
                <w:color w:val="000000" w:themeColor="text1"/>
              </w:rPr>
            </w:pPr>
            <w:r>
              <w:rPr>
                <w:rFonts w:ascii="Tahoma" w:hAnsi="Tahoma" w:cs="Tahoma"/>
                <w:color w:val="000000" w:themeColor="text1"/>
              </w:rPr>
              <w:t>Tim</w:t>
            </w:r>
            <w:r w:rsidR="00101164" w:rsidRPr="0004608A">
              <w:rPr>
                <w:rFonts w:ascii="Tahoma" w:hAnsi="Tahoma" w:cs="Tahoma"/>
                <w:color w:val="000000" w:themeColor="text1"/>
              </w:rPr>
              <w:t xml:space="preserve"> lived in a privately rented property. The </w:t>
            </w:r>
            <w:r w:rsidR="0037365E">
              <w:rPr>
                <w:rFonts w:ascii="Tahoma" w:hAnsi="Tahoma" w:cs="Tahoma"/>
                <w:color w:val="000000" w:themeColor="text1"/>
              </w:rPr>
              <w:t>C</w:t>
            </w:r>
            <w:r w:rsidR="00101164" w:rsidRPr="0004608A">
              <w:rPr>
                <w:rFonts w:ascii="Tahoma" w:hAnsi="Tahoma" w:cs="Tahoma"/>
                <w:color w:val="000000" w:themeColor="text1"/>
              </w:rPr>
              <w:t>hair of the review wrote to the landlord inviting them to contribute to the review</w:t>
            </w:r>
            <w:r w:rsidR="0037365E">
              <w:rPr>
                <w:rFonts w:ascii="Tahoma" w:hAnsi="Tahoma" w:cs="Tahoma"/>
                <w:color w:val="000000" w:themeColor="text1"/>
              </w:rPr>
              <w:t>,</w:t>
            </w:r>
            <w:r w:rsidR="00101164" w:rsidRPr="0004608A">
              <w:rPr>
                <w:rFonts w:ascii="Tahoma" w:hAnsi="Tahoma" w:cs="Tahoma"/>
                <w:color w:val="000000" w:themeColor="text1"/>
              </w:rPr>
              <w:t xml:space="preserve"> but no reply was received.</w:t>
            </w:r>
          </w:p>
        </w:tc>
        <w:tc>
          <w:tcPr>
            <w:tcW w:w="7909" w:type="dxa"/>
          </w:tcPr>
          <w:p w14:paraId="333BE702" w14:textId="77777777" w:rsidR="00101164" w:rsidRPr="00C656CC" w:rsidRDefault="00101164" w:rsidP="00F24E4B">
            <w:pPr>
              <w:spacing w:line="276" w:lineRule="auto"/>
              <w:rPr>
                <w:rFonts w:ascii="Arial" w:hAnsi="Arial" w:cs="Arial"/>
                <w:color w:val="000000" w:themeColor="text1"/>
              </w:rPr>
            </w:pPr>
          </w:p>
        </w:tc>
      </w:tr>
    </w:tbl>
    <w:p w14:paraId="2247FAEB" w14:textId="77777777" w:rsidR="0047355F" w:rsidRDefault="0047355F">
      <w:r>
        <w:br w:type="page"/>
      </w:r>
    </w:p>
    <w:tbl>
      <w:tblPr>
        <w:tblW w:w="17834" w:type="dxa"/>
        <w:tblInd w:w="-284" w:type="dxa"/>
        <w:tblLayout w:type="fixed"/>
        <w:tblLook w:val="04A0" w:firstRow="1" w:lastRow="0" w:firstColumn="1" w:lastColumn="0" w:noHBand="0" w:noVBand="1"/>
      </w:tblPr>
      <w:tblGrid>
        <w:gridCol w:w="851"/>
        <w:gridCol w:w="4678"/>
        <w:gridCol w:w="4396"/>
        <w:gridCol w:w="7909"/>
      </w:tblGrid>
      <w:tr w:rsidR="00F24E4B" w:rsidRPr="000935E5" w14:paraId="0FA5455E" w14:textId="77777777" w:rsidTr="00AB624F">
        <w:tc>
          <w:tcPr>
            <w:tcW w:w="851" w:type="dxa"/>
          </w:tcPr>
          <w:p w14:paraId="0813E7E1" w14:textId="39B2FAB0" w:rsidR="00F24E4B" w:rsidRPr="00DC5955" w:rsidRDefault="00F24E4B" w:rsidP="00F24E4B">
            <w:pPr>
              <w:rPr>
                <w:rFonts w:ascii="Tahoma" w:hAnsi="Tahoma" w:cs="Tahoma"/>
              </w:rPr>
            </w:pPr>
            <w:r w:rsidRPr="00DC5955">
              <w:rPr>
                <w:rFonts w:ascii="Tahoma" w:hAnsi="Tahoma" w:cs="Tahoma"/>
              </w:rPr>
              <w:lastRenderedPageBreak/>
              <w:t>7</w:t>
            </w:r>
          </w:p>
        </w:tc>
        <w:tc>
          <w:tcPr>
            <w:tcW w:w="9074" w:type="dxa"/>
            <w:gridSpan w:val="2"/>
          </w:tcPr>
          <w:p w14:paraId="7EB351F1" w14:textId="6A09AD1C" w:rsidR="00F24E4B" w:rsidRPr="00A15E18" w:rsidRDefault="00F24E4B" w:rsidP="0037365E">
            <w:pPr>
              <w:widowControl w:val="0"/>
              <w:tabs>
                <w:tab w:val="left" w:pos="220"/>
                <w:tab w:val="left" w:pos="720"/>
              </w:tabs>
              <w:autoSpaceDE w:val="0"/>
              <w:autoSpaceDN w:val="0"/>
              <w:adjustRightInd w:val="0"/>
              <w:spacing w:after="240" w:line="276" w:lineRule="auto"/>
              <w:rPr>
                <w:rFonts w:ascii="Tahoma" w:hAnsi="Tahoma" w:cs="Tahoma"/>
                <w:b/>
              </w:rPr>
            </w:pPr>
            <w:r w:rsidRPr="00A15E18">
              <w:rPr>
                <w:rFonts w:ascii="Tahoma" w:hAnsi="Tahoma" w:cs="Tahoma"/>
                <w:b/>
              </w:rPr>
              <w:t xml:space="preserve">Contributors to the </w:t>
            </w:r>
            <w:r w:rsidR="0037365E">
              <w:rPr>
                <w:rFonts w:ascii="Tahoma" w:hAnsi="Tahoma" w:cs="Tahoma"/>
                <w:b/>
              </w:rPr>
              <w:t>R</w:t>
            </w:r>
            <w:r w:rsidRPr="00A15E18">
              <w:rPr>
                <w:rFonts w:ascii="Tahoma" w:hAnsi="Tahoma" w:cs="Tahoma"/>
                <w:b/>
              </w:rPr>
              <w:t>eview</w:t>
            </w:r>
            <w:r w:rsidR="00BF4A80">
              <w:rPr>
                <w:rFonts w:ascii="Tahoma" w:hAnsi="Tahoma" w:cs="Tahoma"/>
                <w:b/>
              </w:rPr>
              <w:t xml:space="preserve"> </w:t>
            </w:r>
            <w:r w:rsidRPr="00A15E18">
              <w:rPr>
                <w:rFonts w:ascii="Tahoma" w:hAnsi="Tahoma" w:cs="Tahoma"/>
                <w:b/>
              </w:rPr>
              <w:t>/ Agencies submitting IMR</w:t>
            </w:r>
            <w:r w:rsidRPr="0026242A">
              <w:rPr>
                <w:rFonts w:ascii="Tahoma" w:hAnsi="Tahoma" w:cs="Tahoma"/>
                <w:b/>
              </w:rPr>
              <w:t>s</w:t>
            </w:r>
            <w:r w:rsidR="004C517B" w:rsidRPr="0026242A">
              <w:rPr>
                <w:rStyle w:val="FootnoteReference"/>
                <w:rFonts w:ascii="Tahoma" w:hAnsi="Tahoma" w:cs="Tahoma"/>
                <w:b/>
              </w:rPr>
              <w:footnoteReference w:id="3"/>
            </w:r>
          </w:p>
        </w:tc>
        <w:tc>
          <w:tcPr>
            <w:tcW w:w="7909" w:type="dxa"/>
          </w:tcPr>
          <w:p w14:paraId="405B7506" w14:textId="77777777" w:rsidR="00F24E4B" w:rsidRPr="00051B40" w:rsidRDefault="00F24E4B"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F24E4B" w:rsidRPr="000935E5" w14:paraId="651A05C3" w14:textId="77777777" w:rsidTr="00AB624F">
        <w:trPr>
          <w:trHeight w:val="27"/>
        </w:trPr>
        <w:tc>
          <w:tcPr>
            <w:tcW w:w="851" w:type="dxa"/>
            <w:vMerge w:val="restart"/>
          </w:tcPr>
          <w:p w14:paraId="2486651E" w14:textId="7F472E46" w:rsidR="00F24E4B" w:rsidRPr="00DC5955" w:rsidRDefault="006B12DC" w:rsidP="00F24E4B">
            <w:pPr>
              <w:rPr>
                <w:rFonts w:ascii="Tahoma" w:hAnsi="Tahoma" w:cs="Tahoma"/>
              </w:rPr>
            </w:pPr>
            <w:r w:rsidRPr="00DC5955">
              <w:rPr>
                <w:rFonts w:ascii="Tahoma" w:hAnsi="Tahoma" w:cs="Tahoma"/>
              </w:rPr>
              <w:t>7.1</w:t>
            </w:r>
          </w:p>
        </w:tc>
        <w:tc>
          <w:tcPr>
            <w:tcW w:w="4678" w:type="dxa"/>
          </w:tcPr>
          <w:p w14:paraId="00064114" w14:textId="445D197A" w:rsidR="00F24E4B" w:rsidRPr="00A15E18" w:rsidRDefault="00F24E4B" w:rsidP="00F24E4B">
            <w:pPr>
              <w:widowControl w:val="0"/>
              <w:tabs>
                <w:tab w:val="left" w:pos="220"/>
                <w:tab w:val="left" w:pos="720"/>
              </w:tabs>
              <w:autoSpaceDE w:val="0"/>
              <w:autoSpaceDN w:val="0"/>
              <w:adjustRightInd w:val="0"/>
              <w:spacing w:after="240" w:line="276" w:lineRule="auto"/>
              <w:rPr>
                <w:rFonts w:ascii="Tahoma" w:hAnsi="Tahoma" w:cs="Tahoma"/>
                <w:b/>
              </w:rPr>
            </w:pPr>
            <w:r w:rsidRPr="00A15E18">
              <w:rPr>
                <w:rFonts w:ascii="Tahoma" w:hAnsi="Tahoma" w:cs="Tahoma"/>
                <w:b/>
              </w:rPr>
              <w:t>Agency</w:t>
            </w:r>
          </w:p>
        </w:tc>
        <w:tc>
          <w:tcPr>
            <w:tcW w:w="4396" w:type="dxa"/>
          </w:tcPr>
          <w:p w14:paraId="52E2028B" w14:textId="20935267" w:rsidR="00F24E4B" w:rsidRPr="00A15E18" w:rsidRDefault="00F24E4B" w:rsidP="00F24E4B">
            <w:pPr>
              <w:widowControl w:val="0"/>
              <w:tabs>
                <w:tab w:val="left" w:pos="220"/>
                <w:tab w:val="left" w:pos="720"/>
              </w:tabs>
              <w:autoSpaceDE w:val="0"/>
              <w:autoSpaceDN w:val="0"/>
              <w:adjustRightInd w:val="0"/>
              <w:spacing w:after="240" w:line="276" w:lineRule="auto"/>
              <w:rPr>
                <w:rFonts w:ascii="Tahoma" w:hAnsi="Tahoma" w:cs="Tahoma"/>
                <w:b/>
              </w:rPr>
            </w:pPr>
            <w:r w:rsidRPr="00A15E18">
              <w:rPr>
                <w:rFonts w:ascii="Tahoma" w:hAnsi="Tahoma" w:cs="Tahoma"/>
                <w:b/>
              </w:rPr>
              <w:t>Contribution</w:t>
            </w:r>
          </w:p>
        </w:tc>
        <w:tc>
          <w:tcPr>
            <w:tcW w:w="7909" w:type="dxa"/>
            <w:vMerge w:val="restart"/>
          </w:tcPr>
          <w:p w14:paraId="438875BF" w14:textId="77777777" w:rsidR="00F24E4B" w:rsidRPr="00051B40" w:rsidRDefault="00F24E4B"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F24E4B" w:rsidRPr="000935E5" w14:paraId="756ED62E" w14:textId="77777777" w:rsidTr="00AB624F">
        <w:trPr>
          <w:trHeight w:val="23"/>
        </w:trPr>
        <w:tc>
          <w:tcPr>
            <w:tcW w:w="851" w:type="dxa"/>
            <w:vMerge/>
          </w:tcPr>
          <w:p w14:paraId="71313B00" w14:textId="77777777" w:rsidR="00F24E4B" w:rsidRPr="00DC5955" w:rsidRDefault="00F24E4B" w:rsidP="00F24E4B">
            <w:pPr>
              <w:rPr>
                <w:rFonts w:ascii="Tahoma" w:hAnsi="Tahoma" w:cs="Tahoma"/>
              </w:rPr>
            </w:pPr>
          </w:p>
        </w:tc>
        <w:tc>
          <w:tcPr>
            <w:tcW w:w="4678" w:type="dxa"/>
          </w:tcPr>
          <w:p w14:paraId="11CAF95D" w14:textId="110FB248" w:rsidR="00F24E4B" w:rsidRPr="00A15E18"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Northumbria</w:t>
            </w:r>
            <w:r w:rsidR="00740BDD">
              <w:rPr>
                <w:rFonts w:ascii="Tahoma" w:hAnsi="Tahoma" w:cs="Tahoma"/>
              </w:rPr>
              <w:t xml:space="preserve"> Police</w:t>
            </w:r>
          </w:p>
        </w:tc>
        <w:tc>
          <w:tcPr>
            <w:tcW w:w="4396" w:type="dxa"/>
          </w:tcPr>
          <w:p w14:paraId="08B1556E" w14:textId="075482B9" w:rsidR="00F24E4B" w:rsidRPr="00A15E18" w:rsidRDefault="00F24E4B" w:rsidP="00F24E4B">
            <w:pPr>
              <w:widowControl w:val="0"/>
              <w:tabs>
                <w:tab w:val="left" w:pos="220"/>
                <w:tab w:val="left" w:pos="720"/>
              </w:tabs>
              <w:autoSpaceDE w:val="0"/>
              <w:autoSpaceDN w:val="0"/>
              <w:adjustRightInd w:val="0"/>
              <w:spacing w:after="240" w:line="276" w:lineRule="auto"/>
              <w:rPr>
                <w:rFonts w:ascii="Tahoma" w:hAnsi="Tahoma" w:cs="Tahoma"/>
              </w:rPr>
            </w:pPr>
            <w:r w:rsidRPr="00A15E18">
              <w:rPr>
                <w:rFonts w:ascii="Tahoma" w:hAnsi="Tahoma" w:cs="Tahoma"/>
              </w:rPr>
              <w:t>IMR</w:t>
            </w:r>
          </w:p>
        </w:tc>
        <w:tc>
          <w:tcPr>
            <w:tcW w:w="7909" w:type="dxa"/>
            <w:vMerge/>
          </w:tcPr>
          <w:p w14:paraId="16271C21" w14:textId="77777777" w:rsidR="00F24E4B" w:rsidRPr="00051B40" w:rsidRDefault="00F24E4B"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BE6876" w:rsidRPr="000935E5" w14:paraId="446CD6AA" w14:textId="77777777" w:rsidTr="00AB624F">
        <w:trPr>
          <w:trHeight w:val="23"/>
        </w:trPr>
        <w:tc>
          <w:tcPr>
            <w:tcW w:w="851" w:type="dxa"/>
          </w:tcPr>
          <w:p w14:paraId="6BE7BD21" w14:textId="77777777" w:rsidR="00BE6876" w:rsidRPr="00DC5955" w:rsidRDefault="00BE6876" w:rsidP="00F24E4B">
            <w:pPr>
              <w:rPr>
                <w:rFonts w:ascii="Tahoma" w:hAnsi="Tahoma" w:cs="Tahoma"/>
              </w:rPr>
            </w:pPr>
          </w:p>
        </w:tc>
        <w:tc>
          <w:tcPr>
            <w:tcW w:w="4678" w:type="dxa"/>
          </w:tcPr>
          <w:p w14:paraId="344F9BA4" w14:textId="66A056CE" w:rsidR="00BE6876" w:rsidRDefault="00C0087D"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Newcastle</w:t>
            </w:r>
            <w:r w:rsidR="001F78C6">
              <w:rPr>
                <w:rFonts w:ascii="Tahoma" w:hAnsi="Tahoma" w:cs="Tahoma"/>
              </w:rPr>
              <w:t xml:space="preserve"> Children’s Social </w:t>
            </w:r>
            <w:r w:rsidR="002C4096" w:rsidRPr="0004608A">
              <w:rPr>
                <w:rFonts w:ascii="Tahoma" w:hAnsi="Tahoma" w:cs="Tahoma"/>
              </w:rPr>
              <w:t>Care</w:t>
            </w:r>
          </w:p>
        </w:tc>
        <w:tc>
          <w:tcPr>
            <w:tcW w:w="4396" w:type="dxa"/>
          </w:tcPr>
          <w:p w14:paraId="6D12B7C5" w14:textId="12A1A198" w:rsidR="00BE6876" w:rsidRPr="00A15E18"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Chronology</w:t>
            </w:r>
          </w:p>
        </w:tc>
        <w:tc>
          <w:tcPr>
            <w:tcW w:w="7909" w:type="dxa"/>
          </w:tcPr>
          <w:p w14:paraId="0220EE91" w14:textId="77777777" w:rsidR="00BE6876" w:rsidRPr="00051B40" w:rsidRDefault="00BE6876"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BE6876" w:rsidRPr="000935E5" w14:paraId="25EE7DB0" w14:textId="77777777" w:rsidTr="00AB624F">
        <w:trPr>
          <w:trHeight w:val="23"/>
        </w:trPr>
        <w:tc>
          <w:tcPr>
            <w:tcW w:w="851" w:type="dxa"/>
          </w:tcPr>
          <w:p w14:paraId="33D6F433" w14:textId="77777777" w:rsidR="00BE6876" w:rsidRPr="00DC5955" w:rsidRDefault="00BE6876" w:rsidP="00F24E4B">
            <w:pPr>
              <w:rPr>
                <w:rFonts w:ascii="Tahoma" w:hAnsi="Tahoma" w:cs="Tahoma"/>
              </w:rPr>
            </w:pPr>
          </w:p>
        </w:tc>
        <w:tc>
          <w:tcPr>
            <w:tcW w:w="4678" w:type="dxa"/>
          </w:tcPr>
          <w:p w14:paraId="58632A88" w14:textId="72A9DD32" w:rsidR="00BE6876"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North East Ambulance Service</w:t>
            </w:r>
          </w:p>
        </w:tc>
        <w:tc>
          <w:tcPr>
            <w:tcW w:w="4396" w:type="dxa"/>
          </w:tcPr>
          <w:p w14:paraId="6F6393B9" w14:textId="1DC2DFF9" w:rsidR="00BE6876" w:rsidRPr="00A15E18" w:rsidRDefault="001F78C6"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IMR</w:t>
            </w:r>
          </w:p>
        </w:tc>
        <w:tc>
          <w:tcPr>
            <w:tcW w:w="7909" w:type="dxa"/>
          </w:tcPr>
          <w:p w14:paraId="5A2704C2" w14:textId="77777777" w:rsidR="00BE6876" w:rsidRPr="00051B40" w:rsidRDefault="00BE6876"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BF7CA2" w:rsidRPr="000935E5" w14:paraId="4A36EA30" w14:textId="77777777" w:rsidTr="00AB624F">
        <w:trPr>
          <w:trHeight w:val="23"/>
        </w:trPr>
        <w:tc>
          <w:tcPr>
            <w:tcW w:w="851" w:type="dxa"/>
          </w:tcPr>
          <w:p w14:paraId="76AD8067" w14:textId="77777777" w:rsidR="00BF7CA2" w:rsidRPr="00DC5955" w:rsidRDefault="00BF7CA2" w:rsidP="00F24E4B">
            <w:pPr>
              <w:rPr>
                <w:rFonts w:ascii="Tahoma" w:hAnsi="Tahoma" w:cs="Tahoma"/>
              </w:rPr>
            </w:pPr>
          </w:p>
        </w:tc>
        <w:tc>
          <w:tcPr>
            <w:tcW w:w="4678" w:type="dxa"/>
          </w:tcPr>
          <w:p w14:paraId="7923F8AF" w14:textId="6C608A8A" w:rsidR="00BF7CA2" w:rsidRPr="008366A4"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sidRPr="008366A4">
              <w:rPr>
                <w:rFonts w:ascii="Tahoma" w:hAnsi="Tahoma" w:cs="Tahoma"/>
                <w:color w:val="000000" w:themeColor="text1"/>
              </w:rPr>
              <w:t>Cumbria, Northumberland, Tyne and Wear NHS Foundation Trust</w:t>
            </w:r>
          </w:p>
        </w:tc>
        <w:tc>
          <w:tcPr>
            <w:tcW w:w="4396" w:type="dxa"/>
          </w:tcPr>
          <w:p w14:paraId="740848C8" w14:textId="67E5193C" w:rsidR="00BF7CA2" w:rsidRDefault="00BF7CA2"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IMR</w:t>
            </w:r>
          </w:p>
        </w:tc>
        <w:tc>
          <w:tcPr>
            <w:tcW w:w="7909" w:type="dxa"/>
          </w:tcPr>
          <w:p w14:paraId="7CDD208E" w14:textId="77777777" w:rsidR="00BF7CA2" w:rsidRPr="00051B40" w:rsidRDefault="00BF7CA2"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8366A4" w:rsidRPr="000935E5" w14:paraId="312EA7EA" w14:textId="77777777" w:rsidTr="00AB624F">
        <w:trPr>
          <w:trHeight w:val="23"/>
        </w:trPr>
        <w:tc>
          <w:tcPr>
            <w:tcW w:w="851" w:type="dxa"/>
          </w:tcPr>
          <w:p w14:paraId="25B5426D" w14:textId="77777777" w:rsidR="008366A4" w:rsidRPr="00DC5955" w:rsidRDefault="008366A4" w:rsidP="00F24E4B">
            <w:pPr>
              <w:rPr>
                <w:rFonts w:ascii="Tahoma" w:hAnsi="Tahoma" w:cs="Tahoma"/>
              </w:rPr>
            </w:pPr>
          </w:p>
        </w:tc>
        <w:tc>
          <w:tcPr>
            <w:tcW w:w="4678" w:type="dxa"/>
          </w:tcPr>
          <w:p w14:paraId="35C204DF" w14:textId="4926D1C5" w:rsidR="008366A4" w:rsidRPr="008366A4" w:rsidRDefault="008366A4" w:rsidP="00F24E4B">
            <w:pPr>
              <w:widowControl w:val="0"/>
              <w:tabs>
                <w:tab w:val="left" w:pos="220"/>
                <w:tab w:val="left" w:pos="720"/>
              </w:tabs>
              <w:autoSpaceDE w:val="0"/>
              <w:autoSpaceDN w:val="0"/>
              <w:adjustRightInd w:val="0"/>
              <w:spacing w:after="240" w:line="276" w:lineRule="auto"/>
              <w:rPr>
                <w:rFonts w:ascii="Tahoma" w:hAnsi="Tahoma" w:cs="Tahoma"/>
                <w:color w:val="000000" w:themeColor="text1"/>
              </w:rPr>
            </w:pPr>
            <w:r w:rsidRPr="006136FD">
              <w:rPr>
                <w:rFonts w:ascii="Tahoma" w:hAnsi="Tahoma" w:cs="Tahoma"/>
              </w:rPr>
              <w:t>Newcastle upon Tyne Hospitals NHS Foundation Trust</w:t>
            </w:r>
          </w:p>
        </w:tc>
        <w:tc>
          <w:tcPr>
            <w:tcW w:w="4396" w:type="dxa"/>
          </w:tcPr>
          <w:p w14:paraId="6F41BE78" w14:textId="0161E792" w:rsidR="008366A4"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IMR</w:t>
            </w:r>
          </w:p>
        </w:tc>
        <w:tc>
          <w:tcPr>
            <w:tcW w:w="7909" w:type="dxa"/>
          </w:tcPr>
          <w:p w14:paraId="4834EB2B" w14:textId="77777777" w:rsidR="008366A4" w:rsidRPr="00051B40" w:rsidRDefault="008366A4"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8366A4" w:rsidRPr="000935E5" w14:paraId="157E7835" w14:textId="77777777" w:rsidTr="00AB624F">
        <w:trPr>
          <w:trHeight w:val="23"/>
        </w:trPr>
        <w:tc>
          <w:tcPr>
            <w:tcW w:w="851" w:type="dxa"/>
          </w:tcPr>
          <w:p w14:paraId="5F5D896D" w14:textId="77777777" w:rsidR="008366A4" w:rsidRPr="00DC5955" w:rsidRDefault="008366A4" w:rsidP="00F24E4B">
            <w:pPr>
              <w:rPr>
                <w:rFonts w:ascii="Tahoma" w:hAnsi="Tahoma" w:cs="Tahoma"/>
              </w:rPr>
            </w:pPr>
          </w:p>
        </w:tc>
        <w:tc>
          <w:tcPr>
            <w:tcW w:w="4678" w:type="dxa"/>
          </w:tcPr>
          <w:p w14:paraId="226E0885" w14:textId="5B07363E" w:rsidR="008366A4" w:rsidRPr="008366A4" w:rsidRDefault="008366A4" w:rsidP="00F24E4B">
            <w:pPr>
              <w:widowControl w:val="0"/>
              <w:tabs>
                <w:tab w:val="left" w:pos="220"/>
                <w:tab w:val="left" w:pos="720"/>
              </w:tabs>
              <w:autoSpaceDE w:val="0"/>
              <w:autoSpaceDN w:val="0"/>
              <w:adjustRightInd w:val="0"/>
              <w:spacing w:after="240" w:line="276" w:lineRule="auto"/>
              <w:rPr>
                <w:rFonts w:ascii="Tahoma" w:hAnsi="Tahoma" w:cs="Tahoma"/>
                <w:color w:val="000000" w:themeColor="text1"/>
              </w:rPr>
            </w:pPr>
            <w:r w:rsidRPr="006136FD">
              <w:rPr>
                <w:rFonts w:ascii="Tahoma" w:hAnsi="Tahoma" w:cs="Tahoma"/>
              </w:rPr>
              <w:t xml:space="preserve">Newcastle Gateshead </w:t>
            </w:r>
            <w:r>
              <w:rPr>
                <w:rFonts w:ascii="Tahoma" w:hAnsi="Tahoma" w:cs="Tahoma"/>
              </w:rPr>
              <w:t>Clinical Commissioning Group (</w:t>
            </w:r>
            <w:r w:rsidRPr="006136FD">
              <w:rPr>
                <w:rFonts w:ascii="Tahoma" w:hAnsi="Tahoma" w:cs="Tahoma"/>
              </w:rPr>
              <w:t>CCG</w:t>
            </w:r>
            <w:r w:rsidRPr="00A10A8D">
              <w:rPr>
                <w:rFonts w:ascii="Tahoma" w:hAnsi="Tahoma" w:cs="Tahoma"/>
              </w:rPr>
              <w:t>) on behalf of primary care</w:t>
            </w:r>
          </w:p>
        </w:tc>
        <w:tc>
          <w:tcPr>
            <w:tcW w:w="4396" w:type="dxa"/>
          </w:tcPr>
          <w:p w14:paraId="72499BB2" w14:textId="55CFA2F6" w:rsidR="008366A4"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IMR</w:t>
            </w:r>
          </w:p>
        </w:tc>
        <w:tc>
          <w:tcPr>
            <w:tcW w:w="7909" w:type="dxa"/>
          </w:tcPr>
          <w:p w14:paraId="0CE70383" w14:textId="77777777" w:rsidR="008366A4" w:rsidRPr="00051B40" w:rsidRDefault="008366A4"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BF7CA2" w:rsidRPr="000935E5" w14:paraId="468CF97A" w14:textId="77777777" w:rsidTr="00AB624F">
        <w:trPr>
          <w:trHeight w:val="23"/>
        </w:trPr>
        <w:tc>
          <w:tcPr>
            <w:tcW w:w="851" w:type="dxa"/>
          </w:tcPr>
          <w:p w14:paraId="5263390B" w14:textId="77777777" w:rsidR="00BF7CA2" w:rsidRPr="00DC5955" w:rsidRDefault="00BF7CA2" w:rsidP="00F24E4B">
            <w:pPr>
              <w:rPr>
                <w:rFonts w:ascii="Tahoma" w:hAnsi="Tahoma" w:cs="Tahoma"/>
              </w:rPr>
            </w:pPr>
          </w:p>
        </w:tc>
        <w:tc>
          <w:tcPr>
            <w:tcW w:w="4678" w:type="dxa"/>
          </w:tcPr>
          <w:p w14:paraId="43903CDA" w14:textId="4A87C2A0" w:rsidR="00BF7CA2"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Newcastle Adult Social Care</w:t>
            </w:r>
          </w:p>
        </w:tc>
        <w:tc>
          <w:tcPr>
            <w:tcW w:w="4396" w:type="dxa"/>
          </w:tcPr>
          <w:p w14:paraId="0F7B5994" w14:textId="2F17E48A" w:rsidR="00BF7CA2" w:rsidRDefault="00BF7CA2"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IMR</w:t>
            </w:r>
          </w:p>
        </w:tc>
        <w:tc>
          <w:tcPr>
            <w:tcW w:w="7909" w:type="dxa"/>
          </w:tcPr>
          <w:p w14:paraId="0A284934" w14:textId="77777777" w:rsidR="00BF7CA2" w:rsidRPr="00051B40" w:rsidRDefault="00BF7CA2"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BF7CA2" w:rsidRPr="000935E5" w14:paraId="13D679EA" w14:textId="77777777" w:rsidTr="00AB624F">
        <w:trPr>
          <w:trHeight w:val="23"/>
        </w:trPr>
        <w:tc>
          <w:tcPr>
            <w:tcW w:w="851" w:type="dxa"/>
          </w:tcPr>
          <w:p w14:paraId="31979326" w14:textId="77777777" w:rsidR="00BF7CA2" w:rsidRPr="00DC5955" w:rsidRDefault="00BF7CA2" w:rsidP="00F24E4B">
            <w:pPr>
              <w:rPr>
                <w:rFonts w:ascii="Tahoma" w:hAnsi="Tahoma" w:cs="Tahoma"/>
              </w:rPr>
            </w:pPr>
          </w:p>
        </w:tc>
        <w:tc>
          <w:tcPr>
            <w:tcW w:w="4678" w:type="dxa"/>
          </w:tcPr>
          <w:p w14:paraId="1EF4EA2E" w14:textId="028B3DDB" w:rsidR="00BF7CA2"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Your Homes Newcastle</w:t>
            </w:r>
          </w:p>
        </w:tc>
        <w:tc>
          <w:tcPr>
            <w:tcW w:w="4396" w:type="dxa"/>
          </w:tcPr>
          <w:p w14:paraId="34C8A43A" w14:textId="045AF96F" w:rsidR="00BF7CA2" w:rsidRDefault="008366A4"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Chronology</w:t>
            </w:r>
          </w:p>
        </w:tc>
        <w:tc>
          <w:tcPr>
            <w:tcW w:w="7909" w:type="dxa"/>
          </w:tcPr>
          <w:p w14:paraId="105123C8" w14:textId="77777777" w:rsidR="00BF7CA2" w:rsidRPr="00051B40" w:rsidRDefault="00BF7CA2"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BF7CA2" w:rsidRPr="000935E5" w14:paraId="2768CBE7" w14:textId="77777777" w:rsidTr="00AB624F">
        <w:trPr>
          <w:trHeight w:val="23"/>
        </w:trPr>
        <w:tc>
          <w:tcPr>
            <w:tcW w:w="851" w:type="dxa"/>
          </w:tcPr>
          <w:p w14:paraId="0C4C85FE" w14:textId="77777777" w:rsidR="00BF7CA2" w:rsidRPr="00DC5955" w:rsidRDefault="00BF7CA2" w:rsidP="00F24E4B">
            <w:pPr>
              <w:rPr>
                <w:rFonts w:ascii="Tahoma" w:hAnsi="Tahoma" w:cs="Tahoma"/>
              </w:rPr>
            </w:pPr>
          </w:p>
        </w:tc>
        <w:tc>
          <w:tcPr>
            <w:tcW w:w="4678" w:type="dxa"/>
          </w:tcPr>
          <w:p w14:paraId="6EBD2A54" w14:textId="5E0309CC" w:rsidR="00BF7CA2" w:rsidRDefault="00BF7CA2"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 xml:space="preserve">School attended by </w:t>
            </w:r>
            <w:r w:rsidR="00937E87">
              <w:rPr>
                <w:rFonts w:ascii="Tahoma" w:hAnsi="Tahoma" w:cs="Tahoma"/>
              </w:rPr>
              <w:t>Nora</w:t>
            </w:r>
            <w:r>
              <w:rPr>
                <w:rFonts w:ascii="Tahoma" w:hAnsi="Tahoma" w:cs="Tahoma"/>
              </w:rPr>
              <w:t xml:space="preserve">’s </w:t>
            </w:r>
            <w:r w:rsidR="008366A4">
              <w:rPr>
                <w:rFonts w:ascii="Tahoma" w:hAnsi="Tahoma" w:cs="Tahoma"/>
              </w:rPr>
              <w:t>child</w:t>
            </w:r>
          </w:p>
        </w:tc>
        <w:tc>
          <w:tcPr>
            <w:tcW w:w="4396" w:type="dxa"/>
          </w:tcPr>
          <w:p w14:paraId="6A0DC1AD" w14:textId="150BA21F" w:rsidR="00BF7CA2" w:rsidRDefault="008922D1" w:rsidP="00F24E4B">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Brief information</w:t>
            </w:r>
          </w:p>
        </w:tc>
        <w:tc>
          <w:tcPr>
            <w:tcW w:w="7909" w:type="dxa"/>
          </w:tcPr>
          <w:p w14:paraId="2CCBF452" w14:textId="77777777" w:rsidR="00BF7CA2" w:rsidRPr="00051B40" w:rsidRDefault="00BF7CA2"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F24E4B" w:rsidRPr="000935E5" w14:paraId="5E167E3C" w14:textId="77777777" w:rsidTr="00AB624F">
        <w:tc>
          <w:tcPr>
            <w:tcW w:w="851" w:type="dxa"/>
          </w:tcPr>
          <w:p w14:paraId="6E9DF0D7" w14:textId="1285DBD0" w:rsidR="00F24E4B" w:rsidRPr="00DC5955" w:rsidRDefault="006B12DC" w:rsidP="00F24E4B">
            <w:pPr>
              <w:rPr>
                <w:rFonts w:ascii="Tahoma" w:hAnsi="Tahoma" w:cs="Tahoma"/>
              </w:rPr>
            </w:pPr>
            <w:r w:rsidRPr="00DC5955">
              <w:rPr>
                <w:rFonts w:ascii="Tahoma" w:hAnsi="Tahoma" w:cs="Tahoma"/>
              </w:rPr>
              <w:t>7.</w:t>
            </w:r>
            <w:r w:rsidR="00905B68">
              <w:rPr>
                <w:rFonts w:ascii="Tahoma" w:hAnsi="Tahoma" w:cs="Tahoma"/>
              </w:rPr>
              <w:t>2</w:t>
            </w:r>
          </w:p>
        </w:tc>
        <w:tc>
          <w:tcPr>
            <w:tcW w:w="9074" w:type="dxa"/>
            <w:gridSpan w:val="2"/>
          </w:tcPr>
          <w:p w14:paraId="3C2D5FC4" w14:textId="7720D328" w:rsidR="00F24E4B" w:rsidRPr="00E56E3D" w:rsidRDefault="00F24E4B" w:rsidP="0037365E">
            <w:pPr>
              <w:widowControl w:val="0"/>
              <w:tabs>
                <w:tab w:val="left" w:pos="220"/>
                <w:tab w:val="left" w:pos="720"/>
              </w:tabs>
              <w:autoSpaceDE w:val="0"/>
              <w:autoSpaceDN w:val="0"/>
              <w:adjustRightInd w:val="0"/>
              <w:spacing w:after="240" w:line="276" w:lineRule="auto"/>
              <w:rPr>
                <w:rFonts w:ascii="Tahoma" w:hAnsi="Tahoma" w:cs="Tahoma"/>
                <w:color w:val="FF0000"/>
              </w:rPr>
            </w:pPr>
            <w:r w:rsidRPr="00A15E18">
              <w:rPr>
                <w:rFonts w:ascii="Tahoma" w:hAnsi="Tahoma" w:cs="Tahoma"/>
              </w:rPr>
              <w:t xml:space="preserve">As well as the IMRs, each agency provided a chronology of interaction with </w:t>
            </w:r>
            <w:r w:rsidR="00934A64">
              <w:rPr>
                <w:rFonts w:ascii="Tahoma" w:hAnsi="Tahoma" w:cs="Tahoma"/>
              </w:rPr>
              <w:t>the subjects of the review</w:t>
            </w:r>
            <w:r w:rsidR="00DB57DA">
              <w:rPr>
                <w:rFonts w:ascii="Tahoma" w:hAnsi="Tahoma" w:cs="Tahoma"/>
              </w:rPr>
              <w:t>,</w:t>
            </w:r>
            <w:r w:rsidRPr="00A15E18">
              <w:rPr>
                <w:rFonts w:ascii="Tahoma" w:hAnsi="Tahoma" w:cs="Tahoma"/>
              </w:rPr>
              <w:t xml:space="preserve"> including what decisions were made and what actions were taken. The IMRs considered the Terms of Reference </w:t>
            </w:r>
            <w:r w:rsidR="0037365E">
              <w:rPr>
                <w:rFonts w:ascii="Tahoma" w:hAnsi="Tahoma" w:cs="Tahoma"/>
              </w:rPr>
              <w:t>(</w:t>
            </w:r>
            <w:r w:rsidRPr="00A15E18">
              <w:rPr>
                <w:rFonts w:ascii="Tahoma" w:hAnsi="Tahoma" w:cs="Tahoma"/>
              </w:rPr>
              <w:t>TOR</w:t>
            </w:r>
            <w:r w:rsidR="0037365E">
              <w:rPr>
                <w:rFonts w:ascii="Tahoma" w:hAnsi="Tahoma" w:cs="Tahoma"/>
              </w:rPr>
              <w:t>)</w:t>
            </w:r>
            <w:r w:rsidRPr="00A15E18">
              <w:rPr>
                <w:rFonts w:ascii="Tahoma" w:hAnsi="Tahoma" w:cs="Tahoma"/>
              </w:rPr>
              <w:t xml:space="preserve"> and whether internal procedures had been followed and whether, on reflection, they had been adequate. The IMR authors were asked to arrive at a conclusion about what had happened from their own agency’s perspective, and to make recommendations </w:t>
            </w:r>
            <w:r w:rsidRPr="00CA1973">
              <w:rPr>
                <w:rFonts w:ascii="Tahoma" w:hAnsi="Tahoma" w:cs="Tahoma"/>
              </w:rPr>
              <w:t>where appropriate.</w:t>
            </w:r>
            <w:r w:rsidR="001D1609" w:rsidRPr="00CA1973">
              <w:rPr>
                <w:rFonts w:ascii="Tahoma" w:hAnsi="Tahoma" w:cs="Tahoma"/>
              </w:rPr>
              <w:t xml:space="preserve"> Each IMR author had no previous knowledge of</w:t>
            </w:r>
            <w:r w:rsidR="00934A64">
              <w:rPr>
                <w:rFonts w:ascii="Tahoma" w:hAnsi="Tahoma" w:cs="Tahoma"/>
              </w:rPr>
              <w:t xml:space="preserve"> the subjects of the review</w:t>
            </w:r>
            <w:r w:rsidR="001D1609">
              <w:rPr>
                <w:rFonts w:ascii="Tahoma" w:hAnsi="Tahoma" w:cs="Tahoma"/>
              </w:rPr>
              <w:t xml:space="preserve"> </w:t>
            </w:r>
            <w:r w:rsidR="00E53CDA">
              <w:rPr>
                <w:rFonts w:ascii="Tahoma" w:hAnsi="Tahoma" w:cs="Tahoma"/>
              </w:rPr>
              <w:t>n</w:t>
            </w:r>
            <w:r w:rsidR="001D1609">
              <w:rPr>
                <w:rFonts w:ascii="Tahoma" w:hAnsi="Tahoma" w:cs="Tahoma"/>
              </w:rPr>
              <w:t xml:space="preserve">or </w:t>
            </w:r>
            <w:r w:rsidR="00E53CDA">
              <w:rPr>
                <w:rFonts w:ascii="Tahoma" w:hAnsi="Tahoma" w:cs="Tahoma"/>
              </w:rPr>
              <w:t xml:space="preserve">had </w:t>
            </w:r>
            <w:r w:rsidR="001D1609">
              <w:rPr>
                <w:rFonts w:ascii="Tahoma" w:hAnsi="Tahoma" w:cs="Tahoma"/>
              </w:rPr>
              <w:t>any involvement in the provision of services to them.</w:t>
            </w:r>
            <w:r w:rsidR="00133BC3">
              <w:rPr>
                <w:rFonts w:ascii="Tahoma" w:hAnsi="Tahoma" w:cs="Tahoma"/>
              </w:rPr>
              <w:t xml:space="preserve"> </w:t>
            </w:r>
          </w:p>
        </w:tc>
        <w:tc>
          <w:tcPr>
            <w:tcW w:w="7909" w:type="dxa"/>
          </w:tcPr>
          <w:p w14:paraId="33BFBF31" w14:textId="77777777" w:rsidR="00F24E4B" w:rsidRPr="00051B40" w:rsidRDefault="00F24E4B" w:rsidP="00F24E4B">
            <w:pPr>
              <w:widowControl w:val="0"/>
              <w:tabs>
                <w:tab w:val="left" w:pos="220"/>
                <w:tab w:val="left" w:pos="720"/>
              </w:tabs>
              <w:autoSpaceDE w:val="0"/>
              <w:autoSpaceDN w:val="0"/>
              <w:adjustRightInd w:val="0"/>
              <w:spacing w:after="240" w:line="276" w:lineRule="auto"/>
              <w:rPr>
                <w:rFonts w:ascii="Arial" w:hAnsi="Arial" w:cs="Arial"/>
                <w:b/>
              </w:rPr>
            </w:pPr>
          </w:p>
        </w:tc>
      </w:tr>
      <w:tr w:rsidR="00F24E4B" w:rsidRPr="000935E5" w14:paraId="5A71F5CD" w14:textId="58B91D02" w:rsidTr="00AB624F">
        <w:tc>
          <w:tcPr>
            <w:tcW w:w="851" w:type="dxa"/>
          </w:tcPr>
          <w:p w14:paraId="6FC21488" w14:textId="57859177" w:rsidR="00F24E4B" w:rsidRPr="00DC5955" w:rsidRDefault="00FA40AD" w:rsidP="00F24E4B">
            <w:pPr>
              <w:rPr>
                <w:rFonts w:ascii="Tahoma" w:hAnsi="Tahoma" w:cs="Tahoma"/>
              </w:rPr>
            </w:pPr>
            <w:r w:rsidRPr="00DC5955">
              <w:rPr>
                <w:rFonts w:ascii="Tahoma" w:hAnsi="Tahoma" w:cs="Tahoma"/>
              </w:rPr>
              <w:t>7.</w:t>
            </w:r>
            <w:r w:rsidR="00905B68">
              <w:rPr>
                <w:rFonts w:ascii="Tahoma" w:hAnsi="Tahoma" w:cs="Tahoma"/>
              </w:rPr>
              <w:t>3</w:t>
            </w:r>
          </w:p>
        </w:tc>
        <w:tc>
          <w:tcPr>
            <w:tcW w:w="9074" w:type="dxa"/>
            <w:gridSpan w:val="2"/>
          </w:tcPr>
          <w:p w14:paraId="137B69B4" w14:textId="1086BE2F" w:rsidR="00F24E4B" w:rsidRPr="00A15E18" w:rsidRDefault="00F24E4B" w:rsidP="009D4ECB">
            <w:pPr>
              <w:spacing w:line="276" w:lineRule="auto"/>
              <w:rPr>
                <w:rFonts w:ascii="Tahoma" w:hAnsi="Tahoma" w:cs="Tahoma"/>
              </w:rPr>
            </w:pPr>
            <w:r w:rsidRPr="00A15E18">
              <w:rPr>
                <w:rFonts w:ascii="Tahoma" w:hAnsi="Tahoma" w:cs="Tahoma"/>
              </w:rPr>
              <w:t>The IMR should</w:t>
            </w:r>
            <w:r w:rsidRPr="00A15E18">
              <w:rPr>
                <w:rFonts w:ascii="Tahoma" w:hAnsi="Tahoma" w:cs="Tahoma"/>
                <w:spacing w:val="-12"/>
              </w:rPr>
              <w:t xml:space="preserve"> </w:t>
            </w:r>
            <w:r w:rsidRPr="00A15E18">
              <w:rPr>
                <w:rFonts w:ascii="Tahoma" w:hAnsi="Tahoma" w:cs="Tahoma"/>
              </w:rPr>
              <w:t>include</w:t>
            </w:r>
            <w:r w:rsidRPr="00A15E18">
              <w:rPr>
                <w:rFonts w:ascii="Tahoma" w:hAnsi="Tahoma" w:cs="Tahoma"/>
                <w:spacing w:val="-12"/>
              </w:rPr>
              <w:t xml:space="preserve"> </w:t>
            </w:r>
            <w:r w:rsidRPr="00A15E18">
              <w:rPr>
                <w:rFonts w:ascii="Tahoma" w:hAnsi="Tahoma" w:cs="Tahoma"/>
              </w:rPr>
              <w:t>a</w:t>
            </w:r>
            <w:r w:rsidRPr="00A15E18">
              <w:rPr>
                <w:rFonts w:ascii="Tahoma" w:hAnsi="Tahoma" w:cs="Tahoma"/>
                <w:spacing w:val="-12"/>
              </w:rPr>
              <w:t xml:space="preserve"> </w:t>
            </w:r>
            <w:r w:rsidRPr="00A15E18">
              <w:rPr>
                <w:rFonts w:ascii="Tahoma" w:hAnsi="Tahoma" w:cs="Tahoma"/>
              </w:rPr>
              <w:t>co</w:t>
            </w:r>
            <w:r w:rsidRPr="00A15E18">
              <w:rPr>
                <w:rFonts w:ascii="Tahoma" w:hAnsi="Tahoma" w:cs="Tahoma"/>
                <w:spacing w:val="-2"/>
              </w:rPr>
              <w:t>m</w:t>
            </w:r>
            <w:r w:rsidRPr="00A15E18">
              <w:rPr>
                <w:rFonts w:ascii="Tahoma" w:hAnsi="Tahoma" w:cs="Tahoma"/>
              </w:rPr>
              <w:t>prehensi</w:t>
            </w:r>
            <w:r w:rsidRPr="00A15E18">
              <w:rPr>
                <w:rFonts w:ascii="Tahoma" w:hAnsi="Tahoma" w:cs="Tahoma"/>
                <w:spacing w:val="-4"/>
              </w:rPr>
              <w:t>v</w:t>
            </w:r>
            <w:r w:rsidRPr="00A15E18">
              <w:rPr>
                <w:rFonts w:ascii="Tahoma" w:hAnsi="Tahoma" w:cs="Tahoma"/>
              </w:rPr>
              <w:t>e</w:t>
            </w:r>
            <w:r w:rsidRPr="00A15E18">
              <w:rPr>
                <w:rFonts w:ascii="Tahoma" w:hAnsi="Tahoma" w:cs="Tahoma"/>
                <w:spacing w:val="-12"/>
              </w:rPr>
              <w:t xml:space="preserve"> </w:t>
            </w:r>
            <w:r w:rsidRPr="00A15E18">
              <w:rPr>
                <w:rFonts w:ascii="Tahoma" w:hAnsi="Tahoma" w:cs="Tahoma"/>
              </w:rPr>
              <w:t>ch</w:t>
            </w:r>
            <w:r w:rsidRPr="00A15E18">
              <w:rPr>
                <w:rFonts w:ascii="Tahoma" w:hAnsi="Tahoma" w:cs="Tahoma"/>
                <w:spacing w:val="-4"/>
              </w:rPr>
              <w:t>r</w:t>
            </w:r>
            <w:r w:rsidRPr="00A15E18">
              <w:rPr>
                <w:rFonts w:ascii="Tahoma" w:hAnsi="Tahoma" w:cs="Tahoma"/>
              </w:rPr>
              <w:t>onology</w:t>
            </w:r>
            <w:r w:rsidRPr="00A15E18">
              <w:rPr>
                <w:rFonts w:ascii="Tahoma" w:hAnsi="Tahoma" w:cs="Tahoma"/>
                <w:spacing w:val="-12"/>
              </w:rPr>
              <w:t xml:space="preserve"> </w:t>
            </w:r>
            <w:r w:rsidRPr="00A15E18">
              <w:rPr>
                <w:rFonts w:ascii="Tahoma" w:hAnsi="Tahoma" w:cs="Tahoma"/>
              </w:rPr>
              <w:t>that</w:t>
            </w:r>
            <w:r w:rsidRPr="00A15E18">
              <w:rPr>
                <w:rFonts w:ascii="Tahoma" w:hAnsi="Tahoma" w:cs="Tahoma"/>
                <w:spacing w:val="-12"/>
              </w:rPr>
              <w:t xml:space="preserve"> </w:t>
            </w:r>
            <w:r w:rsidRPr="00A15E18">
              <w:rPr>
                <w:rFonts w:ascii="Tahoma" w:hAnsi="Tahoma" w:cs="Tahoma"/>
              </w:rPr>
              <w:t>cha</w:t>
            </w:r>
            <w:r w:rsidRPr="00A15E18">
              <w:rPr>
                <w:rFonts w:ascii="Tahoma" w:hAnsi="Tahoma" w:cs="Tahoma"/>
                <w:spacing w:val="8"/>
              </w:rPr>
              <w:t>r</w:t>
            </w:r>
            <w:r w:rsidRPr="00A15E18">
              <w:rPr>
                <w:rFonts w:ascii="Tahoma" w:hAnsi="Tahoma" w:cs="Tahoma"/>
              </w:rPr>
              <w:t>ts</w:t>
            </w:r>
            <w:r w:rsidRPr="00A15E18">
              <w:rPr>
                <w:rFonts w:ascii="Tahoma" w:hAnsi="Tahoma" w:cs="Tahoma"/>
                <w:spacing w:val="-13"/>
              </w:rPr>
              <w:t xml:space="preserve"> </w:t>
            </w:r>
            <w:r w:rsidRPr="00A15E18">
              <w:rPr>
                <w:rFonts w:ascii="Tahoma" w:hAnsi="Tahoma" w:cs="Tahoma"/>
              </w:rPr>
              <w:t>the</w:t>
            </w:r>
            <w:r w:rsidRPr="00A15E18">
              <w:rPr>
                <w:rFonts w:ascii="Tahoma" w:hAnsi="Tahoma" w:cs="Tahoma"/>
                <w:spacing w:val="-13"/>
              </w:rPr>
              <w:t xml:space="preserve"> </w:t>
            </w:r>
            <w:r w:rsidRPr="00A15E18">
              <w:rPr>
                <w:rFonts w:ascii="Tahoma" w:hAnsi="Tahoma" w:cs="Tahoma"/>
              </w:rPr>
              <w:t>i</w:t>
            </w:r>
            <w:r w:rsidRPr="00A15E18">
              <w:rPr>
                <w:rFonts w:ascii="Tahoma" w:hAnsi="Tahoma" w:cs="Tahoma"/>
                <w:spacing w:val="-5"/>
              </w:rPr>
              <w:t>n</w:t>
            </w:r>
            <w:r w:rsidRPr="00A15E18">
              <w:rPr>
                <w:rFonts w:ascii="Tahoma" w:hAnsi="Tahoma" w:cs="Tahoma"/>
                <w:spacing w:val="-3"/>
              </w:rPr>
              <w:t>v</w:t>
            </w:r>
            <w:r w:rsidRPr="00A15E18">
              <w:rPr>
                <w:rFonts w:ascii="Tahoma" w:hAnsi="Tahoma" w:cs="Tahoma"/>
              </w:rPr>
              <w:t>ol</w:t>
            </w:r>
            <w:r w:rsidRPr="00A15E18">
              <w:rPr>
                <w:rFonts w:ascii="Tahoma" w:hAnsi="Tahoma" w:cs="Tahoma"/>
                <w:spacing w:val="-4"/>
              </w:rPr>
              <w:t>v</w:t>
            </w:r>
            <w:r w:rsidRPr="00A15E18">
              <w:rPr>
                <w:rFonts w:ascii="Tahoma" w:hAnsi="Tahoma" w:cs="Tahoma"/>
              </w:rPr>
              <w:t>ement</w:t>
            </w:r>
            <w:r w:rsidRPr="00A15E18">
              <w:rPr>
                <w:rFonts w:ascii="Tahoma" w:hAnsi="Tahoma" w:cs="Tahoma"/>
                <w:spacing w:val="-12"/>
              </w:rPr>
              <w:t xml:space="preserve"> </w:t>
            </w:r>
            <w:r w:rsidRPr="00A15E18">
              <w:rPr>
                <w:rFonts w:ascii="Tahoma" w:hAnsi="Tahoma" w:cs="Tahoma"/>
              </w:rPr>
              <w:t>of</w:t>
            </w:r>
            <w:r w:rsidRPr="00A15E18">
              <w:rPr>
                <w:rFonts w:ascii="Tahoma" w:hAnsi="Tahoma" w:cs="Tahoma"/>
                <w:spacing w:val="-13"/>
              </w:rPr>
              <w:t xml:space="preserve"> </w:t>
            </w:r>
            <w:r w:rsidRPr="00A15E18">
              <w:rPr>
                <w:rFonts w:ascii="Tahoma" w:hAnsi="Tahoma" w:cs="Tahoma"/>
              </w:rPr>
              <w:t>the</w:t>
            </w:r>
            <w:r w:rsidRPr="00A15E18">
              <w:rPr>
                <w:rFonts w:ascii="Tahoma" w:hAnsi="Tahoma" w:cs="Tahoma"/>
                <w:spacing w:val="-13"/>
              </w:rPr>
              <w:t xml:space="preserve"> </w:t>
            </w:r>
            <w:r w:rsidRPr="00A15E18">
              <w:rPr>
                <w:rFonts w:ascii="Tahoma" w:hAnsi="Tahoma" w:cs="Tahoma"/>
              </w:rPr>
              <w:t>agency with</w:t>
            </w:r>
            <w:r w:rsidRPr="00A15E18">
              <w:rPr>
                <w:rFonts w:ascii="Tahoma" w:hAnsi="Tahoma" w:cs="Tahoma"/>
                <w:spacing w:val="5"/>
              </w:rPr>
              <w:t xml:space="preserve"> </w:t>
            </w:r>
            <w:r w:rsidRPr="00A15E18">
              <w:rPr>
                <w:rFonts w:ascii="Tahoma" w:hAnsi="Tahoma" w:cs="Tahoma"/>
              </w:rPr>
              <w:t>the</w:t>
            </w:r>
            <w:r w:rsidRPr="00A15E18">
              <w:rPr>
                <w:rFonts w:ascii="Tahoma" w:hAnsi="Tahoma" w:cs="Tahoma"/>
                <w:spacing w:val="5"/>
              </w:rPr>
              <w:t xml:space="preserve"> </w:t>
            </w:r>
            <w:r w:rsidRPr="00A15E18">
              <w:rPr>
                <w:rFonts w:ascii="Tahoma" w:hAnsi="Tahoma" w:cs="Tahoma"/>
              </w:rPr>
              <w:t>victim and perpetrator</w:t>
            </w:r>
            <w:r w:rsidRPr="00A15E18">
              <w:rPr>
                <w:rFonts w:ascii="Tahoma" w:hAnsi="Tahoma" w:cs="Tahoma"/>
                <w:spacing w:val="5"/>
              </w:rPr>
              <w:t xml:space="preserve"> </w:t>
            </w:r>
            <w:r w:rsidRPr="00A15E18">
              <w:rPr>
                <w:rFonts w:ascii="Tahoma" w:hAnsi="Tahoma" w:cs="Tahoma"/>
                <w:spacing w:val="-4"/>
              </w:rPr>
              <w:t>ov</w:t>
            </w:r>
            <w:r w:rsidRPr="00A15E18">
              <w:rPr>
                <w:rFonts w:ascii="Tahoma" w:hAnsi="Tahoma" w:cs="Tahoma"/>
              </w:rPr>
              <w:t>er</w:t>
            </w:r>
            <w:r w:rsidRPr="00A15E18">
              <w:rPr>
                <w:rFonts w:ascii="Tahoma" w:hAnsi="Tahoma" w:cs="Tahoma"/>
                <w:spacing w:val="5"/>
              </w:rPr>
              <w:t xml:space="preserve"> </w:t>
            </w:r>
            <w:r w:rsidRPr="00A15E18">
              <w:rPr>
                <w:rFonts w:ascii="Tahoma" w:hAnsi="Tahoma" w:cs="Tahoma"/>
              </w:rPr>
              <w:t>the</w:t>
            </w:r>
            <w:r w:rsidRPr="00A15E18">
              <w:rPr>
                <w:rFonts w:ascii="Tahoma" w:hAnsi="Tahoma" w:cs="Tahoma"/>
                <w:spacing w:val="5"/>
              </w:rPr>
              <w:t xml:space="preserve"> </w:t>
            </w:r>
            <w:r w:rsidRPr="00A15E18">
              <w:rPr>
                <w:rFonts w:ascii="Tahoma" w:hAnsi="Tahoma" w:cs="Tahoma"/>
              </w:rPr>
              <w:t>period</w:t>
            </w:r>
            <w:r w:rsidRPr="00A15E18">
              <w:rPr>
                <w:rFonts w:ascii="Tahoma" w:hAnsi="Tahoma" w:cs="Tahoma"/>
                <w:spacing w:val="6"/>
              </w:rPr>
              <w:t xml:space="preserve"> </w:t>
            </w:r>
            <w:r w:rsidRPr="00A15E18">
              <w:rPr>
                <w:rFonts w:ascii="Tahoma" w:hAnsi="Tahoma" w:cs="Tahoma"/>
              </w:rPr>
              <w:t>of</w:t>
            </w:r>
            <w:r w:rsidRPr="00A15E18">
              <w:rPr>
                <w:rFonts w:ascii="Tahoma" w:hAnsi="Tahoma" w:cs="Tahoma"/>
                <w:spacing w:val="6"/>
              </w:rPr>
              <w:t xml:space="preserve"> </w:t>
            </w:r>
            <w:r w:rsidRPr="00A15E18">
              <w:rPr>
                <w:rFonts w:ascii="Tahoma" w:hAnsi="Tahoma" w:cs="Tahoma"/>
              </w:rPr>
              <w:t>time</w:t>
            </w:r>
            <w:r w:rsidRPr="00A15E18">
              <w:rPr>
                <w:rFonts w:ascii="Tahoma" w:hAnsi="Tahoma" w:cs="Tahoma"/>
                <w:spacing w:val="6"/>
              </w:rPr>
              <w:t xml:space="preserve"> </w:t>
            </w:r>
            <w:r w:rsidRPr="00A15E18">
              <w:rPr>
                <w:rFonts w:ascii="Tahoma" w:hAnsi="Tahoma" w:cs="Tahoma"/>
              </w:rPr>
              <w:t>s</w:t>
            </w:r>
            <w:r w:rsidRPr="00A15E18">
              <w:rPr>
                <w:rFonts w:ascii="Tahoma" w:hAnsi="Tahoma" w:cs="Tahoma"/>
                <w:spacing w:val="-1"/>
              </w:rPr>
              <w:t>e</w:t>
            </w:r>
            <w:r w:rsidRPr="00A15E18">
              <w:rPr>
                <w:rFonts w:ascii="Tahoma" w:hAnsi="Tahoma" w:cs="Tahoma"/>
              </w:rPr>
              <w:t>t</w:t>
            </w:r>
            <w:r w:rsidRPr="00A15E18">
              <w:rPr>
                <w:rFonts w:ascii="Tahoma" w:hAnsi="Tahoma" w:cs="Tahoma"/>
                <w:spacing w:val="6"/>
              </w:rPr>
              <w:t xml:space="preserve"> </w:t>
            </w:r>
            <w:r w:rsidRPr="00A15E18">
              <w:rPr>
                <w:rFonts w:ascii="Tahoma" w:hAnsi="Tahoma" w:cs="Tahoma"/>
              </w:rPr>
              <w:t>out</w:t>
            </w:r>
            <w:r w:rsidRPr="00A15E18">
              <w:rPr>
                <w:rFonts w:ascii="Tahoma" w:hAnsi="Tahoma" w:cs="Tahoma"/>
                <w:spacing w:val="6"/>
              </w:rPr>
              <w:t xml:space="preserve"> </w:t>
            </w:r>
            <w:r w:rsidRPr="00A15E18">
              <w:rPr>
                <w:rFonts w:ascii="Tahoma" w:hAnsi="Tahoma" w:cs="Tahoma"/>
              </w:rPr>
              <w:t>in</w:t>
            </w:r>
            <w:r w:rsidRPr="00A15E18">
              <w:rPr>
                <w:rFonts w:ascii="Tahoma" w:hAnsi="Tahoma" w:cs="Tahoma"/>
                <w:spacing w:val="6"/>
              </w:rPr>
              <w:t xml:space="preserve"> </w:t>
            </w:r>
            <w:r w:rsidRPr="00A15E18">
              <w:rPr>
                <w:rFonts w:ascii="Tahoma" w:hAnsi="Tahoma" w:cs="Tahoma"/>
              </w:rPr>
              <w:t>the</w:t>
            </w:r>
            <w:r w:rsidRPr="00A15E18">
              <w:rPr>
                <w:rFonts w:ascii="Tahoma" w:hAnsi="Tahoma" w:cs="Tahoma"/>
                <w:spacing w:val="5"/>
              </w:rPr>
              <w:t xml:space="preserve"> </w:t>
            </w:r>
            <w:r w:rsidRPr="00A15E18">
              <w:rPr>
                <w:rFonts w:ascii="Tahoma" w:hAnsi="Tahoma" w:cs="Tahoma"/>
              </w:rPr>
              <w:t>‘Terms</w:t>
            </w:r>
            <w:r w:rsidRPr="00A15E18">
              <w:rPr>
                <w:rFonts w:ascii="Tahoma" w:hAnsi="Tahoma" w:cs="Tahoma"/>
                <w:spacing w:val="10"/>
              </w:rPr>
              <w:t xml:space="preserve"> </w:t>
            </w:r>
            <w:r w:rsidRPr="00A15E18">
              <w:rPr>
                <w:rFonts w:ascii="Tahoma" w:hAnsi="Tahoma" w:cs="Tahoma"/>
              </w:rPr>
              <w:t>of</w:t>
            </w:r>
            <w:r w:rsidRPr="00A15E18">
              <w:rPr>
                <w:rFonts w:ascii="Tahoma" w:hAnsi="Tahoma" w:cs="Tahoma"/>
                <w:spacing w:val="10"/>
              </w:rPr>
              <w:t xml:space="preserve"> </w:t>
            </w:r>
            <w:r w:rsidRPr="00A15E18">
              <w:rPr>
                <w:rFonts w:ascii="Tahoma" w:hAnsi="Tahoma" w:cs="Tahoma"/>
              </w:rPr>
              <w:t>Re</w:t>
            </w:r>
            <w:r w:rsidRPr="00A15E18">
              <w:rPr>
                <w:rFonts w:ascii="Tahoma" w:hAnsi="Tahoma" w:cs="Tahoma"/>
                <w:spacing w:val="-6"/>
              </w:rPr>
              <w:t>f</w:t>
            </w:r>
            <w:r w:rsidRPr="00A15E18">
              <w:rPr>
                <w:rFonts w:ascii="Tahoma" w:hAnsi="Tahoma" w:cs="Tahoma"/>
              </w:rPr>
              <w:t>erence’ for the review.</w:t>
            </w:r>
            <w:r w:rsidRPr="00A15E18">
              <w:rPr>
                <w:rFonts w:ascii="Tahoma" w:hAnsi="Tahoma" w:cs="Tahoma"/>
                <w:spacing w:val="10"/>
              </w:rPr>
              <w:t xml:space="preserve"> </w:t>
            </w:r>
            <w:r w:rsidRPr="00A15E18">
              <w:rPr>
                <w:rFonts w:ascii="Tahoma" w:hAnsi="Tahoma" w:cs="Tahoma"/>
              </w:rPr>
              <w:t>It</w:t>
            </w:r>
            <w:r w:rsidRPr="00A15E18">
              <w:rPr>
                <w:rFonts w:ascii="Tahoma" w:hAnsi="Tahoma" w:cs="Tahoma"/>
                <w:spacing w:val="10"/>
              </w:rPr>
              <w:t xml:space="preserve"> </w:t>
            </w:r>
            <w:r w:rsidRPr="00A15E18">
              <w:rPr>
                <w:rFonts w:ascii="Tahoma" w:hAnsi="Tahoma" w:cs="Tahoma"/>
              </w:rPr>
              <w:t>should</w:t>
            </w:r>
            <w:r w:rsidRPr="00A15E18">
              <w:rPr>
                <w:rFonts w:ascii="Tahoma" w:hAnsi="Tahoma" w:cs="Tahoma"/>
                <w:spacing w:val="10"/>
              </w:rPr>
              <w:t xml:space="preserve"> </w:t>
            </w:r>
            <w:r w:rsidRPr="00A15E18">
              <w:rPr>
                <w:rFonts w:ascii="Tahoma" w:hAnsi="Tahoma" w:cs="Tahoma"/>
              </w:rPr>
              <w:t>summarise</w:t>
            </w:r>
            <w:r w:rsidR="00DB57DA">
              <w:rPr>
                <w:rFonts w:ascii="Tahoma" w:hAnsi="Tahoma" w:cs="Tahoma"/>
              </w:rPr>
              <w:t>:</w:t>
            </w:r>
            <w:r w:rsidRPr="00A15E18">
              <w:rPr>
                <w:rFonts w:ascii="Tahoma" w:hAnsi="Tahoma" w:cs="Tahoma"/>
                <w:spacing w:val="10"/>
              </w:rPr>
              <w:t xml:space="preserve"> </w:t>
            </w:r>
            <w:r w:rsidRPr="00A15E18">
              <w:rPr>
                <w:rFonts w:ascii="Tahoma" w:hAnsi="Tahoma" w:cs="Tahoma"/>
              </w:rPr>
              <w:t>the</w:t>
            </w:r>
            <w:r w:rsidRPr="00A15E18">
              <w:rPr>
                <w:rFonts w:ascii="Tahoma" w:hAnsi="Tahoma" w:cs="Tahoma"/>
                <w:spacing w:val="10"/>
              </w:rPr>
              <w:t xml:space="preserve"> </w:t>
            </w:r>
            <w:r w:rsidRPr="00A15E18">
              <w:rPr>
                <w:rFonts w:ascii="Tahoma" w:hAnsi="Tahoma" w:cs="Tahoma"/>
                <w:spacing w:val="-4"/>
              </w:rPr>
              <w:t>ev</w:t>
            </w:r>
            <w:r w:rsidRPr="00A15E18">
              <w:rPr>
                <w:rFonts w:ascii="Tahoma" w:hAnsi="Tahoma" w:cs="Tahoma"/>
              </w:rPr>
              <w:t>ents</w:t>
            </w:r>
            <w:r w:rsidRPr="00A15E18">
              <w:rPr>
                <w:rFonts w:ascii="Tahoma" w:hAnsi="Tahoma" w:cs="Tahoma"/>
                <w:spacing w:val="10"/>
              </w:rPr>
              <w:t xml:space="preserve"> </w:t>
            </w:r>
            <w:r w:rsidRPr="00A15E18">
              <w:rPr>
                <w:rFonts w:ascii="Tahoma" w:hAnsi="Tahoma" w:cs="Tahoma"/>
              </w:rPr>
              <w:t>that</w:t>
            </w:r>
            <w:r w:rsidRPr="00A15E18">
              <w:rPr>
                <w:rFonts w:ascii="Tahoma" w:hAnsi="Tahoma" w:cs="Tahoma"/>
                <w:spacing w:val="10"/>
              </w:rPr>
              <w:t xml:space="preserve"> </w:t>
            </w:r>
            <w:r w:rsidRPr="00A15E18">
              <w:rPr>
                <w:rFonts w:ascii="Tahoma" w:hAnsi="Tahoma" w:cs="Tahoma"/>
              </w:rPr>
              <w:t>occurred</w:t>
            </w:r>
            <w:r w:rsidR="00DB57DA">
              <w:rPr>
                <w:rFonts w:ascii="Tahoma" w:hAnsi="Tahoma" w:cs="Tahoma"/>
              </w:rPr>
              <w:t>;</w:t>
            </w:r>
            <w:r w:rsidRPr="00A15E18">
              <w:rPr>
                <w:rFonts w:ascii="Tahoma" w:hAnsi="Tahoma" w:cs="Tahoma"/>
              </w:rPr>
              <w:t xml:space="preserve"> in</w:t>
            </w:r>
            <w:r w:rsidRPr="00A15E18">
              <w:rPr>
                <w:rFonts w:ascii="Tahoma" w:hAnsi="Tahoma" w:cs="Tahoma"/>
                <w:spacing w:val="-4"/>
              </w:rPr>
              <w:t>t</w:t>
            </w:r>
            <w:r w:rsidRPr="00A15E18">
              <w:rPr>
                <w:rFonts w:ascii="Tahoma" w:hAnsi="Tahoma" w:cs="Tahoma"/>
              </w:rPr>
              <w:t>elligence</w:t>
            </w:r>
            <w:r w:rsidRPr="00A15E18">
              <w:rPr>
                <w:rFonts w:ascii="Tahoma" w:hAnsi="Tahoma" w:cs="Tahoma"/>
                <w:spacing w:val="10"/>
              </w:rPr>
              <w:t xml:space="preserve"> </w:t>
            </w:r>
            <w:r w:rsidRPr="00A15E18">
              <w:rPr>
                <w:rFonts w:ascii="Tahoma" w:hAnsi="Tahoma" w:cs="Tahoma"/>
              </w:rPr>
              <w:t>and</w:t>
            </w:r>
            <w:r w:rsidRPr="00A15E18">
              <w:rPr>
                <w:rFonts w:ascii="Tahoma" w:hAnsi="Tahoma" w:cs="Tahoma"/>
                <w:spacing w:val="10"/>
              </w:rPr>
              <w:t xml:space="preserve"> </w:t>
            </w:r>
            <w:r w:rsidRPr="00A15E18">
              <w:rPr>
                <w:rFonts w:ascii="Tahoma" w:hAnsi="Tahoma" w:cs="Tahoma"/>
              </w:rPr>
              <w:t>in</w:t>
            </w:r>
            <w:r w:rsidRPr="00A15E18">
              <w:rPr>
                <w:rFonts w:ascii="Tahoma" w:hAnsi="Tahoma" w:cs="Tahoma"/>
                <w:spacing w:val="-6"/>
              </w:rPr>
              <w:t>f</w:t>
            </w:r>
            <w:r w:rsidRPr="00A15E18">
              <w:rPr>
                <w:rFonts w:ascii="Tahoma" w:hAnsi="Tahoma" w:cs="Tahoma"/>
              </w:rPr>
              <w:t>ormation kn</w:t>
            </w:r>
            <w:r w:rsidRPr="00A15E18">
              <w:rPr>
                <w:rFonts w:ascii="Tahoma" w:hAnsi="Tahoma" w:cs="Tahoma"/>
                <w:spacing w:val="-3"/>
              </w:rPr>
              <w:t>o</w:t>
            </w:r>
            <w:r w:rsidRPr="00A15E18">
              <w:rPr>
                <w:rFonts w:ascii="Tahoma" w:hAnsi="Tahoma" w:cs="Tahoma"/>
              </w:rPr>
              <w:t>wn</w:t>
            </w:r>
            <w:r w:rsidRPr="00A15E18">
              <w:rPr>
                <w:rFonts w:ascii="Tahoma" w:hAnsi="Tahoma" w:cs="Tahoma"/>
                <w:spacing w:val="-3"/>
              </w:rPr>
              <w:t xml:space="preserve"> </w:t>
            </w:r>
            <w:r w:rsidRPr="00A15E18">
              <w:rPr>
                <w:rFonts w:ascii="Tahoma" w:hAnsi="Tahoma" w:cs="Tahoma"/>
                <w:spacing w:val="-4"/>
              </w:rPr>
              <w:t>t</w:t>
            </w:r>
            <w:r w:rsidRPr="00A15E18">
              <w:rPr>
                <w:rFonts w:ascii="Tahoma" w:hAnsi="Tahoma" w:cs="Tahoma"/>
              </w:rPr>
              <w:t>o</w:t>
            </w:r>
            <w:r w:rsidRPr="00A15E18">
              <w:rPr>
                <w:rFonts w:ascii="Tahoma" w:hAnsi="Tahoma" w:cs="Tahoma"/>
                <w:spacing w:val="-3"/>
              </w:rPr>
              <w:t xml:space="preserve"> </w:t>
            </w:r>
            <w:r w:rsidRPr="00A15E18">
              <w:rPr>
                <w:rFonts w:ascii="Tahoma" w:hAnsi="Tahoma" w:cs="Tahoma"/>
              </w:rPr>
              <w:t>the</w:t>
            </w:r>
            <w:r w:rsidRPr="00A15E18">
              <w:rPr>
                <w:rFonts w:ascii="Tahoma" w:hAnsi="Tahoma" w:cs="Tahoma"/>
                <w:spacing w:val="-3"/>
              </w:rPr>
              <w:t xml:space="preserve"> </w:t>
            </w:r>
            <w:r w:rsidRPr="00A15E18">
              <w:rPr>
                <w:rFonts w:ascii="Tahoma" w:hAnsi="Tahoma" w:cs="Tahoma"/>
              </w:rPr>
              <w:t>agency</w:t>
            </w:r>
            <w:r w:rsidR="00DB57DA">
              <w:rPr>
                <w:rFonts w:ascii="Tahoma" w:hAnsi="Tahoma" w:cs="Tahoma"/>
              </w:rPr>
              <w:t>;</w:t>
            </w:r>
            <w:r w:rsidRPr="00A15E18">
              <w:rPr>
                <w:rFonts w:ascii="Tahoma" w:hAnsi="Tahoma" w:cs="Tahoma"/>
                <w:spacing w:val="-3"/>
              </w:rPr>
              <w:t xml:space="preserve"> </w:t>
            </w:r>
            <w:r w:rsidRPr="00A15E18">
              <w:rPr>
                <w:rFonts w:ascii="Tahoma" w:hAnsi="Tahoma" w:cs="Tahoma"/>
              </w:rPr>
              <w:t>the</w:t>
            </w:r>
            <w:r w:rsidRPr="00A15E18">
              <w:rPr>
                <w:rFonts w:ascii="Tahoma" w:hAnsi="Tahoma" w:cs="Tahoma"/>
                <w:spacing w:val="-3"/>
              </w:rPr>
              <w:t xml:space="preserve"> </w:t>
            </w:r>
            <w:r w:rsidRPr="00A15E18">
              <w:rPr>
                <w:rFonts w:ascii="Tahoma" w:hAnsi="Tahoma" w:cs="Tahoma"/>
              </w:rPr>
              <w:t>decisions</w:t>
            </w:r>
            <w:r w:rsidRPr="00A15E18">
              <w:rPr>
                <w:rFonts w:ascii="Tahoma" w:hAnsi="Tahoma" w:cs="Tahoma"/>
                <w:spacing w:val="-3"/>
              </w:rPr>
              <w:t xml:space="preserve"> </w:t>
            </w:r>
            <w:r w:rsidRPr="00A15E18">
              <w:rPr>
                <w:rFonts w:ascii="Tahoma" w:hAnsi="Tahoma" w:cs="Tahoma"/>
              </w:rPr>
              <w:t>reached</w:t>
            </w:r>
            <w:r w:rsidR="00DB57DA">
              <w:rPr>
                <w:rFonts w:ascii="Tahoma" w:hAnsi="Tahoma" w:cs="Tahoma"/>
              </w:rPr>
              <w:t>;</w:t>
            </w:r>
            <w:r w:rsidRPr="00A15E18">
              <w:rPr>
                <w:rFonts w:ascii="Tahoma" w:hAnsi="Tahoma" w:cs="Tahoma"/>
                <w:spacing w:val="-3"/>
              </w:rPr>
              <w:t xml:space="preserve"> </w:t>
            </w:r>
            <w:r w:rsidRPr="00A15E18">
              <w:rPr>
                <w:rFonts w:ascii="Tahoma" w:hAnsi="Tahoma" w:cs="Tahoma"/>
              </w:rPr>
              <w:t>the</w:t>
            </w:r>
            <w:r w:rsidRPr="00A15E18">
              <w:rPr>
                <w:rFonts w:ascii="Tahoma" w:hAnsi="Tahoma" w:cs="Tahoma"/>
                <w:spacing w:val="-3"/>
              </w:rPr>
              <w:t xml:space="preserve"> </w:t>
            </w:r>
            <w:r w:rsidRPr="00A15E18">
              <w:rPr>
                <w:rFonts w:ascii="Tahoma" w:hAnsi="Tahoma" w:cs="Tahoma"/>
              </w:rPr>
              <w:t>se</w:t>
            </w:r>
            <w:r w:rsidRPr="00A15E18">
              <w:rPr>
                <w:rFonts w:ascii="Tahoma" w:hAnsi="Tahoma" w:cs="Tahoma"/>
                <w:spacing w:val="6"/>
              </w:rPr>
              <w:t>r</w:t>
            </w:r>
            <w:r w:rsidRPr="00A15E18">
              <w:rPr>
                <w:rFonts w:ascii="Tahoma" w:hAnsi="Tahoma" w:cs="Tahoma"/>
              </w:rPr>
              <w:t>vices</w:t>
            </w:r>
            <w:r w:rsidRPr="00A15E18">
              <w:rPr>
                <w:rFonts w:ascii="Tahoma" w:hAnsi="Tahoma" w:cs="Tahoma"/>
                <w:spacing w:val="-3"/>
              </w:rPr>
              <w:t xml:space="preserve"> </w:t>
            </w:r>
            <w:r w:rsidRPr="00A15E18">
              <w:rPr>
                <w:rFonts w:ascii="Tahoma" w:hAnsi="Tahoma" w:cs="Tahoma"/>
              </w:rPr>
              <w:t>o</w:t>
            </w:r>
            <w:r w:rsidRPr="00A15E18">
              <w:rPr>
                <w:rFonts w:ascii="Tahoma" w:hAnsi="Tahoma" w:cs="Tahoma"/>
                <w:spacing w:val="6"/>
              </w:rPr>
              <w:t>f</w:t>
            </w:r>
            <w:r w:rsidRPr="00A15E18">
              <w:rPr>
                <w:rFonts w:ascii="Tahoma" w:hAnsi="Tahoma" w:cs="Tahoma"/>
                <w:spacing w:val="-6"/>
              </w:rPr>
              <w:t>f</w:t>
            </w:r>
            <w:r w:rsidRPr="00A15E18">
              <w:rPr>
                <w:rFonts w:ascii="Tahoma" w:hAnsi="Tahoma" w:cs="Tahoma"/>
              </w:rPr>
              <w:t>ered</w:t>
            </w:r>
            <w:r w:rsidRPr="00A15E18">
              <w:rPr>
                <w:rFonts w:ascii="Tahoma" w:hAnsi="Tahoma" w:cs="Tahoma"/>
                <w:spacing w:val="-3"/>
              </w:rPr>
              <w:t xml:space="preserve"> </w:t>
            </w:r>
            <w:r w:rsidRPr="00A15E18">
              <w:rPr>
                <w:rFonts w:ascii="Tahoma" w:hAnsi="Tahoma" w:cs="Tahoma"/>
              </w:rPr>
              <w:t>and</w:t>
            </w:r>
            <w:r w:rsidRPr="00A15E18">
              <w:rPr>
                <w:rFonts w:ascii="Tahoma" w:hAnsi="Tahoma" w:cs="Tahoma"/>
                <w:spacing w:val="-3"/>
              </w:rPr>
              <w:t xml:space="preserve"> </w:t>
            </w:r>
            <w:r w:rsidRPr="00D35C6D">
              <w:rPr>
                <w:rFonts w:ascii="Tahoma" w:hAnsi="Tahoma" w:cs="Tahoma"/>
              </w:rPr>
              <w:t>p</w:t>
            </w:r>
            <w:r w:rsidRPr="00D35C6D">
              <w:rPr>
                <w:rFonts w:ascii="Tahoma" w:hAnsi="Tahoma" w:cs="Tahoma"/>
                <w:spacing w:val="-4"/>
              </w:rPr>
              <w:t>ro</w:t>
            </w:r>
            <w:r w:rsidRPr="00D35C6D">
              <w:rPr>
                <w:rFonts w:ascii="Tahoma" w:hAnsi="Tahoma" w:cs="Tahoma"/>
              </w:rPr>
              <w:t>vided</w:t>
            </w:r>
            <w:r w:rsidRPr="00D35C6D">
              <w:rPr>
                <w:rFonts w:ascii="Tahoma" w:hAnsi="Tahoma" w:cs="Tahoma"/>
                <w:spacing w:val="-3"/>
              </w:rPr>
              <w:t xml:space="preserve"> </w:t>
            </w:r>
            <w:r w:rsidRPr="00D35C6D">
              <w:rPr>
                <w:rFonts w:ascii="Tahoma" w:hAnsi="Tahoma" w:cs="Tahoma"/>
                <w:spacing w:val="-4"/>
              </w:rPr>
              <w:t>t</w:t>
            </w:r>
            <w:r w:rsidRPr="00D35C6D">
              <w:rPr>
                <w:rFonts w:ascii="Tahoma" w:hAnsi="Tahoma" w:cs="Tahoma"/>
              </w:rPr>
              <w:t>o</w:t>
            </w:r>
            <w:r w:rsidRPr="00D35C6D">
              <w:rPr>
                <w:rFonts w:ascii="Tahoma" w:hAnsi="Tahoma" w:cs="Tahoma"/>
                <w:spacing w:val="-3"/>
              </w:rPr>
              <w:t xml:space="preserve"> </w:t>
            </w:r>
            <w:r w:rsidR="00934A64">
              <w:rPr>
                <w:rFonts w:ascii="Tahoma" w:hAnsi="Tahoma" w:cs="Tahoma"/>
              </w:rPr>
              <w:t>the subjects of the review</w:t>
            </w:r>
            <w:r w:rsidR="00DB57DA">
              <w:rPr>
                <w:rFonts w:ascii="Tahoma" w:hAnsi="Tahoma" w:cs="Tahoma"/>
              </w:rPr>
              <w:t>;</w:t>
            </w:r>
            <w:r w:rsidR="0035643E" w:rsidRPr="00D35C6D">
              <w:rPr>
                <w:rFonts w:ascii="Tahoma" w:hAnsi="Tahoma" w:cs="Tahoma"/>
              </w:rPr>
              <w:t xml:space="preserve"> </w:t>
            </w:r>
            <w:proofErr w:type="gramStart"/>
            <w:r w:rsidRPr="00D35C6D">
              <w:rPr>
                <w:rFonts w:ascii="Tahoma" w:hAnsi="Tahoma" w:cs="Tahoma"/>
              </w:rPr>
              <w:t>and</w:t>
            </w:r>
            <w:r w:rsidR="00DB57DA">
              <w:rPr>
                <w:rFonts w:ascii="Tahoma" w:hAnsi="Tahoma" w:cs="Tahoma"/>
              </w:rPr>
              <w:t>,</w:t>
            </w:r>
            <w:proofErr w:type="gramEnd"/>
            <w:r w:rsidRPr="00A15E18">
              <w:rPr>
                <w:rFonts w:ascii="Tahoma" w:hAnsi="Tahoma" w:cs="Tahoma"/>
              </w:rPr>
              <w:t xml:space="preserve"> a</w:t>
            </w:r>
            <w:r w:rsidRPr="00A15E18">
              <w:rPr>
                <w:rFonts w:ascii="Tahoma" w:hAnsi="Tahoma" w:cs="Tahoma"/>
                <w:spacing w:val="-5"/>
              </w:rPr>
              <w:t>n</w:t>
            </w:r>
            <w:r w:rsidRPr="00A15E18">
              <w:rPr>
                <w:rFonts w:ascii="Tahoma" w:hAnsi="Tahoma" w:cs="Tahoma"/>
              </w:rPr>
              <w:t xml:space="preserve">y </w:t>
            </w:r>
            <w:r w:rsidRPr="00A15E18">
              <w:rPr>
                <w:rFonts w:ascii="Tahoma" w:hAnsi="Tahoma" w:cs="Tahoma"/>
                <w:spacing w:val="-2"/>
              </w:rPr>
              <w:t>o</w:t>
            </w:r>
            <w:r w:rsidRPr="00A15E18">
              <w:rPr>
                <w:rFonts w:ascii="Tahoma" w:hAnsi="Tahoma" w:cs="Tahoma"/>
              </w:rPr>
              <w:t>ther action ta</w:t>
            </w:r>
            <w:r w:rsidRPr="00A15E18">
              <w:rPr>
                <w:rFonts w:ascii="Tahoma" w:hAnsi="Tahoma" w:cs="Tahoma"/>
                <w:spacing w:val="-6"/>
              </w:rPr>
              <w:t>k</w:t>
            </w:r>
            <w:r w:rsidRPr="00A15E18">
              <w:rPr>
                <w:rFonts w:ascii="Tahoma" w:hAnsi="Tahoma" w:cs="Tahoma"/>
              </w:rPr>
              <w:t>en.</w:t>
            </w:r>
          </w:p>
          <w:p w14:paraId="039A8877" w14:textId="675DC5D5" w:rsidR="006B12DC" w:rsidRPr="006B12DC" w:rsidRDefault="006B12DC" w:rsidP="009D4ECB">
            <w:pPr>
              <w:spacing w:line="276" w:lineRule="auto"/>
              <w:rPr>
                <w:rFonts w:ascii="Arial" w:hAnsi="Arial" w:cs="Arial"/>
              </w:rPr>
            </w:pPr>
          </w:p>
        </w:tc>
        <w:tc>
          <w:tcPr>
            <w:tcW w:w="7909" w:type="dxa"/>
          </w:tcPr>
          <w:p w14:paraId="509AC645" w14:textId="77777777" w:rsidR="00F24E4B" w:rsidRPr="00E73186" w:rsidRDefault="00F24E4B" w:rsidP="00F24E4B">
            <w:pPr>
              <w:widowControl w:val="0"/>
              <w:autoSpaceDE w:val="0"/>
              <w:autoSpaceDN w:val="0"/>
              <w:adjustRightInd w:val="0"/>
              <w:spacing w:after="240" w:line="276" w:lineRule="auto"/>
              <w:rPr>
                <w:rFonts w:ascii="Arial" w:hAnsi="Arial" w:cs="Arial"/>
                <w:b/>
              </w:rPr>
            </w:pPr>
          </w:p>
        </w:tc>
      </w:tr>
      <w:tr w:rsidR="00F24E4B" w:rsidRPr="000935E5" w14:paraId="1F45DBE6" w14:textId="5CB51829" w:rsidTr="00AB624F">
        <w:tc>
          <w:tcPr>
            <w:tcW w:w="851" w:type="dxa"/>
          </w:tcPr>
          <w:p w14:paraId="60EF98A1" w14:textId="05013CE4" w:rsidR="00F24E4B" w:rsidRPr="00DC5955" w:rsidRDefault="00FA40AD" w:rsidP="00F24E4B">
            <w:pPr>
              <w:rPr>
                <w:rFonts w:ascii="Tahoma" w:hAnsi="Tahoma" w:cs="Tahoma"/>
              </w:rPr>
            </w:pPr>
            <w:r w:rsidRPr="00DC5955">
              <w:rPr>
                <w:rFonts w:ascii="Tahoma" w:hAnsi="Tahoma" w:cs="Tahoma"/>
              </w:rPr>
              <w:lastRenderedPageBreak/>
              <w:t>7.</w:t>
            </w:r>
            <w:r w:rsidR="00905B68">
              <w:rPr>
                <w:rFonts w:ascii="Tahoma" w:hAnsi="Tahoma" w:cs="Tahoma"/>
              </w:rPr>
              <w:t>4</w:t>
            </w:r>
          </w:p>
        </w:tc>
        <w:tc>
          <w:tcPr>
            <w:tcW w:w="9074" w:type="dxa"/>
            <w:gridSpan w:val="2"/>
          </w:tcPr>
          <w:p w14:paraId="003D4B5C" w14:textId="15C124D4" w:rsidR="00F24E4B" w:rsidRPr="00A15E18" w:rsidRDefault="00F24E4B" w:rsidP="009D4ECB">
            <w:pPr>
              <w:spacing w:line="276" w:lineRule="auto"/>
              <w:rPr>
                <w:rFonts w:ascii="Tahoma" w:hAnsi="Tahoma" w:cs="Tahoma"/>
              </w:rPr>
            </w:pPr>
            <w:r w:rsidRPr="00A15E18">
              <w:rPr>
                <w:rFonts w:ascii="Tahoma" w:hAnsi="Tahoma" w:cs="Tahoma"/>
              </w:rPr>
              <w:t>It should also provide</w:t>
            </w:r>
            <w:r w:rsidR="00DB57DA">
              <w:rPr>
                <w:rFonts w:ascii="Tahoma" w:hAnsi="Tahoma" w:cs="Tahoma"/>
              </w:rPr>
              <w:t>:</w:t>
            </w:r>
            <w:r w:rsidRPr="00A15E18">
              <w:rPr>
                <w:rFonts w:ascii="Tahoma" w:hAnsi="Tahoma" w:cs="Tahoma"/>
              </w:rPr>
              <w:t xml:space="preserve"> an analysis of events that occurred</w:t>
            </w:r>
            <w:r w:rsidR="00DB57DA">
              <w:rPr>
                <w:rFonts w:ascii="Tahoma" w:hAnsi="Tahoma" w:cs="Tahoma"/>
              </w:rPr>
              <w:t>;</w:t>
            </w:r>
            <w:r w:rsidRPr="00A15E18">
              <w:rPr>
                <w:rFonts w:ascii="Tahoma" w:hAnsi="Tahoma" w:cs="Tahoma"/>
                <w:spacing w:val="39"/>
              </w:rPr>
              <w:t xml:space="preserve"> </w:t>
            </w:r>
            <w:r w:rsidRPr="00A15E18">
              <w:rPr>
                <w:rFonts w:ascii="Tahoma" w:hAnsi="Tahoma" w:cs="Tahoma"/>
              </w:rPr>
              <w:t>the</w:t>
            </w:r>
            <w:r w:rsidRPr="00A15E18">
              <w:rPr>
                <w:rFonts w:ascii="Tahoma" w:hAnsi="Tahoma" w:cs="Tahoma"/>
                <w:spacing w:val="39"/>
              </w:rPr>
              <w:t xml:space="preserve"> </w:t>
            </w:r>
            <w:r w:rsidRPr="00A15E18">
              <w:rPr>
                <w:rFonts w:ascii="Tahoma" w:hAnsi="Tahoma" w:cs="Tahoma"/>
              </w:rPr>
              <w:t>decisions</w:t>
            </w:r>
            <w:r w:rsidRPr="00A15E18">
              <w:rPr>
                <w:rFonts w:ascii="Tahoma" w:hAnsi="Tahoma" w:cs="Tahoma"/>
                <w:spacing w:val="39"/>
              </w:rPr>
              <w:t xml:space="preserve"> </w:t>
            </w:r>
            <w:r w:rsidR="000529FF" w:rsidRPr="00A15E18">
              <w:rPr>
                <w:rFonts w:ascii="Tahoma" w:hAnsi="Tahoma" w:cs="Tahoma"/>
              </w:rPr>
              <w:t>made</w:t>
            </w:r>
            <w:r w:rsidR="00DB57DA">
              <w:rPr>
                <w:rFonts w:ascii="Tahoma" w:hAnsi="Tahoma" w:cs="Tahoma"/>
              </w:rPr>
              <w:t>;</w:t>
            </w:r>
            <w:r w:rsidRPr="00A15E18">
              <w:rPr>
                <w:rFonts w:ascii="Tahoma" w:hAnsi="Tahoma" w:cs="Tahoma"/>
                <w:spacing w:val="39"/>
              </w:rPr>
              <w:t xml:space="preserve"> </w:t>
            </w:r>
            <w:proofErr w:type="gramStart"/>
            <w:r w:rsidRPr="00A15E18">
              <w:rPr>
                <w:rFonts w:ascii="Tahoma" w:hAnsi="Tahoma" w:cs="Tahoma"/>
              </w:rPr>
              <w:t>and</w:t>
            </w:r>
            <w:r w:rsidR="00DB57DA">
              <w:rPr>
                <w:rFonts w:ascii="Tahoma" w:hAnsi="Tahoma" w:cs="Tahoma"/>
              </w:rPr>
              <w:t>,</w:t>
            </w:r>
            <w:proofErr w:type="gramEnd"/>
            <w:r w:rsidRPr="00A15E18">
              <w:rPr>
                <w:rFonts w:ascii="Tahoma" w:hAnsi="Tahoma" w:cs="Tahoma"/>
                <w:spacing w:val="39"/>
              </w:rPr>
              <w:t xml:space="preserve"> </w:t>
            </w:r>
            <w:r w:rsidRPr="00A15E18">
              <w:rPr>
                <w:rFonts w:ascii="Tahoma" w:hAnsi="Tahoma" w:cs="Tahoma"/>
              </w:rPr>
              <w:t>the</w:t>
            </w:r>
            <w:r w:rsidRPr="00A15E18">
              <w:rPr>
                <w:rFonts w:ascii="Tahoma" w:hAnsi="Tahoma" w:cs="Tahoma"/>
                <w:spacing w:val="39"/>
              </w:rPr>
              <w:t xml:space="preserve"> </w:t>
            </w:r>
            <w:r w:rsidRPr="00A15E18">
              <w:rPr>
                <w:rFonts w:ascii="Tahoma" w:hAnsi="Tahoma" w:cs="Tahoma"/>
              </w:rPr>
              <w:t>actions ta</w:t>
            </w:r>
            <w:r w:rsidRPr="00A15E18">
              <w:rPr>
                <w:rFonts w:ascii="Tahoma" w:hAnsi="Tahoma" w:cs="Tahoma"/>
                <w:spacing w:val="-5"/>
              </w:rPr>
              <w:t>k</w:t>
            </w:r>
            <w:r w:rsidRPr="00A15E18">
              <w:rPr>
                <w:rFonts w:ascii="Tahoma" w:hAnsi="Tahoma" w:cs="Tahoma"/>
              </w:rPr>
              <w:t>en</w:t>
            </w:r>
            <w:r w:rsidRPr="00A15E18">
              <w:rPr>
                <w:rFonts w:ascii="Tahoma" w:hAnsi="Tahoma" w:cs="Tahoma"/>
                <w:spacing w:val="16"/>
              </w:rPr>
              <w:t xml:space="preserve"> </w:t>
            </w:r>
            <w:r w:rsidRPr="00A15E18">
              <w:rPr>
                <w:rFonts w:ascii="Tahoma" w:hAnsi="Tahoma" w:cs="Tahoma"/>
              </w:rPr>
              <w:t>or</w:t>
            </w:r>
            <w:r w:rsidRPr="00A15E18">
              <w:rPr>
                <w:rFonts w:ascii="Tahoma" w:hAnsi="Tahoma" w:cs="Tahoma"/>
                <w:spacing w:val="16"/>
              </w:rPr>
              <w:t xml:space="preserve"> </w:t>
            </w:r>
            <w:r w:rsidRPr="00A15E18">
              <w:rPr>
                <w:rFonts w:ascii="Tahoma" w:hAnsi="Tahoma" w:cs="Tahoma"/>
              </w:rPr>
              <w:t>n</w:t>
            </w:r>
            <w:r w:rsidRPr="00A15E18">
              <w:rPr>
                <w:rFonts w:ascii="Tahoma" w:hAnsi="Tahoma" w:cs="Tahoma"/>
                <w:spacing w:val="-2"/>
              </w:rPr>
              <w:t>o</w:t>
            </w:r>
            <w:r w:rsidRPr="00A15E18">
              <w:rPr>
                <w:rFonts w:ascii="Tahoma" w:hAnsi="Tahoma" w:cs="Tahoma"/>
              </w:rPr>
              <w:t>t</w:t>
            </w:r>
            <w:r w:rsidRPr="00A15E18">
              <w:rPr>
                <w:rFonts w:ascii="Tahoma" w:hAnsi="Tahoma" w:cs="Tahoma"/>
                <w:spacing w:val="16"/>
              </w:rPr>
              <w:t xml:space="preserve"> </w:t>
            </w:r>
            <w:r w:rsidRPr="00A15E18">
              <w:rPr>
                <w:rFonts w:ascii="Tahoma" w:hAnsi="Tahoma" w:cs="Tahoma"/>
              </w:rPr>
              <w:t>ta</w:t>
            </w:r>
            <w:r w:rsidRPr="00A15E18">
              <w:rPr>
                <w:rFonts w:ascii="Tahoma" w:hAnsi="Tahoma" w:cs="Tahoma"/>
                <w:spacing w:val="-5"/>
              </w:rPr>
              <w:t>k</w:t>
            </w:r>
            <w:r w:rsidRPr="00A15E18">
              <w:rPr>
                <w:rFonts w:ascii="Tahoma" w:hAnsi="Tahoma" w:cs="Tahoma"/>
              </w:rPr>
              <w:t>en.</w:t>
            </w:r>
            <w:r w:rsidRPr="00A15E18">
              <w:rPr>
                <w:rFonts w:ascii="Tahoma" w:hAnsi="Tahoma" w:cs="Tahoma"/>
                <w:spacing w:val="16"/>
              </w:rPr>
              <w:t xml:space="preserve"> </w:t>
            </w:r>
            <w:r w:rsidRPr="00A15E18">
              <w:rPr>
                <w:rFonts w:ascii="Tahoma" w:hAnsi="Tahoma" w:cs="Tahoma"/>
              </w:rPr>
              <w:t>Where</w:t>
            </w:r>
            <w:r w:rsidRPr="00A15E18">
              <w:rPr>
                <w:rFonts w:ascii="Tahoma" w:hAnsi="Tahoma" w:cs="Tahoma"/>
                <w:spacing w:val="16"/>
              </w:rPr>
              <w:t xml:space="preserve"> </w:t>
            </w:r>
            <w:r w:rsidRPr="00A15E18">
              <w:rPr>
                <w:rFonts w:ascii="Tahoma" w:hAnsi="Tahoma" w:cs="Tahoma"/>
              </w:rPr>
              <w:t>judgements</w:t>
            </w:r>
            <w:r w:rsidRPr="00A15E18">
              <w:rPr>
                <w:rFonts w:ascii="Tahoma" w:hAnsi="Tahoma" w:cs="Tahoma"/>
                <w:spacing w:val="16"/>
              </w:rPr>
              <w:t xml:space="preserve"> </w:t>
            </w:r>
            <w:r w:rsidRPr="00A15E18">
              <w:rPr>
                <w:rFonts w:ascii="Tahoma" w:hAnsi="Tahoma" w:cs="Tahoma"/>
                <w:spacing w:val="-3"/>
              </w:rPr>
              <w:t>w</w:t>
            </w:r>
            <w:r w:rsidRPr="00A15E18">
              <w:rPr>
                <w:rFonts w:ascii="Tahoma" w:hAnsi="Tahoma" w:cs="Tahoma"/>
              </w:rPr>
              <w:t>ere</w:t>
            </w:r>
            <w:r w:rsidRPr="00A15E18">
              <w:rPr>
                <w:rFonts w:ascii="Tahoma" w:hAnsi="Tahoma" w:cs="Tahoma"/>
                <w:spacing w:val="16"/>
              </w:rPr>
              <w:t xml:space="preserve"> </w:t>
            </w:r>
            <w:r w:rsidRPr="00A15E18">
              <w:rPr>
                <w:rFonts w:ascii="Tahoma" w:hAnsi="Tahoma" w:cs="Tahoma"/>
              </w:rPr>
              <w:t>made</w:t>
            </w:r>
            <w:r w:rsidRPr="00A15E18">
              <w:rPr>
                <w:rFonts w:ascii="Tahoma" w:hAnsi="Tahoma" w:cs="Tahoma"/>
                <w:spacing w:val="16"/>
              </w:rPr>
              <w:t xml:space="preserve"> </w:t>
            </w:r>
            <w:r w:rsidRPr="00A15E18">
              <w:rPr>
                <w:rFonts w:ascii="Tahoma" w:hAnsi="Tahoma" w:cs="Tahoma"/>
              </w:rPr>
              <w:t>or</w:t>
            </w:r>
            <w:r w:rsidRPr="00A15E18">
              <w:rPr>
                <w:rFonts w:ascii="Tahoma" w:hAnsi="Tahoma" w:cs="Tahoma"/>
                <w:spacing w:val="16"/>
              </w:rPr>
              <w:t xml:space="preserve"> </w:t>
            </w:r>
            <w:r w:rsidRPr="00A15E18">
              <w:rPr>
                <w:rFonts w:ascii="Tahoma" w:hAnsi="Tahoma" w:cs="Tahoma"/>
              </w:rPr>
              <w:t>actions</w:t>
            </w:r>
            <w:r w:rsidRPr="00A15E18">
              <w:rPr>
                <w:rFonts w:ascii="Tahoma" w:hAnsi="Tahoma" w:cs="Tahoma"/>
                <w:spacing w:val="16"/>
              </w:rPr>
              <w:t xml:space="preserve"> </w:t>
            </w:r>
            <w:r w:rsidRPr="00A15E18">
              <w:rPr>
                <w:rFonts w:ascii="Tahoma" w:hAnsi="Tahoma" w:cs="Tahoma"/>
              </w:rPr>
              <w:t>ta</w:t>
            </w:r>
            <w:r w:rsidRPr="00A15E18">
              <w:rPr>
                <w:rFonts w:ascii="Tahoma" w:hAnsi="Tahoma" w:cs="Tahoma"/>
                <w:spacing w:val="-5"/>
              </w:rPr>
              <w:t>k</w:t>
            </w:r>
            <w:r w:rsidRPr="00A15E18">
              <w:rPr>
                <w:rFonts w:ascii="Tahoma" w:hAnsi="Tahoma" w:cs="Tahoma"/>
              </w:rPr>
              <w:t>en</w:t>
            </w:r>
            <w:r w:rsidRPr="00A15E18">
              <w:rPr>
                <w:rFonts w:ascii="Tahoma" w:hAnsi="Tahoma" w:cs="Tahoma"/>
                <w:spacing w:val="16"/>
              </w:rPr>
              <w:t xml:space="preserve"> </w:t>
            </w:r>
            <w:r w:rsidRPr="00A15E18">
              <w:rPr>
                <w:rFonts w:ascii="Tahoma" w:hAnsi="Tahoma" w:cs="Tahoma"/>
              </w:rPr>
              <w:t>that</w:t>
            </w:r>
            <w:r w:rsidRPr="00A15E18">
              <w:rPr>
                <w:rFonts w:ascii="Tahoma" w:hAnsi="Tahoma" w:cs="Tahoma"/>
                <w:spacing w:val="16"/>
              </w:rPr>
              <w:t xml:space="preserve"> </w:t>
            </w:r>
            <w:r w:rsidRPr="00A15E18">
              <w:rPr>
                <w:rFonts w:ascii="Tahoma" w:hAnsi="Tahoma" w:cs="Tahoma"/>
              </w:rPr>
              <w:t>indica</w:t>
            </w:r>
            <w:r w:rsidRPr="00A15E18">
              <w:rPr>
                <w:rFonts w:ascii="Tahoma" w:hAnsi="Tahoma" w:cs="Tahoma"/>
                <w:spacing w:val="-4"/>
              </w:rPr>
              <w:t>t</w:t>
            </w:r>
            <w:r w:rsidRPr="00A15E18">
              <w:rPr>
                <w:rFonts w:ascii="Tahoma" w:hAnsi="Tahoma" w:cs="Tahoma"/>
              </w:rPr>
              <w:t>e</w:t>
            </w:r>
            <w:r w:rsidRPr="00A15E18">
              <w:rPr>
                <w:rFonts w:ascii="Tahoma" w:hAnsi="Tahoma" w:cs="Tahoma"/>
                <w:spacing w:val="16"/>
              </w:rPr>
              <w:t xml:space="preserve"> </w:t>
            </w:r>
            <w:r w:rsidRPr="00A15E18">
              <w:rPr>
                <w:rFonts w:ascii="Tahoma" w:hAnsi="Tahoma" w:cs="Tahoma"/>
              </w:rPr>
              <w:t>that</w:t>
            </w:r>
            <w:r w:rsidRPr="00A15E18">
              <w:rPr>
                <w:rFonts w:ascii="Tahoma" w:hAnsi="Tahoma" w:cs="Tahoma"/>
                <w:spacing w:val="16"/>
              </w:rPr>
              <w:t xml:space="preserve"> </w:t>
            </w:r>
            <w:r w:rsidRPr="00A15E18">
              <w:rPr>
                <w:rFonts w:ascii="Tahoma" w:hAnsi="Tahoma" w:cs="Tahoma"/>
              </w:rPr>
              <w:t>practice or</w:t>
            </w:r>
            <w:r w:rsidRPr="00A15E18">
              <w:rPr>
                <w:rFonts w:ascii="Tahoma" w:hAnsi="Tahoma" w:cs="Tahoma"/>
                <w:spacing w:val="22"/>
              </w:rPr>
              <w:t xml:space="preserve"> </w:t>
            </w:r>
            <w:r w:rsidRPr="00A15E18">
              <w:rPr>
                <w:rFonts w:ascii="Tahoma" w:hAnsi="Tahoma" w:cs="Tahoma"/>
              </w:rPr>
              <w:t>management</w:t>
            </w:r>
            <w:r w:rsidRPr="00A15E18">
              <w:rPr>
                <w:rFonts w:ascii="Tahoma" w:hAnsi="Tahoma" w:cs="Tahoma"/>
                <w:spacing w:val="22"/>
              </w:rPr>
              <w:t xml:space="preserve"> </w:t>
            </w:r>
            <w:r w:rsidRPr="00A15E18">
              <w:rPr>
                <w:rFonts w:ascii="Tahoma" w:hAnsi="Tahoma" w:cs="Tahoma"/>
              </w:rPr>
              <w:t>could</w:t>
            </w:r>
            <w:r w:rsidRPr="00A15E18">
              <w:rPr>
                <w:rFonts w:ascii="Tahoma" w:hAnsi="Tahoma" w:cs="Tahoma"/>
                <w:spacing w:val="22"/>
              </w:rPr>
              <w:t xml:space="preserve"> </w:t>
            </w:r>
            <w:r w:rsidRPr="00A15E18">
              <w:rPr>
                <w:rFonts w:ascii="Tahoma" w:hAnsi="Tahoma" w:cs="Tahoma"/>
              </w:rPr>
              <w:t>be i</w:t>
            </w:r>
            <w:r w:rsidRPr="00A15E18">
              <w:rPr>
                <w:rFonts w:ascii="Tahoma" w:hAnsi="Tahoma" w:cs="Tahoma"/>
                <w:spacing w:val="-2"/>
              </w:rPr>
              <w:t>m</w:t>
            </w:r>
            <w:r w:rsidRPr="00A15E18">
              <w:rPr>
                <w:rFonts w:ascii="Tahoma" w:hAnsi="Tahoma" w:cs="Tahoma"/>
              </w:rPr>
              <w:t>p</w:t>
            </w:r>
            <w:r w:rsidRPr="00A15E18">
              <w:rPr>
                <w:rFonts w:ascii="Tahoma" w:hAnsi="Tahoma" w:cs="Tahoma"/>
                <w:spacing w:val="-4"/>
              </w:rPr>
              <w:t>rov</w:t>
            </w:r>
            <w:r w:rsidRPr="00A15E18">
              <w:rPr>
                <w:rFonts w:ascii="Tahoma" w:hAnsi="Tahoma" w:cs="Tahoma"/>
              </w:rPr>
              <w:t>ed,</w:t>
            </w:r>
            <w:r w:rsidRPr="00A15E18">
              <w:rPr>
                <w:rFonts w:ascii="Tahoma" w:hAnsi="Tahoma" w:cs="Tahoma"/>
                <w:spacing w:val="22"/>
              </w:rPr>
              <w:t xml:space="preserve"> </w:t>
            </w:r>
            <w:r w:rsidRPr="00A15E18">
              <w:rPr>
                <w:rFonts w:ascii="Tahoma" w:hAnsi="Tahoma" w:cs="Tahoma"/>
              </w:rPr>
              <w:t>the</w:t>
            </w:r>
            <w:r w:rsidRPr="00A15E18">
              <w:rPr>
                <w:rFonts w:ascii="Tahoma" w:hAnsi="Tahoma" w:cs="Tahoma"/>
                <w:spacing w:val="22"/>
              </w:rPr>
              <w:t xml:space="preserve"> </w:t>
            </w:r>
            <w:r w:rsidRPr="00A15E18">
              <w:rPr>
                <w:rFonts w:ascii="Tahoma" w:hAnsi="Tahoma" w:cs="Tahoma"/>
              </w:rPr>
              <w:t>r</w:t>
            </w:r>
            <w:r w:rsidRPr="00A15E18">
              <w:rPr>
                <w:rFonts w:ascii="Tahoma" w:hAnsi="Tahoma" w:cs="Tahoma"/>
                <w:spacing w:val="-4"/>
              </w:rPr>
              <w:t>e</w:t>
            </w:r>
            <w:r w:rsidRPr="00A15E18">
              <w:rPr>
                <w:rFonts w:ascii="Tahoma" w:hAnsi="Tahoma" w:cs="Tahoma"/>
              </w:rPr>
              <w:t>vi</w:t>
            </w:r>
            <w:r w:rsidRPr="00A15E18">
              <w:rPr>
                <w:rFonts w:ascii="Tahoma" w:hAnsi="Tahoma" w:cs="Tahoma"/>
                <w:spacing w:val="-4"/>
              </w:rPr>
              <w:t>e</w:t>
            </w:r>
            <w:r w:rsidRPr="00A15E18">
              <w:rPr>
                <w:rFonts w:ascii="Tahoma" w:hAnsi="Tahoma" w:cs="Tahoma"/>
              </w:rPr>
              <w:t>w</w:t>
            </w:r>
            <w:r w:rsidRPr="00A15E18">
              <w:rPr>
                <w:rFonts w:ascii="Tahoma" w:hAnsi="Tahoma" w:cs="Tahoma"/>
                <w:spacing w:val="22"/>
              </w:rPr>
              <w:t xml:space="preserve"> </w:t>
            </w:r>
            <w:r w:rsidRPr="00A15E18">
              <w:rPr>
                <w:rFonts w:ascii="Tahoma" w:hAnsi="Tahoma" w:cs="Tahoma"/>
              </w:rPr>
              <w:t>should</w:t>
            </w:r>
            <w:r w:rsidRPr="00A15E18">
              <w:rPr>
                <w:rFonts w:ascii="Tahoma" w:hAnsi="Tahoma" w:cs="Tahoma"/>
                <w:spacing w:val="22"/>
              </w:rPr>
              <w:t xml:space="preserve"> </w:t>
            </w:r>
            <w:r w:rsidRPr="00A15E18">
              <w:rPr>
                <w:rFonts w:ascii="Tahoma" w:hAnsi="Tahoma" w:cs="Tahoma"/>
              </w:rPr>
              <w:t>consider</w:t>
            </w:r>
            <w:r w:rsidRPr="00A15E18">
              <w:rPr>
                <w:rFonts w:ascii="Tahoma" w:hAnsi="Tahoma" w:cs="Tahoma"/>
                <w:spacing w:val="22"/>
              </w:rPr>
              <w:t xml:space="preserve"> </w:t>
            </w:r>
            <w:r w:rsidRPr="00A15E18">
              <w:rPr>
                <w:rFonts w:ascii="Tahoma" w:hAnsi="Tahoma" w:cs="Tahoma"/>
              </w:rPr>
              <w:t>n</w:t>
            </w:r>
            <w:r w:rsidRPr="00A15E18">
              <w:rPr>
                <w:rFonts w:ascii="Tahoma" w:hAnsi="Tahoma" w:cs="Tahoma"/>
                <w:spacing w:val="-2"/>
              </w:rPr>
              <w:t>o</w:t>
            </w:r>
            <w:r w:rsidRPr="00A15E18">
              <w:rPr>
                <w:rFonts w:ascii="Tahoma" w:hAnsi="Tahoma" w:cs="Tahoma"/>
              </w:rPr>
              <w:t>t</w:t>
            </w:r>
            <w:r w:rsidRPr="00A15E18">
              <w:rPr>
                <w:rFonts w:ascii="Tahoma" w:hAnsi="Tahoma" w:cs="Tahoma"/>
                <w:spacing w:val="22"/>
              </w:rPr>
              <w:t xml:space="preserve"> </w:t>
            </w:r>
            <w:r w:rsidRPr="00A15E18">
              <w:rPr>
                <w:rFonts w:ascii="Tahoma" w:hAnsi="Tahoma" w:cs="Tahoma"/>
              </w:rPr>
              <w:t>only</w:t>
            </w:r>
            <w:r w:rsidRPr="00A15E18">
              <w:rPr>
                <w:rFonts w:ascii="Tahoma" w:hAnsi="Tahoma" w:cs="Tahoma"/>
                <w:spacing w:val="22"/>
              </w:rPr>
              <w:t xml:space="preserve"> </w:t>
            </w:r>
            <w:r w:rsidRPr="00A15E18">
              <w:rPr>
                <w:rFonts w:ascii="Tahoma" w:hAnsi="Tahoma" w:cs="Tahoma"/>
              </w:rPr>
              <w:t>what</w:t>
            </w:r>
            <w:r w:rsidRPr="00A15E18">
              <w:rPr>
                <w:rFonts w:ascii="Tahoma" w:hAnsi="Tahoma" w:cs="Tahoma"/>
                <w:spacing w:val="22"/>
              </w:rPr>
              <w:t xml:space="preserve"> </w:t>
            </w:r>
            <w:r w:rsidRPr="00A15E18">
              <w:rPr>
                <w:rFonts w:ascii="Tahoma" w:hAnsi="Tahoma" w:cs="Tahoma"/>
              </w:rPr>
              <w:t>happened</w:t>
            </w:r>
            <w:r w:rsidR="00DB57DA">
              <w:rPr>
                <w:rFonts w:ascii="Tahoma" w:hAnsi="Tahoma" w:cs="Tahoma"/>
              </w:rPr>
              <w:t>,</w:t>
            </w:r>
            <w:r w:rsidRPr="00A15E18">
              <w:rPr>
                <w:rFonts w:ascii="Tahoma" w:hAnsi="Tahoma" w:cs="Tahoma"/>
                <w:spacing w:val="22"/>
              </w:rPr>
              <w:t xml:space="preserve"> </w:t>
            </w:r>
            <w:r w:rsidRPr="00A15E18">
              <w:rPr>
                <w:rFonts w:ascii="Tahoma" w:hAnsi="Tahoma" w:cs="Tahoma"/>
              </w:rPr>
              <w:t>but w</w:t>
            </w:r>
            <w:r w:rsidRPr="00A15E18">
              <w:rPr>
                <w:rFonts w:ascii="Tahoma" w:hAnsi="Tahoma" w:cs="Tahoma"/>
                <w:spacing w:val="-5"/>
              </w:rPr>
              <w:t>h</w:t>
            </w:r>
            <w:r w:rsidRPr="00A15E18">
              <w:rPr>
                <w:rFonts w:ascii="Tahoma" w:hAnsi="Tahoma" w:cs="Tahoma"/>
                <w:spacing w:val="-10"/>
              </w:rPr>
              <w:t>y.</w:t>
            </w:r>
            <w:r w:rsidRPr="00A15E18">
              <w:rPr>
                <w:rFonts w:ascii="Tahoma" w:hAnsi="Tahoma" w:cs="Tahoma"/>
              </w:rPr>
              <w:t xml:space="preserve"> </w:t>
            </w:r>
          </w:p>
          <w:p w14:paraId="6238273B" w14:textId="73DCFF5B" w:rsidR="00F24E4B" w:rsidRPr="0025295B" w:rsidRDefault="00F24E4B" w:rsidP="009D4ECB">
            <w:pPr>
              <w:widowControl w:val="0"/>
              <w:tabs>
                <w:tab w:val="left" w:pos="940"/>
                <w:tab w:val="left" w:pos="1440"/>
              </w:tabs>
              <w:autoSpaceDE w:val="0"/>
              <w:autoSpaceDN w:val="0"/>
              <w:adjustRightInd w:val="0"/>
              <w:spacing w:after="240" w:line="276" w:lineRule="auto"/>
              <w:rPr>
                <w:rFonts w:ascii="Arial" w:hAnsi="Arial" w:cs="Arial"/>
              </w:rPr>
            </w:pPr>
          </w:p>
        </w:tc>
        <w:tc>
          <w:tcPr>
            <w:tcW w:w="7909" w:type="dxa"/>
          </w:tcPr>
          <w:p w14:paraId="2A6CC798" w14:textId="77777777" w:rsidR="00F24E4B" w:rsidRPr="00E73186" w:rsidRDefault="00F24E4B" w:rsidP="00F24E4B">
            <w:pPr>
              <w:widowControl w:val="0"/>
              <w:autoSpaceDE w:val="0"/>
              <w:autoSpaceDN w:val="0"/>
              <w:adjustRightInd w:val="0"/>
              <w:spacing w:after="240" w:line="276" w:lineRule="auto"/>
              <w:rPr>
                <w:rFonts w:ascii="Arial" w:hAnsi="Arial" w:cs="Arial"/>
              </w:rPr>
            </w:pPr>
          </w:p>
        </w:tc>
      </w:tr>
      <w:tr w:rsidR="00F24E4B" w:rsidRPr="000935E5" w14:paraId="4D94AA4F" w14:textId="6C162AE4" w:rsidTr="00AB624F">
        <w:tc>
          <w:tcPr>
            <w:tcW w:w="851" w:type="dxa"/>
          </w:tcPr>
          <w:p w14:paraId="5E991900" w14:textId="0A08FDEA" w:rsidR="00F24E4B" w:rsidRPr="00DC5955" w:rsidRDefault="00FA40AD" w:rsidP="00F24E4B">
            <w:pPr>
              <w:rPr>
                <w:rFonts w:ascii="Tahoma" w:hAnsi="Tahoma" w:cs="Tahoma"/>
              </w:rPr>
            </w:pPr>
            <w:r w:rsidRPr="00DC5955">
              <w:rPr>
                <w:rFonts w:ascii="Tahoma" w:hAnsi="Tahoma" w:cs="Tahoma"/>
              </w:rPr>
              <w:t>7.</w:t>
            </w:r>
            <w:r w:rsidR="009D4ECB">
              <w:rPr>
                <w:rFonts w:ascii="Tahoma" w:hAnsi="Tahoma" w:cs="Tahoma"/>
              </w:rPr>
              <w:t>5</w:t>
            </w:r>
          </w:p>
        </w:tc>
        <w:tc>
          <w:tcPr>
            <w:tcW w:w="9074" w:type="dxa"/>
            <w:gridSpan w:val="2"/>
          </w:tcPr>
          <w:p w14:paraId="2B1CE914" w14:textId="44D26332" w:rsidR="00FA40AD" w:rsidRPr="00374E7E" w:rsidRDefault="00F24E4B" w:rsidP="009D4ECB">
            <w:pPr>
              <w:spacing w:line="276" w:lineRule="auto"/>
              <w:rPr>
                <w:rFonts w:ascii="Tahoma" w:hAnsi="Tahoma" w:cs="Tahoma"/>
              </w:rPr>
            </w:pPr>
            <w:r w:rsidRPr="00A15E18">
              <w:rPr>
                <w:rFonts w:ascii="Tahoma" w:hAnsi="Tahoma" w:cs="Tahoma"/>
              </w:rPr>
              <w:t xml:space="preserve">The IMRs in this case were </w:t>
            </w:r>
            <w:r w:rsidR="00FA40AD" w:rsidRPr="00A15E18">
              <w:rPr>
                <w:rFonts w:ascii="Tahoma" w:hAnsi="Tahoma" w:cs="Tahoma"/>
              </w:rPr>
              <w:t xml:space="preserve">of good quality and focussed </w:t>
            </w:r>
            <w:r w:rsidR="001D17AE">
              <w:rPr>
                <w:rFonts w:ascii="Tahoma" w:hAnsi="Tahoma" w:cs="Tahoma"/>
              </w:rPr>
              <w:t xml:space="preserve">on </w:t>
            </w:r>
            <w:r w:rsidR="0002491F">
              <w:rPr>
                <w:rFonts w:ascii="Tahoma" w:hAnsi="Tahoma" w:cs="Tahoma"/>
              </w:rPr>
              <w:t xml:space="preserve">the issues facing </w:t>
            </w:r>
            <w:r w:rsidR="00934A64">
              <w:rPr>
                <w:rFonts w:ascii="Tahoma" w:hAnsi="Tahoma" w:cs="Tahoma"/>
              </w:rPr>
              <w:t>the subjects of the review</w:t>
            </w:r>
            <w:r w:rsidR="0002491F">
              <w:rPr>
                <w:rFonts w:ascii="Tahoma" w:hAnsi="Tahoma" w:cs="Tahoma"/>
              </w:rPr>
              <w:t xml:space="preserve">. </w:t>
            </w:r>
            <w:r w:rsidRPr="00A15E18">
              <w:rPr>
                <w:rFonts w:ascii="Tahoma" w:hAnsi="Tahoma" w:cs="Tahoma"/>
              </w:rPr>
              <w:t>They were quality assured by the original author, the respective agency</w:t>
            </w:r>
            <w:r w:rsidR="00DB57DA">
              <w:rPr>
                <w:rFonts w:ascii="Tahoma" w:hAnsi="Tahoma" w:cs="Tahoma"/>
              </w:rPr>
              <w:t>,</w:t>
            </w:r>
            <w:r w:rsidRPr="00A15E18">
              <w:rPr>
                <w:rFonts w:ascii="Tahoma" w:hAnsi="Tahoma" w:cs="Tahoma"/>
              </w:rPr>
              <w:t xml:space="preserve"> and by the Panel Chair. Where challenges were </w:t>
            </w:r>
            <w:r w:rsidR="000529FF" w:rsidRPr="00A15E18">
              <w:rPr>
                <w:rFonts w:ascii="Tahoma" w:hAnsi="Tahoma" w:cs="Tahoma"/>
              </w:rPr>
              <w:t>made,</w:t>
            </w:r>
            <w:r w:rsidRPr="00A15E18">
              <w:rPr>
                <w:rFonts w:ascii="Tahoma" w:hAnsi="Tahoma" w:cs="Tahoma"/>
              </w:rPr>
              <w:t xml:space="preserve"> they were responded to promptly and in a spirit of openness and co-operation</w:t>
            </w:r>
            <w:r w:rsidR="00414C63" w:rsidRPr="00905B68">
              <w:rPr>
                <w:rFonts w:ascii="Tahoma" w:hAnsi="Tahoma" w:cs="Tahoma"/>
              </w:rPr>
              <w:t>.</w:t>
            </w:r>
          </w:p>
          <w:p w14:paraId="3260FB47" w14:textId="1AF1036B" w:rsidR="00133BC3" w:rsidRPr="00A15E18" w:rsidRDefault="00133BC3" w:rsidP="009D4ECB">
            <w:pPr>
              <w:spacing w:line="276" w:lineRule="auto"/>
              <w:rPr>
                <w:rFonts w:ascii="Tahoma" w:hAnsi="Tahoma" w:cs="Tahoma"/>
                <w:color w:val="FF0000"/>
              </w:rPr>
            </w:pPr>
          </w:p>
        </w:tc>
        <w:tc>
          <w:tcPr>
            <w:tcW w:w="7909" w:type="dxa"/>
          </w:tcPr>
          <w:p w14:paraId="29786C35" w14:textId="77777777" w:rsidR="00F24E4B" w:rsidRPr="00936DF2" w:rsidRDefault="00F24E4B"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202329" w:rsidRPr="000935E5" w14:paraId="777A69C0" w14:textId="77777777" w:rsidTr="00AB624F">
        <w:tc>
          <w:tcPr>
            <w:tcW w:w="851" w:type="dxa"/>
          </w:tcPr>
          <w:p w14:paraId="69C5CB58" w14:textId="616AC79C" w:rsidR="00202329" w:rsidRDefault="00202329" w:rsidP="00F24E4B">
            <w:pPr>
              <w:rPr>
                <w:rFonts w:ascii="Tahoma" w:hAnsi="Tahoma" w:cs="Tahoma"/>
              </w:rPr>
            </w:pPr>
            <w:r w:rsidRPr="002B51D3">
              <w:rPr>
                <w:rFonts w:ascii="Tahoma" w:hAnsi="Tahoma" w:cs="Tahoma"/>
              </w:rPr>
              <w:t>7.</w:t>
            </w:r>
            <w:r w:rsidR="002B51D3" w:rsidRPr="002B51D3">
              <w:rPr>
                <w:rFonts w:ascii="Tahoma" w:hAnsi="Tahoma" w:cs="Tahoma"/>
              </w:rPr>
              <w:t>6</w:t>
            </w:r>
          </w:p>
        </w:tc>
        <w:tc>
          <w:tcPr>
            <w:tcW w:w="9074" w:type="dxa"/>
            <w:gridSpan w:val="2"/>
          </w:tcPr>
          <w:p w14:paraId="6416DC70" w14:textId="311EFB21" w:rsidR="00202329" w:rsidRPr="00202329" w:rsidRDefault="00202329" w:rsidP="001218ED">
            <w:pPr>
              <w:spacing w:line="276" w:lineRule="auto"/>
              <w:jc w:val="both"/>
              <w:rPr>
                <w:rFonts w:ascii="Tahoma" w:hAnsi="Tahoma" w:cs="Tahoma"/>
                <w:b/>
                <w:bCs/>
                <w:color w:val="000000" w:themeColor="text1"/>
              </w:rPr>
            </w:pPr>
            <w:r w:rsidRPr="00202329">
              <w:rPr>
                <w:rFonts w:ascii="Tahoma" w:hAnsi="Tahoma" w:cs="Tahoma"/>
                <w:b/>
                <w:bCs/>
                <w:color w:val="000000" w:themeColor="text1"/>
              </w:rPr>
              <w:t>Information in relation to agencies contributing to the review</w:t>
            </w:r>
          </w:p>
        </w:tc>
        <w:tc>
          <w:tcPr>
            <w:tcW w:w="7909" w:type="dxa"/>
          </w:tcPr>
          <w:p w14:paraId="5C139CFC" w14:textId="77777777" w:rsidR="0032356D" w:rsidRPr="00936DF2" w:rsidRDefault="0032356D"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202329" w:rsidRPr="000935E5" w14:paraId="2B5E1432" w14:textId="77777777" w:rsidTr="00AB624F">
        <w:tc>
          <w:tcPr>
            <w:tcW w:w="851" w:type="dxa"/>
          </w:tcPr>
          <w:p w14:paraId="108950B6" w14:textId="271BF0EC" w:rsidR="00202329" w:rsidRDefault="00F64098" w:rsidP="00F24E4B">
            <w:pPr>
              <w:rPr>
                <w:rFonts w:ascii="Tahoma" w:hAnsi="Tahoma" w:cs="Tahoma"/>
              </w:rPr>
            </w:pPr>
            <w:r>
              <w:rPr>
                <w:rFonts w:ascii="Tahoma" w:hAnsi="Tahoma" w:cs="Tahoma"/>
              </w:rPr>
              <w:t>7.</w:t>
            </w:r>
            <w:r w:rsidR="002B51D3">
              <w:rPr>
                <w:rFonts w:ascii="Tahoma" w:hAnsi="Tahoma" w:cs="Tahoma"/>
              </w:rPr>
              <w:t>6</w:t>
            </w:r>
            <w:r>
              <w:rPr>
                <w:rFonts w:ascii="Tahoma" w:hAnsi="Tahoma" w:cs="Tahoma"/>
              </w:rPr>
              <w:t>.1</w:t>
            </w:r>
          </w:p>
        </w:tc>
        <w:tc>
          <w:tcPr>
            <w:tcW w:w="9074" w:type="dxa"/>
            <w:gridSpan w:val="2"/>
          </w:tcPr>
          <w:p w14:paraId="72EE1A69" w14:textId="1148BAB5" w:rsidR="00202329" w:rsidRPr="00F64098" w:rsidRDefault="00F64098" w:rsidP="00F64098">
            <w:pPr>
              <w:spacing w:before="240" w:line="276" w:lineRule="auto"/>
              <w:contextualSpacing/>
              <w:rPr>
                <w:rFonts w:ascii="Tahoma" w:eastAsia="Calibri" w:hAnsi="Tahoma" w:cs="Tahoma"/>
                <w:b/>
                <w:bCs/>
                <w:color w:val="000000" w:themeColor="text1"/>
              </w:rPr>
            </w:pPr>
            <w:r w:rsidRPr="00F64098">
              <w:rPr>
                <w:rFonts w:ascii="Tahoma" w:eastAsia="Calibri" w:hAnsi="Tahoma" w:cs="Tahoma"/>
                <w:b/>
                <w:bCs/>
                <w:color w:val="000000" w:themeColor="text1"/>
              </w:rPr>
              <w:t>Northumbria Police</w:t>
            </w:r>
          </w:p>
          <w:p w14:paraId="34791997" w14:textId="1DDD3D9A" w:rsidR="00F64098" w:rsidRDefault="00F64098" w:rsidP="009116FC">
            <w:pPr>
              <w:spacing w:line="276" w:lineRule="auto"/>
              <w:rPr>
                <w:rFonts w:ascii="Tahoma" w:hAnsi="Tahoma" w:cs="Tahoma"/>
                <w:color w:val="000000" w:themeColor="text1"/>
              </w:rPr>
            </w:pPr>
            <w:r w:rsidRPr="00F64098">
              <w:rPr>
                <w:rFonts w:ascii="Tahoma" w:hAnsi="Tahoma" w:cs="Tahoma"/>
                <w:color w:val="000000" w:themeColor="text1"/>
              </w:rPr>
              <w:t>Northumbria Police serves a population of 1.5 million people and covers an area of more than 2,000 square miles in the North East of England</w:t>
            </w:r>
            <w:r w:rsidR="00BF0CB2">
              <w:rPr>
                <w:rFonts w:ascii="Tahoma" w:hAnsi="Tahoma" w:cs="Tahoma"/>
                <w:color w:val="000000" w:themeColor="text1"/>
              </w:rPr>
              <w:t xml:space="preserve"> </w:t>
            </w:r>
            <w:r w:rsidR="00BF0CB2">
              <w:rPr>
                <w:rFonts w:ascii="Tahoma" w:eastAsia="Calibri" w:hAnsi="Tahoma" w:cs="Tahoma"/>
              </w:rPr>
              <w:t xml:space="preserve">– </w:t>
            </w:r>
            <w:r w:rsidRPr="00F64098">
              <w:rPr>
                <w:rFonts w:ascii="Tahoma" w:hAnsi="Tahoma" w:cs="Tahoma"/>
                <w:color w:val="000000" w:themeColor="text1"/>
              </w:rPr>
              <w:t>from the Scottish border down to County Durham</w:t>
            </w:r>
            <w:r w:rsidR="00071F0F">
              <w:rPr>
                <w:rFonts w:ascii="Tahoma" w:hAnsi="Tahoma" w:cs="Tahoma"/>
                <w:color w:val="000000" w:themeColor="text1"/>
              </w:rPr>
              <w:t>,</w:t>
            </w:r>
            <w:r w:rsidRPr="00F64098">
              <w:rPr>
                <w:rFonts w:ascii="Tahoma" w:hAnsi="Tahoma" w:cs="Tahoma"/>
                <w:color w:val="000000" w:themeColor="text1"/>
              </w:rPr>
              <w:t xml:space="preserve"> and from the Pennines across to the North</w:t>
            </w:r>
            <w:r w:rsidR="008E591C">
              <w:rPr>
                <w:rFonts w:ascii="Tahoma" w:hAnsi="Tahoma" w:cs="Tahoma"/>
                <w:color w:val="000000" w:themeColor="text1"/>
              </w:rPr>
              <w:t>-</w:t>
            </w:r>
            <w:r w:rsidRPr="00F64098">
              <w:rPr>
                <w:rFonts w:ascii="Tahoma" w:hAnsi="Tahoma" w:cs="Tahoma"/>
                <w:color w:val="000000" w:themeColor="text1"/>
              </w:rPr>
              <w:t>East coast.</w:t>
            </w:r>
            <w:r>
              <w:rPr>
                <w:rFonts w:ascii="Tahoma" w:hAnsi="Tahoma" w:cs="Tahoma"/>
                <w:color w:val="000000" w:themeColor="text1"/>
              </w:rPr>
              <w:t xml:space="preserve"> </w:t>
            </w:r>
            <w:r w:rsidRPr="00F64098">
              <w:rPr>
                <w:rFonts w:ascii="Tahoma" w:hAnsi="Tahoma" w:cs="Tahoma"/>
                <w:color w:val="000000" w:themeColor="text1"/>
              </w:rPr>
              <w:t xml:space="preserve">Northumbria is one of the largest </w:t>
            </w:r>
            <w:r>
              <w:rPr>
                <w:rFonts w:ascii="Tahoma" w:hAnsi="Tahoma" w:cs="Tahoma"/>
                <w:color w:val="000000" w:themeColor="text1"/>
              </w:rPr>
              <w:t xml:space="preserve">police services </w:t>
            </w:r>
            <w:r w:rsidRPr="00F64098">
              <w:rPr>
                <w:rFonts w:ascii="Tahoma" w:hAnsi="Tahoma" w:cs="Tahoma"/>
                <w:color w:val="000000" w:themeColor="text1"/>
              </w:rPr>
              <w:t>in the country and is recognised as one of the top performing in the UK.</w:t>
            </w:r>
          </w:p>
          <w:p w14:paraId="24FC9649" w14:textId="77777777" w:rsidR="00BF0CB2" w:rsidRDefault="00BF0CB2" w:rsidP="00F64098">
            <w:pPr>
              <w:pStyle w:val="NormalWeb"/>
              <w:spacing w:before="0" w:beforeAutospacing="0" w:after="384" w:afterAutospacing="0" w:line="276" w:lineRule="auto"/>
              <w:rPr>
                <w:rFonts w:ascii="Tahoma" w:hAnsi="Tahoma" w:cs="Tahoma"/>
                <w:color w:val="000000" w:themeColor="text1"/>
                <w:sz w:val="24"/>
                <w:szCs w:val="24"/>
              </w:rPr>
            </w:pPr>
          </w:p>
          <w:p w14:paraId="34094979" w14:textId="7CFB2DF8" w:rsidR="00F64098" w:rsidRPr="00F64098" w:rsidRDefault="00F64098" w:rsidP="00F64098">
            <w:pPr>
              <w:pStyle w:val="NormalWeb"/>
              <w:spacing w:before="0" w:beforeAutospacing="0" w:after="384" w:afterAutospacing="0" w:line="276" w:lineRule="auto"/>
              <w:rPr>
                <w:rFonts w:ascii="Tahoma" w:hAnsi="Tahoma" w:cs="Tahoma"/>
                <w:color w:val="000000" w:themeColor="text1"/>
                <w:sz w:val="24"/>
                <w:szCs w:val="24"/>
              </w:rPr>
            </w:pPr>
            <w:r w:rsidRPr="00F64098">
              <w:rPr>
                <w:rFonts w:ascii="Tahoma" w:hAnsi="Tahoma" w:cs="Tahoma"/>
                <w:color w:val="000000" w:themeColor="text1"/>
                <w:sz w:val="24"/>
                <w:szCs w:val="24"/>
              </w:rPr>
              <w:t>Northumbria Police provides a comprehensive policing service to communities across the North East via three Area Commands – Northern, Central and Southern.</w:t>
            </w:r>
            <w:r>
              <w:rPr>
                <w:rFonts w:ascii="Tahoma" w:hAnsi="Tahoma" w:cs="Tahoma"/>
                <w:color w:val="000000" w:themeColor="text1"/>
                <w:sz w:val="24"/>
                <w:szCs w:val="24"/>
              </w:rPr>
              <w:t xml:space="preserve"> </w:t>
            </w:r>
            <w:r w:rsidRPr="00F64098">
              <w:rPr>
                <w:rFonts w:ascii="Tahoma" w:hAnsi="Tahoma" w:cs="Tahoma"/>
                <w:color w:val="000000" w:themeColor="text1"/>
                <w:sz w:val="24"/>
                <w:szCs w:val="24"/>
              </w:rPr>
              <w:t>Between them, they cover the local authority areas of Newcastle, Gateshead, South Tyneside, North Tyneside and Sunderland – which are all predominantly urban – as well as Northumberland, which has both urban and rural areas.</w:t>
            </w:r>
          </w:p>
          <w:p w14:paraId="3D4729B5" w14:textId="4B90F6B7" w:rsidR="00F64098" w:rsidRPr="00F64098" w:rsidRDefault="00F64098" w:rsidP="00F64098">
            <w:pPr>
              <w:pStyle w:val="NormalWeb"/>
              <w:spacing w:before="0" w:beforeAutospacing="0" w:after="384" w:afterAutospacing="0" w:line="276" w:lineRule="auto"/>
              <w:rPr>
                <w:rFonts w:ascii="Tahoma" w:hAnsi="Tahoma" w:cs="Tahoma"/>
                <w:color w:val="000000" w:themeColor="text1"/>
                <w:sz w:val="24"/>
                <w:szCs w:val="24"/>
              </w:rPr>
            </w:pPr>
            <w:r w:rsidRPr="00F64098">
              <w:rPr>
                <w:rFonts w:ascii="Tahoma" w:hAnsi="Tahoma" w:cs="Tahoma"/>
                <w:color w:val="000000" w:themeColor="text1"/>
                <w:sz w:val="24"/>
                <w:szCs w:val="24"/>
              </w:rPr>
              <w:t xml:space="preserve">Each area command has a Chief Superintendent who operates at a strategic level </w:t>
            </w:r>
            <w:r w:rsidR="0085246B">
              <w:rPr>
                <w:rFonts w:ascii="Tahoma" w:hAnsi="Tahoma" w:cs="Tahoma"/>
                <w:color w:val="000000" w:themeColor="text1"/>
                <w:sz w:val="24"/>
                <w:szCs w:val="24"/>
              </w:rPr>
              <w:t>(</w:t>
            </w:r>
            <w:r w:rsidRPr="00F64098">
              <w:rPr>
                <w:rFonts w:ascii="Tahoma" w:hAnsi="Tahoma" w:cs="Tahoma"/>
                <w:color w:val="000000" w:themeColor="text1"/>
                <w:sz w:val="24"/>
                <w:szCs w:val="24"/>
              </w:rPr>
              <w:t>working with partners</w:t>
            </w:r>
            <w:r w:rsidR="0085246B">
              <w:rPr>
                <w:rFonts w:ascii="Tahoma" w:hAnsi="Tahoma" w:cs="Tahoma"/>
                <w:color w:val="000000" w:themeColor="text1"/>
                <w:sz w:val="24"/>
                <w:szCs w:val="24"/>
              </w:rPr>
              <w:t>)</w:t>
            </w:r>
            <w:r w:rsidRPr="00F64098">
              <w:rPr>
                <w:rFonts w:ascii="Tahoma" w:hAnsi="Tahoma" w:cs="Tahoma"/>
                <w:color w:val="000000" w:themeColor="text1"/>
                <w:sz w:val="24"/>
                <w:szCs w:val="24"/>
              </w:rPr>
              <w:t>, and is divided into policing sectors which have both response and neighbourhood policing teams.</w:t>
            </w:r>
            <w:r>
              <w:rPr>
                <w:rFonts w:ascii="Tahoma" w:hAnsi="Tahoma" w:cs="Tahoma"/>
                <w:color w:val="000000" w:themeColor="text1"/>
                <w:sz w:val="24"/>
                <w:szCs w:val="24"/>
              </w:rPr>
              <w:t xml:space="preserve"> </w:t>
            </w:r>
            <w:r w:rsidRPr="00F64098">
              <w:rPr>
                <w:rFonts w:ascii="Tahoma" w:hAnsi="Tahoma" w:cs="Tahoma"/>
                <w:color w:val="000000" w:themeColor="text1"/>
                <w:sz w:val="24"/>
                <w:szCs w:val="24"/>
              </w:rPr>
              <w:t>Northumbria Police is supported by corporate and specialist departments, providing a front</w:t>
            </w:r>
            <w:r w:rsidR="00A95B3C">
              <w:rPr>
                <w:rFonts w:ascii="Tahoma" w:hAnsi="Tahoma" w:cs="Tahoma"/>
                <w:color w:val="000000" w:themeColor="text1"/>
                <w:sz w:val="24"/>
                <w:szCs w:val="24"/>
              </w:rPr>
              <w:t>-</w:t>
            </w:r>
            <w:r w:rsidRPr="00F64098">
              <w:rPr>
                <w:rFonts w:ascii="Tahoma" w:hAnsi="Tahoma" w:cs="Tahoma"/>
                <w:color w:val="000000" w:themeColor="text1"/>
                <w:sz w:val="24"/>
                <w:szCs w:val="24"/>
              </w:rPr>
              <w:t>line service to prevent, detect and reduce crime in the Northumbria area.</w:t>
            </w:r>
          </w:p>
          <w:p w14:paraId="7EEA21A4" w14:textId="77777777" w:rsidR="00202329" w:rsidRPr="00F64098" w:rsidRDefault="00202329" w:rsidP="00F64098">
            <w:pPr>
              <w:spacing w:before="240" w:line="276" w:lineRule="auto"/>
              <w:ind w:left="32" w:hanging="32"/>
              <w:contextualSpacing/>
              <w:rPr>
                <w:rFonts w:ascii="Tahoma" w:hAnsi="Tahoma" w:cs="Tahoma"/>
                <w:color w:val="000000" w:themeColor="text1"/>
              </w:rPr>
            </w:pPr>
          </w:p>
        </w:tc>
        <w:tc>
          <w:tcPr>
            <w:tcW w:w="7909" w:type="dxa"/>
          </w:tcPr>
          <w:p w14:paraId="77199460" w14:textId="77777777" w:rsidR="00202329" w:rsidRPr="00936DF2" w:rsidRDefault="00202329"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202329" w:rsidRPr="000935E5" w14:paraId="2EA8E4EE" w14:textId="77777777" w:rsidTr="00AB624F">
        <w:tc>
          <w:tcPr>
            <w:tcW w:w="851" w:type="dxa"/>
          </w:tcPr>
          <w:p w14:paraId="4DC37E89" w14:textId="05278FA9" w:rsidR="00202329" w:rsidRDefault="00911244" w:rsidP="00F24E4B">
            <w:pPr>
              <w:rPr>
                <w:rFonts w:ascii="Tahoma" w:hAnsi="Tahoma" w:cs="Tahoma"/>
              </w:rPr>
            </w:pPr>
            <w:r>
              <w:rPr>
                <w:rFonts w:ascii="Tahoma" w:hAnsi="Tahoma" w:cs="Tahoma"/>
              </w:rPr>
              <w:t>7.</w:t>
            </w:r>
            <w:r w:rsidR="002B51D3">
              <w:rPr>
                <w:rFonts w:ascii="Tahoma" w:hAnsi="Tahoma" w:cs="Tahoma"/>
              </w:rPr>
              <w:t>6</w:t>
            </w:r>
            <w:r>
              <w:rPr>
                <w:rFonts w:ascii="Tahoma" w:hAnsi="Tahoma" w:cs="Tahoma"/>
              </w:rPr>
              <w:t>.2</w:t>
            </w:r>
          </w:p>
        </w:tc>
        <w:tc>
          <w:tcPr>
            <w:tcW w:w="9074" w:type="dxa"/>
            <w:gridSpan w:val="2"/>
          </w:tcPr>
          <w:p w14:paraId="0901D111" w14:textId="50686338" w:rsidR="00E560FF" w:rsidRPr="0004608A" w:rsidRDefault="00911244" w:rsidP="00E560FF">
            <w:pPr>
              <w:spacing w:line="276" w:lineRule="auto"/>
              <w:jc w:val="both"/>
              <w:rPr>
                <w:rFonts w:ascii="Tahoma" w:hAnsi="Tahoma" w:cs="Tahoma"/>
                <w:b/>
                <w:bCs/>
                <w:color w:val="000000" w:themeColor="text1"/>
              </w:rPr>
            </w:pPr>
            <w:r w:rsidRPr="0004608A">
              <w:rPr>
                <w:rFonts w:ascii="Tahoma" w:hAnsi="Tahoma" w:cs="Tahoma"/>
                <w:b/>
                <w:bCs/>
                <w:color w:val="000000" w:themeColor="text1"/>
              </w:rPr>
              <w:t xml:space="preserve">Newcastle </w:t>
            </w:r>
            <w:r w:rsidR="007C4BED">
              <w:rPr>
                <w:rFonts w:ascii="Tahoma" w:hAnsi="Tahoma" w:cs="Tahoma"/>
                <w:b/>
                <w:bCs/>
                <w:color w:val="000000" w:themeColor="text1"/>
              </w:rPr>
              <w:t xml:space="preserve">upon Tyne </w:t>
            </w:r>
            <w:r w:rsidRPr="0004608A">
              <w:rPr>
                <w:rFonts w:ascii="Tahoma" w:hAnsi="Tahoma" w:cs="Tahoma"/>
                <w:b/>
                <w:bCs/>
                <w:color w:val="000000" w:themeColor="text1"/>
              </w:rPr>
              <w:t>Hospitals NHS Foundation Trust</w:t>
            </w:r>
          </w:p>
          <w:p w14:paraId="0D75E0D1" w14:textId="77777777" w:rsidR="00E560FF" w:rsidRPr="0004608A" w:rsidRDefault="00E560FF" w:rsidP="00E560FF">
            <w:pPr>
              <w:spacing w:line="276" w:lineRule="auto"/>
              <w:jc w:val="both"/>
              <w:rPr>
                <w:rFonts w:ascii="Tahoma" w:hAnsi="Tahoma" w:cs="Tahoma"/>
                <w:b/>
                <w:bCs/>
                <w:color w:val="000000" w:themeColor="text1"/>
              </w:rPr>
            </w:pPr>
          </w:p>
          <w:p w14:paraId="29CDF16F" w14:textId="48C4343F" w:rsidR="00E560FF" w:rsidRPr="0004608A" w:rsidRDefault="00E560FF" w:rsidP="00A82C46">
            <w:pPr>
              <w:spacing w:line="276" w:lineRule="auto"/>
              <w:rPr>
                <w:rFonts w:ascii="Tahoma" w:hAnsi="Tahoma" w:cs="Tahoma"/>
                <w:b/>
                <w:bCs/>
                <w:color w:val="000000" w:themeColor="text1"/>
              </w:rPr>
            </w:pPr>
            <w:r w:rsidRPr="0004608A">
              <w:rPr>
                <w:rFonts w:ascii="Tahoma" w:hAnsi="Tahoma" w:cs="Tahoma"/>
                <w:color w:val="292223"/>
              </w:rPr>
              <w:t xml:space="preserve">Newcastle </w:t>
            </w:r>
            <w:r w:rsidR="007C4BED">
              <w:rPr>
                <w:rFonts w:ascii="Tahoma" w:hAnsi="Tahoma" w:cs="Tahoma"/>
                <w:color w:val="292223"/>
              </w:rPr>
              <w:t xml:space="preserve">upon Tyne </w:t>
            </w:r>
            <w:r w:rsidRPr="0004608A">
              <w:rPr>
                <w:rFonts w:ascii="Tahoma" w:hAnsi="Tahoma" w:cs="Tahoma"/>
                <w:color w:val="292223"/>
              </w:rPr>
              <w:t xml:space="preserve">Hospitals NHS Foundation Trust is </w:t>
            </w:r>
            <w:r w:rsidR="005013E7">
              <w:rPr>
                <w:rFonts w:ascii="Tahoma" w:hAnsi="Tahoma" w:cs="Tahoma"/>
                <w:color w:val="292223"/>
              </w:rPr>
              <w:t>one</w:t>
            </w:r>
            <w:r w:rsidRPr="0004608A">
              <w:rPr>
                <w:rFonts w:ascii="Tahoma" w:hAnsi="Tahoma" w:cs="Tahoma"/>
                <w:color w:val="292223"/>
              </w:rPr>
              <w:t xml:space="preserve"> </w:t>
            </w:r>
            <w:r w:rsidR="005013E7">
              <w:rPr>
                <w:rFonts w:ascii="Tahoma" w:hAnsi="Tahoma" w:cs="Tahoma"/>
                <w:color w:val="292223"/>
              </w:rPr>
              <w:t xml:space="preserve">of the </w:t>
            </w:r>
            <w:r w:rsidRPr="0004608A">
              <w:rPr>
                <w:rFonts w:ascii="Tahoma" w:hAnsi="Tahoma" w:cs="Tahoma"/>
                <w:color w:val="292223"/>
              </w:rPr>
              <w:t>bus</w:t>
            </w:r>
            <w:r w:rsidR="005013E7">
              <w:rPr>
                <w:rFonts w:ascii="Tahoma" w:hAnsi="Tahoma" w:cs="Tahoma"/>
                <w:color w:val="292223"/>
              </w:rPr>
              <w:t>iest</w:t>
            </w:r>
            <w:r w:rsidRPr="0004608A">
              <w:rPr>
                <w:rFonts w:ascii="Tahoma" w:hAnsi="Tahoma" w:cs="Tahoma"/>
                <w:color w:val="292223"/>
              </w:rPr>
              <w:t xml:space="preserve"> teaching NHS foundation trusts in the country, with around 16,000 staff and an annual income of £1billion.</w:t>
            </w:r>
            <w:r w:rsidRPr="0004608A">
              <w:rPr>
                <w:rStyle w:val="apple-converted-space"/>
                <w:rFonts w:ascii="Tahoma" w:eastAsiaTheme="majorEastAsia" w:hAnsi="Tahoma" w:cs="Tahoma"/>
                <w:color w:val="292223"/>
              </w:rPr>
              <w:t> </w:t>
            </w:r>
          </w:p>
          <w:p w14:paraId="5CB3F54E" w14:textId="14E2E529" w:rsidR="00E560FF" w:rsidRPr="0004608A" w:rsidRDefault="00E560FF" w:rsidP="00E560FF">
            <w:pPr>
              <w:pStyle w:val="NormalWeb"/>
              <w:spacing w:line="276" w:lineRule="auto"/>
              <w:rPr>
                <w:rFonts w:ascii="Tahoma" w:hAnsi="Tahoma" w:cs="Tahoma"/>
                <w:color w:val="000000"/>
                <w:sz w:val="24"/>
                <w:szCs w:val="24"/>
              </w:rPr>
            </w:pPr>
            <w:r w:rsidRPr="0004608A">
              <w:rPr>
                <w:rFonts w:ascii="Tahoma" w:hAnsi="Tahoma" w:cs="Tahoma"/>
                <w:color w:val="292223"/>
                <w:sz w:val="24"/>
                <w:szCs w:val="24"/>
              </w:rPr>
              <w:lastRenderedPageBreak/>
              <w:t>The Trust has around 1.84</w:t>
            </w:r>
            <w:r w:rsidR="005013E7">
              <w:rPr>
                <w:rFonts w:ascii="Tahoma" w:hAnsi="Tahoma" w:cs="Tahoma"/>
                <w:color w:val="292223"/>
                <w:sz w:val="24"/>
                <w:szCs w:val="24"/>
              </w:rPr>
              <w:t xml:space="preserve"> </w:t>
            </w:r>
            <w:r w:rsidRPr="0004608A">
              <w:rPr>
                <w:rFonts w:ascii="Tahoma" w:hAnsi="Tahoma" w:cs="Tahoma"/>
                <w:color w:val="292223"/>
                <w:sz w:val="24"/>
                <w:szCs w:val="24"/>
              </w:rPr>
              <w:t>m</w:t>
            </w:r>
            <w:r w:rsidR="005013E7">
              <w:rPr>
                <w:rFonts w:ascii="Tahoma" w:hAnsi="Tahoma" w:cs="Tahoma"/>
                <w:color w:val="292223"/>
                <w:sz w:val="24"/>
                <w:szCs w:val="24"/>
              </w:rPr>
              <w:t>illion</w:t>
            </w:r>
            <w:r w:rsidRPr="0004608A">
              <w:rPr>
                <w:rFonts w:ascii="Tahoma" w:hAnsi="Tahoma" w:cs="Tahoma"/>
                <w:color w:val="292223"/>
                <w:sz w:val="24"/>
                <w:szCs w:val="24"/>
              </w:rPr>
              <w:t xml:space="preserve"> patients </w:t>
            </w:r>
            <w:r w:rsidR="00A95B3C">
              <w:rPr>
                <w:rFonts w:ascii="Tahoma" w:hAnsi="Tahoma" w:cs="Tahoma"/>
                <w:color w:val="292223"/>
                <w:sz w:val="24"/>
                <w:szCs w:val="24"/>
              </w:rPr>
              <w:t xml:space="preserve">/ </w:t>
            </w:r>
            <w:r w:rsidRPr="0004608A">
              <w:rPr>
                <w:rFonts w:ascii="Tahoma" w:hAnsi="Tahoma" w:cs="Tahoma"/>
                <w:color w:val="292223"/>
                <w:sz w:val="24"/>
                <w:szCs w:val="24"/>
              </w:rPr>
              <w:t>‘contacts’ each year</w:t>
            </w:r>
            <w:r w:rsidR="002B51D3">
              <w:rPr>
                <w:rFonts w:ascii="Tahoma" w:hAnsi="Tahoma" w:cs="Tahoma"/>
                <w:color w:val="292223"/>
                <w:sz w:val="24"/>
                <w:szCs w:val="24"/>
              </w:rPr>
              <w:t xml:space="preserve"> across the following sites encompassing hospital and community based activities.</w:t>
            </w:r>
            <w:r w:rsidRPr="0004608A">
              <w:rPr>
                <w:rFonts w:ascii="Tahoma" w:hAnsi="Tahoma" w:cs="Tahoma"/>
                <w:color w:val="292223"/>
                <w:sz w:val="24"/>
                <w:szCs w:val="24"/>
              </w:rPr>
              <w:t xml:space="preserve"> </w:t>
            </w:r>
          </w:p>
          <w:p w14:paraId="7ED6A433" w14:textId="77777777" w:rsidR="00E560FF" w:rsidRPr="0004608A" w:rsidRDefault="00E560FF" w:rsidP="00E560FF">
            <w:pPr>
              <w:numPr>
                <w:ilvl w:val="0"/>
                <w:numId w:val="40"/>
              </w:numPr>
              <w:spacing w:line="276" w:lineRule="auto"/>
              <w:rPr>
                <w:rFonts w:ascii="Tahoma" w:hAnsi="Tahoma" w:cs="Tahoma"/>
                <w:color w:val="000000"/>
              </w:rPr>
            </w:pPr>
            <w:hyperlink r:id="rId8" w:history="1">
              <w:r w:rsidRPr="0004608A">
                <w:rPr>
                  <w:rStyle w:val="Hyperlink"/>
                  <w:rFonts w:ascii="Tahoma" w:eastAsiaTheme="minorEastAsia" w:hAnsi="Tahoma" w:cs="Tahoma"/>
                  <w:color w:val="000000"/>
                  <w:u w:val="none"/>
                </w:rPr>
                <w:t>Freeman Hospital</w:t>
              </w:r>
            </w:hyperlink>
          </w:p>
          <w:p w14:paraId="0B6623D4" w14:textId="77777777" w:rsidR="00E560FF" w:rsidRPr="0004608A" w:rsidRDefault="00E560FF" w:rsidP="00E560FF">
            <w:pPr>
              <w:numPr>
                <w:ilvl w:val="0"/>
                <w:numId w:val="40"/>
              </w:numPr>
              <w:spacing w:line="276" w:lineRule="auto"/>
              <w:rPr>
                <w:rFonts w:ascii="Tahoma" w:hAnsi="Tahoma" w:cs="Tahoma"/>
                <w:color w:val="000000"/>
              </w:rPr>
            </w:pPr>
            <w:hyperlink r:id="rId9" w:history="1">
              <w:r w:rsidRPr="0004608A">
                <w:rPr>
                  <w:rStyle w:val="Hyperlink"/>
                  <w:rFonts w:ascii="Tahoma" w:eastAsiaTheme="minorEastAsia" w:hAnsi="Tahoma" w:cs="Tahoma"/>
                  <w:color w:val="000000"/>
                  <w:u w:val="none"/>
                </w:rPr>
                <w:t>Royal Victoria Infirmary (RVI)</w:t>
              </w:r>
            </w:hyperlink>
          </w:p>
          <w:p w14:paraId="687933AF" w14:textId="77777777" w:rsidR="00E560FF" w:rsidRPr="0004608A" w:rsidRDefault="00E560FF" w:rsidP="00E560FF">
            <w:pPr>
              <w:numPr>
                <w:ilvl w:val="0"/>
                <w:numId w:val="40"/>
              </w:numPr>
              <w:spacing w:line="276" w:lineRule="auto"/>
              <w:rPr>
                <w:rFonts w:ascii="Tahoma" w:hAnsi="Tahoma" w:cs="Tahoma"/>
                <w:color w:val="000000"/>
              </w:rPr>
            </w:pPr>
            <w:hyperlink r:id="rId10" w:history="1">
              <w:r w:rsidRPr="0004608A">
                <w:rPr>
                  <w:rStyle w:val="Hyperlink"/>
                  <w:rFonts w:ascii="Tahoma" w:eastAsiaTheme="minorEastAsia" w:hAnsi="Tahoma" w:cs="Tahoma"/>
                  <w:color w:val="000000"/>
                  <w:u w:val="none"/>
                </w:rPr>
                <w:t>Campus for Ageing and Vitality</w:t>
              </w:r>
            </w:hyperlink>
            <w:r w:rsidRPr="0004608A">
              <w:rPr>
                <w:rStyle w:val="apple-converted-space"/>
                <w:rFonts w:ascii="Tahoma" w:eastAsiaTheme="majorEastAsia" w:hAnsi="Tahoma" w:cs="Tahoma"/>
                <w:color w:val="000000"/>
              </w:rPr>
              <w:t> </w:t>
            </w:r>
            <w:r w:rsidRPr="0004608A">
              <w:rPr>
                <w:rFonts w:ascii="Tahoma" w:hAnsi="Tahoma" w:cs="Tahoma"/>
                <w:color w:val="000000"/>
              </w:rPr>
              <w:t>(the former Newcastle General Hospital site)</w:t>
            </w:r>
          </w:p>
          <w:p w14:paraId="0CC0BF35" w14:textId="77777777" w:rsidR="00E560FF" w:rsidRPr="0004608A" w:rsidRDefault="00E560FF" w:rsidP="00E560FF">
            <w:pPr>
              <w:numPr>
                <w:ilvl w:val="0"/>
                <w:numId w:val="40"/>
              </w:numPr>
              <w:spacing w:line="276" w:lineRule="auto"/>
              <w:rPr>
                <w:rFonts w:ascii="Tahoma" w:hAnsi="Tahoma" w:cs="Tahoma"/>
                <w:color w:val="000000"/>
              </w:rPr>
            </w:pPr>
            <w:hyperlink r:id="rId11" w:history="1">
              <w:r w:rsidRPr="0004608A">
                <w:rPr>
                  <w:rStyle w:val="Hyperlink"/>
                  <w:rFonts w:ascii="Tahoma" w:eastAsiaTheme="minorEastAsia" w:hAnsi="Tahoma" w:cs="Tahoma"/>
                  <w:color w:val="000000"/>
                  <w:u w:val="none"/>
                </w:rPr>
                <w:t>Newcastle Dental Hospital</w:t>
              </w:r>
            </w:hyperlink>
          </w:p>
          <w:p w14:paraId="597406AE" w14:textId="77777777" w:rsidR="00E560FF" w:rsidRPr="0004608A" w:rsidRDefault="00E560FF" w:rsidP="00E560FF">
            <w:pPr>
              <w:numPr>
                <w:ilvl w:val="0"/>
                <w:numId w:val="40"/>
              </w:numPr>
              <w:spacing w:line="276" w:lineRule="auto"/>
              <w:rPr>
                <w:rFonts w:ascii="Tahoma" w:hAnsi="Tahoma" w:cs="Tahoma"/>
                <w:color w:val="000000"/>
              </w:rPr>
            </w:pPr>
            <w:hyperlink r:id="rId12" w:history="1">
              <w:r w:rsidRPr="0004608A">
                <w:rPr>
                  <w:rStyle w:val="Hyperlink"/>
                  <w:rFonts w:ascii="Tahoma" w:eastAsiaTheme="minorEastAsia" w:hAnsi="Tahoma" w:cs="Tahoma"/>
                  <w:color w:val="000000"/>
                  <w:u w:val="none"/>
                </w:rPr>
                <w:t>Newcastle Fertility Centre</w:t>
              </w:r>
            </w:hyperlink>
          </w:p>
          <w:p w14:paraId="5331246A" w14:textId="77777777" w:rsidR="00E560FF" w:rsidRPr="0004608A" w:rsidRDefault="00E560FF" w:rsidP="00E560FF">
            <w:pPr>
              <w:numPr>
                <w:ilvl w:val="0"/>
                <w:numId w:val="40"/>
              </w:numPr>
              <w:spacing w:line="276" w:lineRule="auto"/>
              <w:rPr>
                <w:rFonts w:ascii="Tahoma" w:hAnsi="Tahoma" w:cs="Tahoma"/>
                <w:color w:val="292223"/>
              </w:rPr>
            </w:pPr>
            <w:r w:rsidRPr="0004608A">
              <w:rPr>
                <w:rFonts w:ascii="Tahoma" w:hAnsi="Tahoma" w:cs="Tahoma"/>
                <w:color w:val="292223"/>
              </w:rPr>
              <w:t>Northern Centre for Cancer Care, North Cumbria</w:t>
            </w:r>
          </w:p>
          <w:p w14:paraId="1F4EE33B" w14:textId="77777777" w:rsidR="00E560FF" w:rsidRPr="0004608A" w:rsidRDefault="00E560FF" w:rsidP="00E560FF">
            <w:pPr>
              <w:numPr>
                <w:ilvl w:val="0"/>
                <w:numId w:val="40"/>
              </w:numPr>
              <w:spacing w:line="276" w:lineRule="auto"/>
              <w:rPr>
                <w:rFonts w:ascii="Tahoma" w:hAnsi="Tahoma" w:cs="Tahoma"/>
                <w:color w:val="292223"/>
              </w:rPr>
            </w:pPr>
            <w:r w:rsidRPr="0004608A">
              <w:rPr>
                <w:rFonts w:ascii="Tahoma" w:hAnsi="Tahoma" w:cs="Tahoma"/>
                <w:color w:val="292223"/>
              </w:rPr>
              <w:t>Northern Genetics Service</w:t>
            </w:r>
          </w:p>
          <w:p w14:paraId="3070176A" w14:textId="77777777" w:rsidR="00E560FF" w:rsidRPr="0004608A" w:rsidRDefault="00E560FF" w:rsidP="00E560FF">
            <w:pPr>
              <w:numPr>
                <w:ilvl w:val="0"/>
                <w:numId w:val="40"/>
              </w:numPr>
              <w:spacing w:line="276" w:lineRule="auto"/>
              <w:rPr>
                <w:rFonts w:ascii="Tahoma" w:hAnsi="Tahoma" w:cs="Tahoma"/>
                <w:color w:val="292223"/>
              </w:rPr>
            </w:pPr>
            <w:r w:rsidRPr="0004608A">
              <w:rPr>
                <w:rFonts w:ascii="Tahoma" w:hAnsi="Tahoma" w:cs="Tahoma"/>
                <w:color w:val="292223"/>
              </w:rPr>
              <w:t>Cramlington Manor Walks</w:t>
            </w:r>
          </w:p>
          <w:p w14:paraId="5FDA364B" w14:textId="4941F4A0" w:rsidR="00911244" w:rsidRPr="0004608A" w:rsidRDefault="00911244" w:rsidP="001218ED">
            <w:pPr>
              <w:spacing w:line="276" w:lineRule="auto"/>
              <w:jc w:val="both"/>
              <w:rPr>
                <w:rFonts w:ascii="Tahoma" w:hAnsi="Tahoma" w:cs="Tahoma"/>
                <w:b/>
                <w:bCs/>
                <w:color w:val="000000" w:themeColor="text1"/>
              </w:rPr>
            </w:pPr>
          </w:p>
        </w:tc>
        <w:tc>
          <w:tcPr>
            <w:tcW w:w="7909" w:type="dxa"/>
          </w:tcPr>
          <w:p w14:paraId="5161C3FF" w14:textId="77777777" w:rsidR="00202329" w:rsidRPr="00936DF2" w:rsidRDefault="00202329"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202329" w:rsidRPr="000935E5" w14:paraId="1C24D908" w14:textId="77777777" w:rsidTr="00AB624F">
        <w:tc>
          <w:tcPr>
            <w:tcW w:w="851" w:type="dxa"/>
          </w:tcPr>
          <w:p w14:paraId="683EC4C0" w14:textId="7FF581CB" w:rsidR="00202329" w:rsidRDefault="009111AF" w:rsidP="00F24E4B">
            <w:pPr>
              <w:rPr>
                <w:rFonts w:ascii="Tahoma" w:hAnsi="Tahoma" w:cs="Tahoma"/>
              </w:rPr>
            </w:pPr>
            <w:r>
              <w:rPr>
                <w:rFonts w:ascii="Tahoma" w:hAnsi="Tahoma" w:cs="Tahoma"/>
              </w:rPr>
              <w:t>7.</w:t>
            </w:r>
            <w:r w:rsidR="002B51D3">
              <w:rPr>
                <w:rFonts w:ascii="Tahoma" w:hAnsi="Tahoma" w:cs="Tahoma"/>
              </w:rPr>
              <w:t>6</w:t>
            </w:r>
            <w:r>
              <w:rPr>
                <w:rFonts w:ascii="Tahoma" w:hAnsi="Tahoma" w:cs="Tahoma"/>
              </w:rPr>
              <w:t>.3</w:t>
            </w:r>
          </w:p>
        </w:tc>
        <w:tc>
          <w:tcPr>
            <w:tcW w:w="9074" w:type="dxa"/>
            <w:gridSpan w:val="2"/>
          </w:tcPr>
          <w:p w14:paraId="315FA48C" w14:textId="77777777" w:rsidR="00202329" w:rsidRDefault="00911244" w:rsidP="00BD3C71">
            <w:pPr>
              <w:pStyle w:val="body"/>
              <w:spacing w:before="0" w:beforeAutospacing="0" w:after="0" w:afterAutospacing="0" w:line="336" w:lineRule="atLeast"/>
              <w:rPr>
                <w:rFonts w:ascii="Tahoma" w:hAnsi="Tahoma" w:cs="Tahoma"/>
                <w:b/>
                <w:bCs/>
                <w:color w:val="000000" w:themeColor="text1"/>
              </w:rPr>
            </w:pPr>
            <w:r w:rsidRPr="00911244">
              <w:rPr>
                <w:rFonts w:ascii="Tahoma" w:hAnsi="Tahoma" w:cs="Tahoma"/>
                <w:b/>
                <w:bCs/>
                <w:color w:val="000000" w:themeColor="text1"/>
              </w:rPr>
              <w:t>North East Ambulance Service</w:t>
            </w:r>
          </w:p>
          <w:p w14:paraId="2035D7FD" w14:textId="041668FD" w:rsidR="00911244" w:rsidRDefault="006D712A" w:rsidP="00BD3C71">
            <w:pPr>
              <w:pStyle w:val="body"/>
              <w:spacing w:before="0" w:beforeAutospacing="0" w:after="0" w:afterAutospacing="0" w:line="336" w:lineRule="atLeast"/>
              <w:rPr>
                <w:rFonts w:ascii="Tahoma" w:hAnsi="Tahoma" w:cs="Tahoma"/>
                <w:bCs/>
              </w:rPr>
            </w:pPr>
            <w:r w:rsidRPr="0004608A">
              <w:rPr>
                <w:rFonts w:ascii="Tahoma" w:hAnsi="Tahoma" w:cs="Tahoma"/>
                <w:bCs/>
              </w:rPr>
              <w:t>North East Ambulance Service operates across Northumberland, Tyne and Wear, County Durham, Darlington and Teesside. The ambulance service serves a population of approximately 2.7 million people, providing both scheduled and unscheduled care</w:t>
            </w:r>
            <w:r w:rsidR="00707AA9">
              <w:rPr>
                <w:rFonts w:ascii="Tahoma" w:hAnsi="Tahoma" w:cs="Tahoma"/>
                <w:bCs/>
              </w:rPr>
              <w:t>,</w:t>
            </w:r>
            <w:r w:rsidRPr="0004608A">
              <w:rPr>
                <w:rFonts w:ascii="Tahoma" w:hAnsi="Tahoma" w:cs="Tahoma"/>
                <w:bCs/>
              </w:rPr>
              <w:t xml:space="preserve"> and the 111/999 service.</w:t>
            </w:r>
          </w:p>
          <w:p w14:paraId="4B0EF621" w14:textId="48BD4611" w:rsidR="006D712A" w:rsidRPr="006D712A" w:rsidRDefault="006D712A" w:rsidP="00BD3C71">
            <w:pPr>
              <w:pStyle w:val="body"/>
              <w:spacing w:before="0" w:beforeAutospacing="0" w:after="0" w:afterAutospacing="0" w:line="336" w:lineRule="atLeast"/>
              <w:rPr>
                <w:rFonts w:ascii="Tahoma" w:hAnsi="Tahoma" w:cs="Tahoma"/>
                <w:b/>
                <w:bCs/>
                <w:color w:val="000000" w:themeColor="text1"/>
              </w:rPr>
            </w:pPr>
          </w:p>
        </w:tc>
        <w:tc>
          <w:tcPr>
            <w:tcW w:w="7909" w:type="dxa"/>
          </w:tcPr>
          <w:p w14:paraId="18053DE9" w14:textId="77777777" w:rsidR="00202329" w:rsidRPr="00936DF2" w:rsidRDefault="00202329"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8D3D32" w:rsidRPr="000935E5" w14:paraId="06801827" w14:textId="77777777" w:rsidTr="00AB624F">
        <w:tc>
          <w:tcPr>
            <w:tcW w:w="851" w:type="dxa"/>
          </w:tcPr>
          <w:p w14:paraId="74ED5353" w14:textId="63933B8B" w:rsidR="008D3D32" w:rsidRDefault="00715584" w:rsidP="00F24E4B">
            <w:pPr>
              <w:rPr>
                <w:rFonts w:ascii="Tahoma" w:hAnsi="Tahoma" w:cs="Tahoma"/>
              </w:rPr>
            </w:pPr>
            <w:r>
              <w:rPr>
                <w:rFonts w:ascii="Tahoma" w:hAnsi="Tahoma" w:cs="Tahoma"/>
              </w:rPr>
              <w:t>7.</w:t>
            </w:r>
            <w:r w:rsidR="002B51D3">
              <w:rPr>
                <w:rFonts w:ascii="Tahoma" w:hAnsi="Tahoma" w:cs="Tahoma"/>
              </w:rPr>
              <w:t>6</w:t>
            </w:r>
            <w:r>
              <w:rPr>
                <w:rFonts w:ascii="Tahoma" w:hAnsi="Tahoma" w:cs="Tahoma"/>
              </w:rPr>
              <w:t>.4</w:t>
            </w:r>
          </w:p>
        </w:tc>
        <w:tc>
          <w:tcPr>
            <w:tcW w:w="9074" w:type="dxa"/>
            <w:gridSpan w:val="2"/>
          </w:tcPr>
          <w:p w14:paraId="1ED648A1" w14:textId="21F3323B" w:rsidR="008D3D32" w:rsidRDefault="008D3D32" w:rsidP="00BD3C71">
            <w:pPr>
              <w:pStyle w:val="body"/>
              <w:spacing w:before="0" w:beforeAutospacing="0" w:after="0" w:afterAutospacing="0" w:line="336" w:lineRule="atLeast"/>
              <w:rPr>
                <w:rFonts w:ascii="Tahoma" w:hAnsi="Tahoma" w:cs="Tahoma"/>
                <w:b/>
                <w:bCs/>
                <w:color w:val="000000" w:themeColor="text1"/>
              </w:rPr>
            </w:pPr>
            <w:r>
              <w:rPr>
                <w:rFonts w:ascii="Tahoma" w:hAnsi="Tahoma" w:cs="Tahoma"/>
                <w:b/>
                <w:bCs/>
                <w:color w:val="000000" w:themeColor="text1"/>
              </w:rPr>
              <w:t xml:space="preserve">Cumbria, Northumberland, Tyne and Wear NHS Foundation Trust </w:t>
            </w:r>
            <w:r w:rsidR="00707AA9">
              <w:rPr>
                <w:rFonts w:ascii="Tahoma" w:hAnsi="Tahoma" w:cs="Tahoma"/>
                <w:b/>
                <w:bCs/>
                <w:color w:val="000000" w:themeColor="text1"/>
              </w:rPr>
              <w:t>(</w:t>
            </w:r>
            <w:r>
              <w:rPr>
                <w:rFonts w:ascii="Tahoma" w:hAnsi="Tahoma" w:cs="Tahoma"/>
                <w:b/>
                <w:bCs/>
                <w:color w:val="000000" w:themeColor="text1"/>
              </w:rPr>
              <w:t>CNTW</w:t>
            </w:r>
            <w:r w:rsidR="00707AA9">
              <w:rPr>
                <w:rFonts w:ascii="Tahoma" w:hAnsi="Tahoma" w:cs="Tahoma"/>
                <w:b/>
                <w:bCs/>
                <w:color w:val="000000" w:themeColor="text1"/>
              </w:rPr>
              <w:t>)</w:t>
            </w:r>
          </w:p>
          <w:p w14:paraId="1389BF08" w14:textId="77777777" w:rsidR="008D3D32" w:rsidRDefault="008D3D32" w:rsidP="00BD3C71">
            <w:pPr>
              <w:pStyle w:val="body"/>
              <w:spacing w:before="0" w:beforeAutospacing="0" w:after="0" w:afterAutospacing="0" w:line="336" w:lineRule="atLeast"/>
              <w:rPr>
                <w:rFonts w:ascii="Tahoma" w:hAnsi="Tahoma" w:cs="Tahoma"/>
                <w:b/>
                <w:bCs/>
                <w:color w:val="000000" w:themeColor="text1"/>
              </w:rPr>
            </w:pPr>
          </w:p>
          <w:p w14:paraId="485547E3" w14:textId="2B3D4FC5" w:rsidR="008D3D32" w:rsidRDefault="008D3D32" w:rsidP="00BD3C71">
            <w:pPr>
              <w:pStyle w:val="body"/>
              <w:spacing w:before="0" w:beforeAutospacing="0" w:after="0" w:afterAutospacing="0" w:line="336" w:lineRule="atLeast"/>
              <w:rPr>
                <w:rFonts w:ascii="Tahoma" w:hAnsi="Tahoma" w:cs="Tahoma"/>
                <w:color w:val="000000" w:themeColor="text1"/>
              </w:rPr>
            </w:pPr>
            <w:r w:rsidRPr="00A11E3D">
              <w:rPr>
                <w:rFonts w:ascii="Tahoma" w:hAnsi="Tahoma" w:cs="Tahoma"/>
                <w:color w:val="000000" w:themeColor="text1"/>
              </w:rPr>
              <w:t>The Trust provides a range of mental health, learning disability</w:t>
            </w:r>
            <w:r w:rsidR="00707AA9">
              <w:rPr>
                <w:rFonts w:ascii="Tahoma" w:hAnsi="Tahoma" w:cs="Tahoma"/>
                <w:color w:val="000000" w:themeColor="text1"/>
              </w:rPr>
              <w:t>,</w:t>
            </w:r>
            <w:r w:rsidRPr="00A11E3D">
              <w:rPr>
                <w:rFonts w:ascii="Tahoma" w:hAnsi="Tahoma" w:cs="Tahoma"/>
                <w:color w:val="000000" w:themeColor="text1"/>
              </w:rPr>
              <w:t xml:space="preserve"> and ne</w:t>
            </w:r>
            <w:r w:rsidR="00A11E3D" w:rsidRPr="00A11E3D">
              <w:rPr>
                <w:rFonts w:ascii="Tahoma" w:hAnsi="Tahoma" w:cs="Tahoma"/>
                <w:color w:val="000000" w:themeColor="text1"/>
              </w:rPr>
              <w:t xml:space="preserve">urological care services across the north of England. The Trust works from more than </w:t>
            </w:r>
            <w:r w:rsidR="00707AA9">
              <w:rPr>
                <w:rFonts w:ascii="Tahoma" w:hAnsi="Tahoma" w:cs="Tahoma"/>
                <w:color w:val="000000" w:themeColor="text1"/>
              </w:rPr>
              <w:t>70</w:t>
            </w:r>
            <w:r w:rsidR="00A11E3D" w:rsidRPr="00A11E3D">
              <w:rPr>
                <w:rFonts w:ascii="Tahoma" w:hAnsi="Tahoma" w:cs="Tahoma"/>
                <w:color w:val="000000" w:themeColor="text1"/>
              </w:rPr>
              <w:t xml:space="preserve"> sites across Cumbria, Northumberland, Newcastle, North Tyneside, Gateshead, South Tyneside and Sunderland. It also runs a number of regional and national specialist services. Along with partners</w:t>
            </w:r>
            <w:r w:rsidR="00707AA9">
              <w:rPr>
                <w:rFonts w:ascii="Tahoma" w:hAnsi="Tahoma" w:cs="Tahoma"/>
                <w:color w:val="000000" w:themeColor="text1"/>
              </w:rPr>
              <w:t>,</w:t>
            </w:r>
            <w:r w:rsidR="00A11E3D" w:rsidRPr="00A11E3D">
              <w:rPr>
                <w:rFonts w:ascii="Tahoma" w:hAnsi="Tahoma" w:cs="Tahoma"/>
                <w:color w:val="000000" w:themeColor="text1"/>
              </w:rPr>
              <w:t xml:space="preserve"> the Trust delivers support to people in their own homes</w:t>
            </w:r>
            <w:r w:rsidR="00707AA9">
              <w:rPr>
                <w:rFonts w:ascii="Tahoma" w:hAnsi="Tahoma" w:cs="Tahoma"/>
                <w:color w:val="000000" w:themeColor="text1"/>
              </w:rPr>
              <w:t>,</w:t>
            </w:r>
            <w:r w:rsidR="00A11E3D" w:rsidRPr="00A11E3D">
              <w:rPr>
                <w:rFonts w:ascii="Tahoma" w:hAnsi="Tahoma" w:cs="Tahoma"/>
                <w:color w:val="000000" w:themeColor="text1"/>
              </w:rPr>
              <w:t xml:space="preserve"> and from community and hospital</w:t>
            </w:r>
            <w:r w:rsidR="00707AA9">
              <w:rPr>
                <w:rFonts w:ascii="Tahoma" w:hAnsi="Tahoma" w:cs="Tahoma"/>
                <w:color w:val="000000" w:themeColor="text1"/>
              </w:rPr>
              <w:t>-</w:t>
            </w:r>
            <w:r w:rsidR="00A11E3D" w:rsidRPr="00A11E3D">
              <w:rPr>
                <w:rFonts w:ascii="Tahoma" w:hAnsi="Tahoma" w:cs="Tahoma"/>
                <w:color w:val="000000" w:themeColor="text1"/>
              </w:rPr>
              <w:t>based premises.</w:t>
            </w:r>
          </w:p>
          <w:p w14:paraId="4FA294BB" w14:textId="6783DA29" w:rsidR="009111AF" w:rsidRPr="00A11E3D" w:rsidRDefault="009111AF" w:rsidP="00BD3C71">
            <w:pPr>
              <w:pStyle w:val="body"/>
              <w:spacing w:before="0" w:beforeAutospacing="0" w:after="0" w:afterAutospacing="0" w:line="336" w:lineRule="atLeast"/>
              <w:rPr>
                <w:rFonts w:ascii="Tahoma" w:hAnsi="Tahoma" w:cs="Tahoma"/>
                <w:color w:val="000000" w:themeColor="text1"/>
              </w:rPr>
            </w:pPr>
          </w:p>
        </w:tc>
        <w:tc>
          <w:tcPr>
            <w:tcW w:w="7909" w:type="dxa"/>
          </w:tcPr>
          <w:p w14:paraId="2B30B442" w14:textId="77777777" w:rsidR="008D3D32" w:rsidRPr="00936DF2" w:rsidRDefault="008D3D32"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077DBA" w:rsidRPr="000935E5" w14:paraId="1463B733" w14:textId="77777777" w:rsidTr="00AB624F">
        <w:tc>
          <w:tcPr>
            <w:tcW w:w="851" w:type="dxa"/>
          </w:tcPr>
          <w:p w14:paraId="07E121B6" w14:textId="5C5ADD86" w:rsidR="00077DBA" w:rsidRDefault="00715584" w:rsidP="00F24E4B">
            <w:pPr>
              <w:rPr>
                <w:rFonts w:ascii="Tahoma" w:hAnsi="Tahoma" w:cs="Tahoma"/>
              </w:rPr>
            </w:pPr>
            <w:r>
              <w:rPr>
                <w:rFonts w:ascii="Tahoma" w:hAnsi="Tahoma" w:cs="Tahoma"/>
              </w:rPr>
              <w:t>7.</w:t>
            </w:r>
            <w:r w:rsidR="002B51D3">
              <w:rPr>
                <w:rFonts w:ascii="Tahoma" w:hAnsi="Tahoma" w:cs="Tahoma"/>
              </w:rPr>
              <w:t>6</w:t>
            </w:r>
            <w:r>
              <w:rPr>
                <w:rFonts w:ascii="Tahoma" w:hAnsi="Tahoma" w:cs="Tahoma"/>
              </w:rPr>
              <w:t>.5</w:t>
            </w:r>
          </w:p>
        </w:tc>
        <w:tc>
          <w:tcPr>
            <w:tcW w:w="9074" w:type="dxa"/>
            <w:gridSpan w:val="2"/>
          </w:tcPr>
          <w:p w14:paraId="57B0BC9A" w14:textId="77777777" w:rsidR="009111AF" w:rsidRPr="009111AF" w:rsidRDefault="009111AF" w:rsidP="009111AF">
            <w:pPr>
              <w:pStyle w:val="NormalWeb"/>
              <w:spacing w:before="0" w:beforeAutospacing="0" w:after="150" w:afterAutospacing="0"/>
              <w:rPr>
                <w:rFonts w:ascii="Tahoma" w:hAnsi="Tahoma" w:cs="Tahoma"/>
                <w:b/>
                <w:bCs/>
                <w:color w:val="333333"/>
                <w:sz w:val="24"/>
                <w:szCs w:val="24"/>
                <w:shd w:val="clear" w:color="auto" w:fill="FFFFFF"/>
              </w:rPr>
            </w:pPr>
            <w:r w:rsidRPr="009111AF">
              <w:rPr>
                <w:rFonts w:ascii="Tahoma" w:hAnsi="Tahoma" w:cs="Tahoma"/>
                <w:b/>
                <w:bCs/>
                <w:color w:val="333333"/>
                <w:sz w:val="24"/>
                <w:szCs w:val="24"/>
                <w:shd w:val="clear" w:color="auto" w:fill="FFFFFF"/>
              </w:rPr>
              <w:t>Your Homes Newcastle</w:t>
            </w:r>
          </w:p>
          <w:p w14:paraId="237DEE43" w14:textId="6A29F7CE" w:rsidR="00A11E3D" w:rsidRPr="004541B7" w:rsidRDefault="00A11E3D" w:rsidP="004541B7">
            <w:pPr>
              <w:pStyle w:val="NormalWeb"/>
              <w:spacing w:before="0" w:beforeAutospacing="0" w:after="150" w:afterAutospacing="0" w:line="276" w:lineRule="auto"/>
              <w:rPr>
                <w:rFonts w:ascii="Tahoma" w:hAnsi="Tahoma" w:cs="Tahoma"/>
                <w:color w:val="333333"/>
                <w:sz w:val="24"/>
                <w:szCs w:val="24"/>
              </w:rPr>
            </w:pPr>
            <w:r w:rsidRPr="009111AF">
              <w:rPr>
                <w:rFonts w:ascii="Tahoma" w:hAnsi="Tahoma" w:cs="Tahoma"/>
                <w:color w:val="333333"/>
                <w:sz w:val="24"/>
                <w:szCs w:val="24"/>
                <w:shd w:val="clear" w:color="auto" w:fill="FFFFFF"/>
              </w:rPr>
              <w:t>Founded in 2004</w:t>
            </w:r>
            <w:r w:rsidR="00021715">
              <w:rPr>
                <w:rFonts w:ascii="Tahoma" w:hAnsi="Tahoma" w:cs="Tahoma"/>
                <w:color w:val="333333"/>
                <w:sz w:val="24"/>
                <w:szCs w:val="24"/>
                <w:shd w:val="clear" w:color="auto" w:fill="FFFFFF"/>
              </w:rPr>
              <w:t>,</w:t>
            </w:r>
            <w:r w:rsidRPr="009111AF">
              <w:rPr>
                <w:rFonts w:ascii="Tahoma" w:hAnsi="Tahoma" w:cs="Tahoma"/>
                <w:color w:val="333333"/>
                <w:sz w:val="24"/>
                <w:szCs w:val="24"/>
                <w:shd w:val="clear" w:color="auto" w:fill="FFFFFF"/>
              </w:rPr>
              <w:t xml:space="preserve"> </w:t>
            </w:r>
            <w:r w:rsidR="00021715">
              <w:rPr>
                <w:rFonts w:ascii="Tahoma" w:hAnsi="Tahoma" w:cs="Tahoma"/>
                <w:color w:val="333333"/>
                <w:sz w:val="24"/>
                <w:szCs w:val="24"/>
                <w:shd w:val="clear" w:color="auto" w:fill="FFFFFF"/>
              </w:rPr>
              <w:t>Your Homes Newcastle</w:t>
            </w:r>
            <w:r w:rsidRPr="009111AF">
              <w:rPr>
                <w:rFonts w:ascii="Tahoma" w:hAnsi="Tahoma" w:cs="Tahoma"/>
                <w:color w:val="333333"/>
                <w:sz w:val="24"/>
                <w:szCs w:val="24"/>
                <w:shd w:val="clear" w:color="auto" w:fill="FFFFFF"/>
              </w:rPr>
              <w:t xml:space="preserve"> manage</w:t>
            </w:r>
            <w:r w:rsidR="00764E7E">
              <w:rPr>
                <w:rFonts w:ascii="Tahoma" w:hAnsi="Tahoma" w:cs="Tahoma"/>
                <w:color w:val="333333"/>
                <w:sz w:val="24"/>
                <w:szCs w:val="24"/>
                <w:shd w:val="clear" w:color="auto" w:fill="FFFFFF"/>
              </w:rPr>
              <w:t>s</w:t>
            </w:r>
            <w:r w:rsidRPr="009111AF">
              <w:rPr>
                <w:rFonts w:ascii="Tahoma" w:hAnsi="Tahoma" w:cs="Tahoma"/>
                <w:color w:val="333333"/>
                <w:sz w:val="24"/>
                <w:szCs w:val="24"/>
                <w:shd w:val="clear" w:color="auto" w:fill="FFFFFF"/>
              </w:rPr>
              <w:t xml:space="preserve"> homes, leasehold properties</w:t>
            </w:r>
            <w:r w:rsidR="00707AA9">
              <w:rPr>
                <w:rFonts w:ascii="Tahoma" w:hAnsi="Tahoma" w:cs="Tahoma"/>
                <w:color w:val="333333"/>
                <w:sz w:val="24"/>
                <w:szCs w:val="24"/>
                <w:shd w:val="clear" w:color="auto" w:fill="FFFFFF"/>
              </w:rPr>
              <w:t>,</w:t>
            </w:r>
            <w:r w:rsidRPr="009111AF">
              <w:rPr>
                <w:rFonts w:ascii="Tahoma" w:hAnsi="Tahoma" w:cs="Tahoma"/>
                <w:color w:val="333333"/>
                <w:sz w:val="24"/>
                <w:szCs w:val="24"/>
                <w:shd w:val="clear" w:color="auto" w:fill="FFFFFF"/>
              </w:rPr>
              <w:t xml:space="preserve"> and a range of support services on behalf of Newcastle City Council and Leazes Homes</w:t>
            </w:r>
            <w:r w:rsidR="009111AF" w:rsidRPr="009111AF">
              <w:rPr>
                <w:rFonts w:ascii="Tahoma" w:hAnsi="Tahoma" w:cs="Tahoma"/>
                <w:color w:val="333333"/>
                <w:sz w:val="24"/>
                <w:szCs w:val="24"/>
                <w:shd w:val="clear" w:color="auto" w:fill="FFFFFF"/>
              </w:rPr>
              <w:t xml:space="preserve">. </w:t>
            </w:r>
            <w:r w:rsidR="009111AF" w:rsidRPr="009111AF">
              <w:rPr>
                <w:rFonts w:ascii="Tahoma" w:hAnsi="Tahoma" w:cs="Tahoma"/>
                <w:color w:val="333333"/>
                <w:sz w:val="24"/>
                <w:szCs w:val="24"/>
              </w:rPr>
              <w:t>Your Homes Newcastle is one of the largest property management organisations in the region.</w:t>
            </w:r>
            <w:r w:rsidR="0034409F">
              <w:rPr>
                <w:rFonts w:ascii="Tahoma" w:hAnsi="Tahoma" w:cs="Tahoma"/>
                <w:color w:val="333333"/>
                <w:sz w:val="24"/>
                <w:szCs w:val="24"/>
              </w:rPr>
              <w:t xml:space="preserve"> </w:t>
            </w:r>
            <w:r w:rsidR="009111AF" w:rsidRPr="009111AF">
              <w:rPr>
                <w:rFonts w:ascii="Tahoma" w:hAnsi="Tahoma" w:cs="Tahoma"/>
                <w:color w:val="333333"/>
                <w:sz w:val="24"/>
                <w:szCs w:val="24"/>
              </w:rPr>
              <w:t>With thousands of homes located across Newcastle, Your Homes Newcastle provides high quality homes and Independent Living schemes, together with person-centred customer support and a passion for helping to create local communities that are great places to live.</w:t>
            </w:r>
          </w:p>
          <w:p w14:paraId="02908491" w14:textId="77777777" w:rsidR="00077DBA" w:rsidRDefault="00077DBA" w:rsidP="00BD3C71">
            <w:pPr>
              <w:spacing w:line="276" w:lineRule="auto"/>
              <w:textAlignment w:val="baseline"/>
              <w:rPr>
                <w:rFonts w:ascii="Tahoma" w:hAnsi="Tahoma" w:cs="Tahoma"/>
                <w:b/>
                <w:bCs/>
                <w:color w:val="000000" w:themeColor="text1"/>
              </w:rPr>
            </w:pPr>
          </w:p>
          <w:p w14:paraId="7D3A67C5" w14:textId="77777777" w:rsidR="00764E7E" w:rsidRDefault="00764E7E" w:rsidP="00BD3C71">
            <w:pPr>
              <w:spacing w:line="276" w:lineRule="auto"/>
              <w:textAlignment w:val="baseline"/>
              <w:rPr>
                <w:rFonts w:ascii="Tahoma" w:hAnsi="Tahoma" w:cs="Tahoma"/>
                <w:b/>
                <w:bCs/>
                <w:color w:val="000000" w:themeColor="text1"/>
              </w:rPr>
            </w:pPr>
          </w:p>
          <w:p w14:paraId="2AC7AD5D" w14:textId="77777777" w:rsidR="00764E7E" w:rsidRDefault="00764E7E" w:rsidP="00BD3C71">
            <w:pPr>
              <w:spacing w:line="276" w:lineRule="auto"/>
              <w:textAlignment w:val="baseline"/>
              <w:rPr>
                <w:rFonts w:ascii="Tahoma" w:hAnsi="Tahoma" w:cs="Tahoma"/>
                <w:b/>
                <w:bCs/>
                <w:color w:val="000000" w:themeColor="text1"/>
              </w:rPr>
            </w:pPr>
          </w:p>
          <w:p w14:paraId="62D6EC53" w14:textId="77777777" w:rsidR="0032356D" w:rsidRPr="00077DBA" w:rsidRDefault="0032356D" w:rsidP="00BD3C71">
            <w:pPr>
              <w:spacing w:line="276" w:lineRule="auto"/>
              <w:textAlignment w:val="baseline"/>
              <w:rPr>
                <w:rFonts w:ascii="Tahoma" w:hAnsi="Tahoma" w:cs="Tahoma"/>
                <w:b/>
                <w:bCs/>
                <w:color w:val="000000" w:themeColor="text1"/>
              </w:rPr>
            </w:pPr>
          </w:p>
        </w:tc>
        <w:tc>
          <w:tcPr>
            <w:tcW w:w="7909" w:type="dxa"/>
          </w:tcPr>
          <w:p w14:paraId="6A35289B" w14:textId="77777777" w:rsidR="00077DBA" w:rsidRPr="00936DF2" w:rsidRDefault="00077DBA"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4541B7" w:rsidRPr="000935E5" w14:paraId="1F8C4561" w14:textId="77777777" w:rsidTr="00AB624F">
        <w:tc>
          <w:tcPr>
            <w:tcW w:w="851" w:type="dxa"/>
          </w:tcPr>
          <w:p w14:paraId="785B07FF" w14:textId="58BFEEE3" w:rsidR="004541B7" w:rsidRDefault="00301E93" w:rsidP="00F24E4B">
            <w:pPr>
              <w:rPr>
                <w:rFonts w:ascii="Tahoma" w:hAnsi="Tahoma" w:cs="Tahoma"/>
              </w:rPr>
            </w:pPr>
            <w:r>
              <w:rPr>
                <w:rFonts w:ascii="Tahoma" w:hAnsi="Tahoma" w:cs="Tahoma"/>
              </w:rPr>
              <w:lastRenderedPageBreak/>
              <w:t>7.</w:t>
            </w:r>
            <w:r w:rsidR="002B51D3">
              <w:rPr>
                <w:rFonts w:ascii="Tahoma" w:hAnsi="Tahoma" w:cs="Tahoma"/>
              </w:rPr>
              <w:t>6</w:t>
            </w:r>
            <w:r>
              <w:rPr>
                <w:rFonts w:ascii="Tahoma" w:hAnsi="Tahoma" w:cs="Tahoma"/>
              </w:rPr>
              <w:t>.6</w:t>
            </w:r>
          </w:p>
        </w:tc>
        <w:tc>
          <w:tcPr>
            <w:tcW w:w="9074" w:type="dxa"/>
            <w:gridSpan w:val="2"/>
          </w:tcPr>
          <w:p w14:paraId="7AA19257" w14:textId="77777777" w:rsidR="004541B7" w:rsidRDefault="004541B7" w:rsidP="009111AF">
            <w:pPr>
              <w:pStyle w:val="NormalWeb"/>
              <w:spacing w:before="0" w:beforeAutospacing="0" w:after="150" w:afterAutospacing="0"/>
              <w:rPr>
                <w:rFonts w:ascii="Tahoma" w:hAnsi="Tahoma" w:cs="Tahoma"/>
                <w:b/>
                <w:bCs/>
                <w:color w:val="333333"/>
                <w:sz w:val="24"/>
                <w:szCs w:val="24"/>
                <w:shd w:val="clear" w:color="auto" w:fill="FFFFFF"/>
              </w:rPr>
            </w:pPr>
            <w:r>
              <w:rPr>
                <w:rFonts w:ascii="Tahoma" w:hAnsi="Tahoma" w:cs="Tahoma"/>
                <w:b/>
                <w:bCs/>
                <w:color w:val="333333"/>
                <w:sz w:val="24"/>
                <w:szCs w:val="24"/>
                <w:shd w:val="clear" w:color="auto" w:fill="FFFFFF"/>
              </w:rPr>
              <w:t>Newcastle Adult Social Care</w:t>
            </w:r>
          </w:p>
          <w:p w14:paraId="038F6E66" w14:textId="429F606F" w:rsidR="006873D8" w:rsidRPr="0097610E" w:rsidRDefault="006873D8" w:rsidP="006873D8">
            <w:pPr>
              <w:spacing w:line="276" w:lineRule="auto"/>
              <w:textAlignment w:val="baseline"/>
              <w:rPr>
                <w:rFonts w:ascii="Tahoma" w:hAnsi="Tahoma" w:cs="Tahoma"/>
              </w:rPr>
            </w:pPr>
            <w:r w:rsidRPr="0097610E">
              <w:rPr>
                <w:rFonts w:ascii="Tahoma" w:hAnsi="Tahoma" w:cs="Tahoma"/>
              </w:rPr>
              <w:t>Adult Social Care is about providing personal and practical support to help people live their lives. It's about supporting individuals to maintain their independence and dignity. There is a shared commitment by the Government, local councils</w:t>
            </w:r>
            <w:r w:rsidR="00021715">
              <w:rPr>
                <w:rFonts w:ascii="Tahoma" w:hAnsi="Tahoma" w:cs="Tahoma"/>
              </w:rPr>
              <w:t>,</w:t>
            </w:r>
            <w:r w:rsidRPr="0097610E">
              <w:rPr>
                <w:rFonts w:ascii="Tahoma" w:hAnsi="Tahoma" w:cs="Tahoma"/>
              </w:rPr>
              <w:t xml:space="preserve"> and providers of services to make sure that people who need care and support have the choice, flexibility and control to live their lives as they wish.</w:t>
            </w:r>
          </w:p>
          <w:p w14:paraId="574EB03B" w14:textId="18150D07" w:rsidR="004541B7" w:rsidRPr="009111AF" w:rsidRDefault="004541B7" w:rsidP="009111AF">
            <w:pPr>
              <w:pStyle w:val="NormalWeb"/>
              <w:spacing w:before="0" w:beforeAutospacing="0" w:after="150" w:afterAutospacing="0"/>
              <w:rPr>
                <w:rFonts w:ascii="Tahoma" w:hAnsi="Tahoma" w:cs="Tahoma"/>
                <w:b/>
                <w:bCs/>
                <w:color w:val="333333"/>
                <w:sz w:val="24"/>
                <w:szCs w:val="24"/>
                <w:shd w:val="clear" w:color="auto" w:fill="FFFFFF"/>
              </w:rPr>
            </w:pPr>
          </w:p>
        </w:tc>
        <w:tc>
          <w:tcPr>
            <w:tcW w:w="7909" w:type="dxa"/>
          </w:tcPr>
          <w:p w14:paraId="00CBA52C" w14:textId="77777777" w:rsidR="004541B7" w:rsidRPr="00936DF2" w:rsidRDefault="004541B7"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077DBA" w:rsidRPr="000935E5" w14:paraId="0CE06229" w14:textId="77777777" w:rsidTr="00AB624F">
        <w:tc>
          <w:tcPr>
            <w:tcW w:w="851" w:type="dxa"/>
          </w:tcPr>
          <w:p w14:paraId="44C9572C" w14:textId="65890E57" w:rsidR="00077DBA" w:rsidRDefault="00715584" w:rsidP="00F24E4B">
            <w:pPr>
              <w:rPr>
                <w:rFonts w:ascii="Tahoma" w:hAnsi="Tahoma" w:cs="Tahoma"/>
              </w:rPr>
            </w:pPr>
            <w:r>
              <w:rPr>
                <w:rFonts w:ascii="Tahoma" w:hAnsi="Tahoma" w:cs="Tahoma"/>
              </w:rPr>
              <w:t>7.</w:t>
            </w:r>
            <w:r w:rsidR="002B51D3">
              <w:rPr>
                <w:rFonts w:ascii="Tahoma" w:hAnsi="Tahoma" w:cs="Tahoma"/>
              </w:rPr>
              <w:t>6</w:t>
            </w:r>
            <w:r>
              <w:rPr>
                <w:rFonts w:ascii="Tahoma" w:hAnsi="Tahoma" w:cs="Tahoma"/>
              </w:rPr>
              <w:t>.</w:t>
            </w:r>
            <w:r w:rsidR="00301E93">
              <w:rPr>
                <w:rFonts w:ascii="Tahoma" w:hAnsi="Tahoma" w:cs="Tahoma"/>
              </w:rPr>
              <w:t>7</w:t>
            </w:r>
          </w:p>
        </w:tc>
        <w:tc>
          <w:tcPr>
            <w:tcW w:w="9074" w:type="dxa"/>
            <w:gridSpan w:val="2"/>
          </w:tcPr>
          <w:p w14:paraId="2DD8CC1D" w14:textId="538C1FF5" w:rsidR="00077DBA" w:rsidRPr="00C2241A" w:rsidRDefault="009111AF" w:rsidP="00077DBA">
            <w:pPr>
              <w:spacing w:line="276" w:lineRule="auto"/>
              <w:textAlignment w:val="baseline"/>
              <w:rPr>
                <w:rFonts w:ascii="Tahoma" w:eastAsiaTheme="minorEastAsia" w:hAnsi="Tahoma" w:cs="Tahoma"/>
                <w:b/>
                <w:bCs/>
              </w:rPr>
            </w:pPr>
            <w:r w:rsidRPr="00C2241A">
              <w:rPr>
                <w:rFonts w:ascii="Tahoma" w:eastAsiaTheme="minorEastAsia" w:hAnsi="Tahoma" w:cs="Tahoma"/>
                <w:b/>
                <w:bCs/>
              </w:rPr>
              <w:t>Clinical Commissioning Group – Primary Care</w:t>
            </w:r>
          </w:p>
          <w:p w14:paraId="41B2C9BA" w14:textId="77777777" w:rsidR="00DD6436" w:rsidRPr="00C2241A" w:rsidRDefault="00DD6436" w:rsidP="00077DBA">
            <w:pPr>
              <w:spacing w:line="276" w:lineRule="auto"/>
              <w:textAlignment w:val="baseline"/>
              <w:rPr>
                <w:rFonts w:ascii="Tahoma" w:eastAsiaTheme="minorEastAsia" w:hAnsi="Tahoma" w:cs="Tahoma"/>
                <w:b/>
                <w:bCs/>
              </w:rPr>
            </w:pPr>
          </w:p>
          <w:p w14:paraId="10A9823B" w14:textId="77777777" w:rsidR="009111AF" w:rsidRDefault="00DD6436" w:rsidP="00077DBA">
            <w:pPr>
              <w:spacing w:line="276" w:lineRule="auto"/>
              <w:textAlignment w:val="baseline"/>
              <w:rPr>
                <w:rFonts w:ascii="Tahoma" w:hAnsi="Tahoma" w:cs="Tahoma"/>
                <w:color w:val="000000" w:themeColor="text1"/>
              </w:rPr>
            </w:pPr>
            <w:r w:rsidRPr="00C2241A">
              <w:rPr>
                <w:rFonts w:ascii="Tahoma" w:hAnsi="Tahoma" w:cs="Tahoma"/>
                <w:color w:val="000000" w:themeColor="text1"/>
                <w:shd w:val="clear" w:color="auto" w:fill="FFFFFF"/>
              </w:rPr>
              <w:t>Primary care is the first contact and principal point of continuing care for </w:t>
            </w:r>
            <w:hyperlink r:id="rId13" w:tooltip="Patients" w:history="1">
              <w:r w:rsidRPr="00C2241A">
                <w:rPr>
                  <w:rStyle w:val="Hyperlink"/>
                  <w:rFonts w:ascii="Tahoma" w:eastAsiaTheme="majorEastAsia" w:hAnsi="Tahoma" w:cs="Tahoma"/>
                  <w:color w:val="000000" w:themeColor="text1"/>
                  <w:u w:val="none"/>
                  <w:shd w:val="clear" w:color="auto" w:fill="FFFFFF"/>
                </w:rPr>
                <w:t>patients</w:t>
              </w:r>
            </w:hyperlink>
            <w:r w:rsidRPr="00C2241A">
              <w:rPr>
                <w:rFonts w:ascii="Tahoma" w:hAnsi="Tahoma" w:cs="Tahoma"/>
                <w:color w:val="000000" w:themeColor="text1"/>
                <w:shd w:val="clear" w:color="auto" w:fill="FFFFFF"/>
              </w:rPr>
              <w:t> within the</w:t>
            </w:r>
            <w:r w:rsidRPr="00C2241A">
              <w:rPr>
                <w:rFonts w:ascii="Tahoma" w:hAnsi="Tahoma" w:cs="Tahoma"/>
                <w:color w:val="000000" w:themeColor="text1"/>
              </w:rPr>
              <w:t xml:space="preserve"> NHS</w:t>
            </w:r>
            <w:r w:rsidRPr="00C2241A">
              <w:rPr>
                <w:rFonts w:ascii="Tahoma" w:hAnsi="Tahoma" w:cs="Tahoma"/>
                <w:color w:val="000000" w:themeColor="text1"/>
                <w:shd w:val="clear" w:color="auto" w:fill="FFFFFF"/>
              </w:rPr>
              <w:t>, and coordinates other specialist care that the patient may need. Patients commonly receive primary care from professionals such as a</w:t>
            </w:r>
            <w:r w:rsidRPr="00C2241A">
              <w:rPr>
                <w:rFonts w:ascii="Tahoma" w:hAnsi="Tahoma" w:cs="Tahoma"/>
                <w:color w:val="000000" w:themeColor="text1"/>
              </w:rPr>
              <w:t xml:space="preserve"> </w:t>
            </w:r>
            <w:hyperlink r:id="rId14" w:tooltip="General practitioner" w:history="1">
              <w:r w:rsidRPr="00C2241A">
                <w:rPr>
                  <w:rStyle w:val="Hyperlink"/>
                  <w:rFonts w:ascii="Tahoma" w:eastAsiaTheme="majorEastAsia" w:hAnsi="Tahoma" w:cs="Tahoma"/>
                  <w:color w:val="000000" w:themeColor="text1"/>
                  <w:u w:val="none"/>
                  <w:shd w:val="clear" w:color="auto" w:fill="FFFFFF"/>
                </w:rPr>
                <w:t>general practitioner</w:t>
              </w:r>
            </w:hyperlink>
            <w:r w:rsidRPr="00C2241A">
              <w:rPr>
                <w:rFonts w:ascii="Tahoma" w:hAnsi="Tahoma" w:cs="Tahoma"/>
                <w:color w:val="000000" w:themeColor="text1"/>
                <w:shd w:val="clear" w:color="auto" w:fill="FFFFFF"/>
              </w:rPr>
              <w:t> or </w:t>
            </w:r>
            <w:r w:rsidRPr="00C2241A">
              <w:rPr>
                <w:rFonts w:ascii="Tahoma" w:hAnsi="Tahoma" w:cs="Tahoma"/>
                <w:color w:val="000000" w:themeColor="text1"/>
              </w:rPr>
              <w:t>primary care nurse. The CCG commissions primary care services.</w:t>
            </w:r>
          </w:p>
          <w:p w14:paraId="7B2202DB" w14:textId="02F1C89B" w:rsidR="00DD6436" w:rsidRPr="00DD6436" w:rsidRDefault="00DD6436" w:rsidP="00077DBA">
            <w:pPr>
              <w:spacing w:line="276" w:lineRule="auto"/>
              <w:textAlignment w:val="baseline"/>
              <w:rPr>
                <w:rFonts w:ascii="Tahoma" w:eastAsiaTheme="minorEastAsia" w:hAnsi="Tahoma" w:cs="Tahoma"/>
              </w:rPr>
            </w:pPr>
          </w:p>
        </w:tc>
        <w:tc>
          <w:tcPr>
            <w:tcW w:w="7909" w:type="dxa"/>
          </w:tcPr>
          <w:p w14:paraId="62D47D86" w14:textId="77777777" w:rsidR="00077DBA" w:rsidRPr="00936DF2" w:rsidRDefault="00077DBA"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077DBA" w:rsidRPr="000935E5" w14:paraId="3417CD35" w14:textId="77777777" w:rsidTr="00AB624F">
        <w:tc>
          <w:tcPr>
            <w:tcW w:w="851" w:type="dxa"/>
          </w:tcPr>
          <w:p w14:paraId="184A1E8A" w14:textId="270F263B" w:rsidR="00077DBA" w:rsidRDefault="007E11CF" w:rsidP="00F24E4B">
            <w:pPr>
              <w:rPr>
                <w:rFonts w:ascii="Tahoma" w:hAnsi="Tahoma" w:cs="Tahoma"/>
              </w:rPr>
            </w:pPr>
            <w:r>
              <w:rPr>
                <w:rFonts w:ascii="Tahoma" w:hAnsi="Tahoma" w:cs="Tahoma"/>
              </w:rPr>
              <w:t>7.</w:t>
            </w:r>
            <w:r w:rsidR="002B51D3">
              <w:rPr>
                <w:rFonts w:ascii="Tahoma" w:hAnsi="Tahoma" w:cs="Tahoma"/>
              </w:rPr>
              <w:t>6</w:t>
            </w:r>
            <w:r>
              <w:rPr>
                <w:rFonts w:ascii="Tahoma" w:hAnsi="Tahoma" w:cs="Tahoma"/>
              </w:rPr>
              <w:t>.</w:t>
            </w:r>
            <w:r w:rsidR="00301E93">
              <w:rPr>
                <w:rFonts w:ascii="Tahoma" w:hAnsi="Tahoma" w:cs="Tahoma"/>
              </w:rPr>
              <w:t>8</w:t>
            </w:r>
          </w:p>
        </w:tc>
        <w:tc>
          <w:tcPr>
            <w:tcW w:w="9074" w:type="dxa"/>
            <w:gridSpan w:val="2"/>
          </w:tcPr>
          <w:p w14:paraId="6E825BB0" w14:textId="4ADF3A32" w:rsidR="00C70AA1" w:rsidRPr="0004608A" w:rsidRDefault="007E11CF" w:rsidP="00BD3C71">
            <w:pPr>
              <w:spacing w:line="276" w:lineRule="auto"/>
              <w:textAlignment w:val="baseline"/>
              <w:rPr>
                <w:rFonts w:ascii="Tahoma" w:eastAsiaTheme="minorEastAsia" w:hAnsi="Tahoma" w:cs="Tahoma"/>
                <w:b/>
                <w:bCs/>
              </w:rPr>
            </w:pPr>
            <w:r w:rsidRPr="0004608A">
              <w:rPr>
                <w:rFonts w:ascii="Tahoma" w:eastAsiaTheme="minorEastAsia" w:hAnsi="Tahoma" w:cs="Tahoma"/>
                <w:b/>
                <w:bCs/>
              </w:rPr>
              <w:t>Newcastle Children’s Social Care</w:t>
            </w:r>
          </w:p>
        </w:tc>
        <w:tc>
          <w:tcPr>
            <w:tcW w:w="7909" w:type="dxa"/>
          </w:tcPr>
          <w:p w14:paraId="1A045AB0" w14:textId="77777777" w:rsidR="00077DBA" w:rsidRPr="00936DF2" w:rsidRDefault="00077DBA"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C70AA1" w:rsidRPr="000935E5" w14:paraId="5B0CB4DF" w14:textId="77777777" w:rsidTr="00AB624F">
        <w:tc>
          <w:tcPr>
            <w:tcW w:w="851" w:type="dxa"/>
          </w:tcPr>
          <w:p w14:paraId="6BA81D54" w14:textId="77777777" w:rsidR="00C70AA1" w:rsidRDefault="00C70AA1" w:rsidP="00F24E4B">
            <w:pPr>
              <w:rPr>
                <w:rFonts w:ascii="Tahoma" w:hAnsi="Tahoma" w:cs="Tahoma"/>
              </w:rPr>
            </w:pPr>
          </w:p>
        </w:tc>
        <w:tc>
          <w:tcPr>
            <w:tcW w:w="9074" w:type="dxa"/>
            <w:gridSpan w:val="2"/>
          </w:tcPr>
          <w:p w14:paraId="1337BBEA" w14:textId="4A0A859C" w:rsidR="007E11CF" w:rsidRPr="0004608A" w:rsidRDefault="007E11CF" w:rsidP="007E11CF">
            <w:pPr>
              <w:spacing w:line="276" w:lineRule="auto"/>
              <w:rPr>
                <w:rFonts w:ascii="Tahoma" w:hAnsi="Tahoma" w:cs="Tahoma"/>
                <w:color w:val="212529"/>
                <w:shd w:val="clear" w:color="auto" w:fill="FFFFFF"/>
              </w:rPr>
            </w:pPr>
            <w:r w:rsidRPr="0004608A">
              <w:rPr>
                <w:rFonts w:ascii="Tahoma" w:hAnsi="Tahoma" w:cs="Tahoma"/>
                <w:color w:val="212529"/>
              </w:rPr>
              <w:t xml:space="preserve">Children's </w:t>
            </w:r>
            <w:r w:rsidR="00021715">
              <w:rPr>
                <w:rFonts w:ascii="Tahoma" w:hAnsi="Tahoma" w:cs="Tahoma"/>
                <w:color w:val="212529"/>
              </w:rPr>
              <w:t>S</w:t>
            </w:r>
            <w:r w:rsidRPr="0004608A">
              <w:rPr>
                <w:rFonts w:ascii="Tahoma" w:hAnsi="Tahoma" w:cs="Tahoma"/>
                <w:color w:val="212529"/>
              </w:rPr>
              <w:t xml:space="preserve">ocial </w:t>
            </w:r>
            <w:r w:rsidR="00021715">
              <w:rPr>
                <w:rFonts w:ascii="Tahoma" w:hAnsi="Tahoma" w:cs="Tahoma"/>
                <w:color w:val="212529"/>
              </w:rPr>
              <w:t>C</w:t>
            </w:r>
            <w:r w:rsidRPr="0004608A">
              <w:rPr>
                <w:rFonts w:ascii="Tahoma" w:hAnsi="Tahoma" w:cs="Tahoma"/>
                <w:color w:val="212529"/>
              </w:rPr>
              <w:t xml:space="preserve">are </w:t>
            </w:r>
            <w:r w:rsidRPr="0004608A">
              <w:rPr>
                <w:rFonts w:ascii="Tahoma" w:hAnsi="Tahoma" w:cs="Tahoma"/>
                <w:color w:val="212529"/>
                <w:shd w:val="clear" w:color="auto" w:fill="FFFFFF"/>
              </w:rPr>
              <w:t>ha</w:t>
            </w:r>
            <w:r w:rsidR="00780F86">
              <w:rPr>
                <w:rFonts w:ascii="Tahoma" w:hAnsi="Tahoma" w:cs="Tahoma"/>
                <w:color w:val="212529"/>
                <w:shd w:val="clear" w:color="auto" w:fill="FFFFFF"/>
              </w:rPr>
              <w:t>s</w:t>
            </w:r>
            <w:r w:rsidRPr="0004608A">
              <w:rPr>
                <w:rFonts w:ascii="Tahoma" w:hAnsi="Tahoma" w:cs="Tahoma"/>
                <w:color w:val="212529"/>
                <w:shd w:val="clear" w:color="auto" w:fill="FFFFFF"/>
              </w:rPr>
              <w:t> a duty to protect children and young people from harm caused by neglect or abuse. This includes investigating any allegations that a child m</w:t>
            </w:r>
            <w:r w:rsidR="007A5AD1">
              <w:rPr>
                <w:rFonts w:ascii="Tahoma" w:hAnsi="Tahoma" w:cs="Tahoma"/>
                <w:color w:val="212529"/>
                <w:shd w:val="clear" w:color="auto" w:fill="FFFFFF"/>
              </w:rPr>
              <w:t>ay</w:t>
            </w:r>
            <w:r w:rsidRPr="0004608A">
              <w:rPr>
                <w:rFonts w:ascii="Tahoma" w:hAnsi="Tahoma" w:cs="Tahoma"/>
                <w:color w:val="212529"/>
                <w:shd w:val="clear" w:color="auto" w:fill="FFFFFF"/>
              </w:rPr>
              <w:t xml:space="preserve"> be being neglected or abused, and</w:t>
            </w:r>
            <w:r w:rsidR="007A5AD1">
              <w:rPr>
                <w:rFonts w:ascii="Tahoma" w:hAnsi="Tahoma" w:cs="Tahoma"/>
                <w:color w:val="212529"/>
                <w:shd w:val="clear" w:color="auto" w:fill="FFFFFF"/>
              </w:rPr>
              <w:t>,</w:t>
            </w:r>
            <w:r w:rsidRPr="0004608A">
              <w:rPr>
                <w:rFonts w:ascii="Tahoma" w:hAnsi="Tahoma" w:cs="Tahoma"/>
                <w:color w:val="212529"/>
                <w:shd w:val="clear" w:color="auto" w:fill="FFFFFF"/>
              </w:rPr>
              <w:t xml:space="preserve"> if necessary</w:t>
            </w:r>
            <w:r w:rsidR="00021715">
              <w:rPr>
                <w:rFonts w:ascii="Tahoma" w:hAnsi="Tahoma" w:cs="Tahoma"/>
                <w:color w:val="212529"/>
                <w:shd w:val="clear" w:color="auto" w:fill="FFFFFF"/>
              </w:rPr>
              <w:t>,</w:t>
            </w:r>
            <w:r w:rsidRPr="0004608A">
              <w:rPr>
                <w:rFonts w:ascii="Tahoma" w:hAnsi="Tahoma" w:cs="Tahoma"/>
                <w:color w:val="212529"/>
                <w:shd w:val="clear" w:color="auto" w:fill="FFFFFF"/>
              </w:rPr>
              <w:t xml:space="preserve"> taking appropriate action to protect the child.</w:t>
            </w:r>
          </w:p>
          <w:p w14:paraId="5C30C10B" w14:textId="77777777" w:rsidR="007E11CF" w:rsidRPr="0004608A" w:rsidRDefault="007E11CF" w:rsidP="007E11CF">
            <w:pPr>
              <w:spacing w:line="276" w:lineRule="auto"/>
              <w:rPr>
                <w:rFonts w:ascii="Tahoma" w:hAnsi="Tahoma" w:cs="Tahoma"/>
              </w:rPr>
            </w:pPr>
          </w:p>
          <w:p w14:paraId="556AB64F" w14:textId="76B85C85" w:rsidR="007E11CF" w:rsidRPr="0004608A" w:rsidRDefault="007E11CF" w:rsidP="007E11CF">
            <w:pPr>
              <w:pStyle w:val="NormalWeb"/>
              <w:spacing w:before="0" w:beforeAutospacing="0" w:line="276" w:lineRule="auto"/>
              <w:rPr>
                <w:rFonts w:ascii="Tahoma" w:hAnsi="Tahoma" w:cs="Tahoma"/>
                <w:color w:val="212529"/>
                <w:sz w:val="24"/>
                <w:szCs w:val="24"/>
              </w:rPr>
            </w:pPr>
            <w:r w:rsidRPr="0004608A">
              <w:rPr>
                <w:rFonts w:ascii="Tahoma" w:hAnsi="Tahoma" w:cs="Tahoma"/>
                <w:color w:val="212529"/>
                <w:sz w:val="24"/>
                <w:szCs w:val="24"/>
              </w:rPr>
              <w:t>Children's Social Care support can provide help to children and their parents if the child:</w:t>
            </w:r>
          </w:p>
          <w:p w14:paraId="79E0E371" w14:textId="77777777" w:rsidR="007E11CF" w:rsidRPr="0004608A" w:rsidRDefault="007E11CF" w:rsidP="007E11CF">
            <w:pPr>
              <w:numPr>
                <w:ilvl w:val="0"/>
                <w:numId w:val="39"/>
              </w:numPr>
              <w:spacing w:before="100" w:beforeAutospacing="1" w:after="100" w:afterAutospacing="1" w:line="276" w:lineRule="auto"/>
              <w:rPr>
                <w:rFonts w:ascii="Tahoma" w:hAnsi="Tahoma" w:cs="Tahoma"/>
                <w:color w:val="212529"/>
              </w:rPr>
            </w:pPr>
            <w:r w:rsidRPr="0004608A">
              <w:rPr>
                <w:rFonts w:ascii="Tahoma" w:hAnsi="Tahoma" w:cs="Tahoma"/>
                <w:color w:val="212529"/>
              </w:rPr>
              <w:t>needs support with maintaining their health or development</w:t>
            </w:r>
          </w:p>
          <w:p w14:paraId="438251B9" w14:textId="77777777" w:rsidR="007E11CF" w:rsidRPr="0004608A" w:rsidRDefault="007E11CF" w:rsidP="007E11CF">
            <w:pPr>
              <w:numPr>
                <w:ilvl w:val="0"/>
                <w:numId w:val="39"/>
              </w:numPr>
              <w:spacing w:before="100" w:beforeAutospacing="1" w:after="100" w:afterAutospacing="1" w:line="276" w:lineRule="auto"/>
              <w:rPr>
                <w:rFonts w:ascii="Tahoma" w:hAnsi="Tahoma" w:cs="Tahoma"/>
                <w:color w:val="212529"/>
              </w:rPr>
            </w:pPr>
            <w:r w:rsidRPr="0004608A">
              <w:rPr>
                <w:rFonts w:ascii="Tahoma" w:hAnsi="Tahoma" w:cs="Tahoma"/>
                <w:color w:val="212529"/>
              </w:rPr>
              <w:t>has a disability</w:t>
            </w:r>
          </w:p>
          <w:p w14:paraId="798600CB" w14:textId="77777777" w:rsidR="007E11CF" w:rsidRPr="0004608A" w:rsidRDefault="007E11CF" w:rsidP="007E11CF">
            <w:pPr>
              <w:numPr>
                <w:ilvl w:val="0"/>
                <w:numId w:val="39"/>
              </w:numPr>
              <w:spacing w:before="100" w:beforeAutospacing="1" w:after="100" w:afterAutospacing="1" w:line="276" w:lineRule="auto"/>
              <w:rPr>
                <w:rFonts w:ascii="Tahoma" w:hAnsi="Tahoma" w:cs="Tahoma"/>
                <w:color w:val="212529"/>
              </w:rPr>
            </w:pPr>
            <w:r w:rsidRPr="0004608A">
              <w:rPr>
                <w:rFonts w:ascii="Tahoma" w:hAnsi="Tahoma" w:cs="Tahoma"/>
                <w:color w:val="212529"/>
              </w:rPr>
              <w:t>is in need of protection</w:t>
            </w:r>
          </w:p>
          <w:p w14:paraId="24D95CBD" w14:textId="7F00ED35" w:rsidR="007E11CF" w:rsidRPr="0004608A" w:rsidRDefault="007E11CF" w:rsidP="007E11CF">
            <w:pPr>
              <w:numPr>
                <w:ilvl w:val="0"/>
                <w:numId w:val="39"/>
              </w:numPr>
              <w:spacing w:before="100" w:beforeAutospacing="1" w:after="100" w:afterAutospacing="1" w:line="276" w:lineRule="auto"/>
              <w:rPr>
                <w:rFonts w:ascii="Tahoma" w:hAnsi="Tahoma" w:cs="Tahoma"/>
                <w:color w:val="212529"/>
              </w:rPr>
            </w:pPr>
            <w:r w:rsidRPr="0004608A">
              <w:rPr>
                <w:rFonts w:ascii="Tahoma" w:hAnsi="Tahoma" w:cs="Tahoma"/>
                <w:color w:val="212529"/>
              </w:rPr>
              <w:t>is fostered, adopted or lives in residential care</w:t>
            </w:r>
            <w:r w:rsidR="007A5AD1">
              <w:rPr>
                <w:rFonts w:ascii="Tahoma" w:hAnsi="Tahoma" w:cs="Tahoma"/>
                <w:color w:val="212529"/>
              </w:rPr>
              <w:t>.</w:t>
            </w:r>
          </w:p>
          <w:p w14:paraId="2B7A0D5D" w14:textId="72409820" w:rsidR="00B61930" w:rsidRPr="0004608A" w:rsidRDefault="00B61930" w:rsidP="00BD3C71">
            <w:pPr>
              <w:spacing w:line="276" w:lineRule="auto"/>
              <w:textAlignment w:val="baseline"/>
              <w:rPr>
                <w:rFonts w:ascii="Tahoma" w:eastAsiaTheme="minorEastAsia" w:hAnsi="Tahoma" w:cs="Tahoma"/>
                <w:b/>
                <w:bCs/>
              </w:rPr>
            </w:pPr>
          </w:p>
        </w:tc>
        <w:tc>
          <w:tcPr>
            <w:tcW w:w="7909" w:type="dxa"/>
          </w:tcPr>
          <w:p w14:paraId="045F675B" w14:textId="77777777" w:rsidR="00C70AA1" w:rsidRPr="00936DF2" w:rsidRDefault="00C70AA1"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C70AA1" w:rsidRPr="000935E5" w14:paraId="62F86401" w14:textId="77777777" w:rsidTr="00AB624F">
        <w:tc>
          <w:tcPr>
            <w:tcW w:w="851" w:type="dxa"/>
          </w:tcPr>
          <w:p w14:paraId="222BAD75" w14:textId="77777777" w:rsidR="00C70AA1" w:rsidRDefault="00C70AA1" w:rsidP="00F24E4B">
            <w:pPr>
              <w:rPr>
                <w:rFonts w:ascii="Tahoma" w:hAnsi="Tahoma" w:cs="Tahoma"/>
              </w:rPr>
            </w:pPr>
          </w:p>
        </w:tc>
        <w:tc>
          <w:tcPr>
            <w:tcW w:w="9074" w:type="dxa"/>
            <w:gridSpan w:val="2"/>
          </w:tcPr>
          <w:p w14:paraId="00AA2A30" w14:textId="23790A70" w:rsidR="00C70AA1" w:rsidRPr="00867572" w:rsidRDefault="00C70AA1" w:rsidP="00077DBA">
            <w:pPr>
              <w:spacing w:line="276" w:lineRule="auto"/>
              <w:textAlignment w:val="baseline"/>
              <w:rPr>
                <w:rFonts w:ascii="Tahoma" w:eastAsiaTheme="minorEastAsia" w:hAnsi="Tahoma" w:cs="Tahoma"/>
                <w:b/>
                <w:bCs/>
              </w:rPr>
            </w:pPr>
          </w:p>
        </w:tc>
        <w:tc>
          <w:tcPr>
            <w:tcW w:w="7909" w:type="dxa"/>
          </w:tcPr>
          <w:p w14:paraId="1B212E42" w14:textId="77777777" w:rsidR="00C70AA1" w:rsidRPr="00936DF2" w:rsidRDefault="00C70AA1"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B61930" w:rsidRPr="000935E5" w14:paraId="1756A969" w14:textId="77777777" w:rsidTr="00AB624F">
        <w:tc>
          <w:tcPr>
            <w:tcW w:w="851" w:type="dxa"/>
          </w:tcPr>
          <w:p w14:paraId="520C3659" w14:textId="77777777" w:rsidR="00B61930" w:rsidRDefault="00B61930" w:rsidP="00F24E4B">
            <w:pPr>
              <w:rPr>
                <w:rFonts w:ascii="Tahoma" w:hAnsi="Tahoma" w:cs="Tahoma"/>
              </w:rPr>
            </w:pPr>
          </w:p>
        </w:tc>
        <w:tc>
          <w:tcPr>
            <w:tcW w:w="9074" w:type="dxa"/>
            <w:gridSpan w:val="2"/>
          </w:tcPr>
          <w:p w14:paraId="398DD24B" w14:textId="77777777" w:rsidR="00B61930" w:rsidRPr="00867572" w:rsidRDefault="00B61930" w:rsidP="00BD3C71">
            <w:pPr>
              <w:pStyle w:val="NormalWeb"/>
              <w:spacing w:before="0" w:beforeAutospacing="0" w:after="300" w:afterAutospacing="0" w:line="276" w:lineRule="auto"/>
              <w:textAlignment w:val="baseline"/>
              <w:rPr>
                <w:rFonts w:ascii="Tahoma" w:eastAsiaTheme="minorEastAsia" w:hAnsi="Tahoma" w:cs="Tahoma"/>
                <w:b/>
                <w:bCs/>
              </w:rPr>
            </w:pPr>
          </w:p>
        </w:tc>
        <w:tc>
          <w:tcPr>
            <w:tcW w:w="7909" w:type="dxa"/>
          </w:tcPr>
          <w:p w14:paraId="10C9588C" w14:textId="77777777" w:rsidR="00B61930" w:rsidRPr="00936DF2" w:rsidRDefault="00B61930"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C70AA1" w:rsidRPr="000935E5" w14:paraId="542AB06A" w14:textId="77777777" w:rsidTr="00AB624F">
        <w:tc>
          <w:tcPr>
            <w:tcW w:w="851" w:type="dxa"/>
          </w:tcPr>
          <w:p w14:paraId="62B5CDE2" w14:textId="77777777" w:rsidR="00C70AA1" w:rsidRDefault="00C70AA1" w:rsidP="00F24E4B">
            <w:pPr>
              <w:rPr>
                <w:rFonts w:ascii="Tahoma" w:hAnsi="Tahoma" w:cs="Tahoma"/>
              </w:rPr>
            </w:pPr>
          </w:p>
        </w:tc>
        <w:tc>
          <w:tcPr>
            <w:tcW w:w="9074" w:type="dxa"/>
            <w:gridSpan w:val="2"/>
          </w:tcPr>
          <w:p w14:paraId="73A844A5" w14:textId="01FDBE89" w:rsidR="00C70AA1" w:rsidRPr="00E54F18" w:rsidRDefault="00C70AA1" w:rsidP="00E54F18">
            <w:pPr>
              <w:spacing w:line="276" w:lineRule="auto"/>
              <w:textAlignment w:val="baseline"/>
              <w:rPr>
                <w:rFonts w:ascii="Tahoma" w:eastAsiaTheme="minorEastAsia" w:hAnsi="Tahoma" w:cs="Tahoma"/>
                <w:b/>
                <w:bCs/>
              </w:rPr>
            </w:pPr>
          </w:p>
        </w:tc>
        <w:tc>
          <w:tcPr>
            <w:tcW w:w="7909" w:type="dxa"/>
          </w:tcPr>
          <w:p w14:paraId="195E5D36" w14:textId="77777777" w:rsidR="00C70AA1" w:rsidRPr="00936DF2" w:rsidRDefault="00C70AA1"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E54F18" w:rsidRPr="000935E5" w14:paraId="079A17BE" w14:textId="77777777" w:rsidTr="00AB624F">
        <w:tc>
          <w:tcPr>
            <w:tcW w:w="851" w:type="dxa"/>
          </w:tcPr>
          <w:p w14:paraId="401E02E1" w14:textId="77777777" w:rsidR="00E54F18" w:rsidRDefault="00E54F18" w:rsidP="00F24E4B">
            <w:pPr>
              <w:rPr>
                <w:rFonts w:ascii="Tahoma" w:hAnsi="Tahoma" w:cs="Tahoma"/>
              </w:rPr>
            </w:pPr>
          </w:p>
        </w:tc>
        <w:tc>
          <w:tcPr>
            <w:tcW w:w="9074" w:type="dxa"/>
            <w:gridSpan w:val="2"/>
          </w:tcPr>
          <w:p w14:paraId="5A615983" w14:textId="77777777" w:rsidR="00E54F18" w:rsidRPr="00E54F18" w:rsidRDefault="00E54F18" w:rsidP="00BD3C71">
            <w:pPr>
              <w:spacing w:line="276" w:lineRule="auto"/>
              <w:rPr>
                <w:rFonts w:ascii="Tahoma" w:eastAsiaTheme="minorEastAsia" w:hAnsi="Tahoma" w:cs="Tahoma"/>
              </w:rPr>
            </w:pPr>
          </w:p>
        </w:tc>
        <w:tc>
          <w:tcPr>
            <w:tcW w:w="7909" w:type="dxa"/>
          </w:tcPr>
          <w:p w14:paraId="63B3E662" w14:textId="77777777" w:rsidR="00E54F18" w:rsidRPr="00936DF2" w:rsidRDefault="00E54F18" w:rsidP="00F24E4B">
            <w:pPr>
              <w:widowControl w:val="0"/>
              <w:tabs>
                <w:tab w:val="left" w:pos="940"/>
                <w:tab w:val="left" w:pos="1440"/>
              </w:tabs>
              <w:autoSpaceDE w:val="0"/>
              <w:autoSpaceDN w:val="0"/>
              <w:adjustRightInd w:val="0"/>
              <w:spacing w:after="240" w:line="276" w:lineRule="auto"/>
              <w:rPr>
                <w:rFonts w:ascii="Arial" w:hAnsi="Arial" w:cs="Arial"/>
                <w:b/>
              </w:rPr>
            </w:pPr>
          </w:p>
        </w:tc>
      </w:tr>
    </w:tbl>
    <w:p w14:paraId="4BD551A9" w14:textId="77777777" w:rsidR="0047355F" w:rsidRDefault="0047355F">
      <w:r>
        <w:br w:type="page"/>
      </w:r>
    </w:p>
    <w:tbl>
      <w:tblPr>
        <w:tblW w:w="17834" w:type="dxa"/>
        <w:tblInd w:w="-284" w:type="dxa"/>
        <w:tblLayout w:type="fixed"/>
        <w:tblLook w:val="04A0" w:firstRow="1" w:lastRow="0" w:firstColumn="1" w:lastColumn="0" w:noHBand="0" w:noVBand="1"/>
      </w:tblPr>
      <w:tblGrid>
        <w:gridCol w:w="993"/>
        <w:gridCol w:w="4536"/>
        <w:gridCol w:w="4396"/>
        <w:gridCol w:w="7909"/>
      </w:tblGrid>
      <w:tr w:rsidR="00F24E4B" w:rsidRPr="000935E5" w14:paraId="45350EA3" w14:textId="77777777" w:rsidTr="00AB624F">
        <w:tc>
          <w:tcPr>
            <w:tcW w:w="993" w:type="dxa"/>
          </w:tcPr>
          <w:p w14:paraId="61855084" w14:textId="5FB55D9E" w:rsidR="00F24E4B" w:rsidRPr="00DC5955" w:rsidRDefault="00F24E4B" w:rsidP="00F24E4B">
            <w:pPr>
              <w:rPr>
                <w:rFonts w:ascii="Tahoma" w:hAnsi="Tahoma" w:cs="Tahoma"/>
              </w:rPr>
            </w:pPr>
            <w:r w:rsidRPr="00DC5955">
              <w:rPr>
                <w:rFonts w:ascii="Tahoma" w:hAnsi="Tahoma" w:cs="Tahoma"/>
              </w:rPr>
              <w:lastRenderedPageBreak/>
              <w:t>8</w:t>
            </w:r>
          </w:p>
        </w:tc>
        <w:tc>
          <w:tcPr>
            <w:tcW w:w="8932" w:type="dxa"/>
            <w:gridSpan w:val="2"/>
          </w:tcPr>
          <w:p w14:paraId="687F893C" w14:textId="5054FC3C" w:rsidR="00F24E4B" w:rsidRPr="00A15E18" w:rsidRDefault="00F24E4B" w:rsidP="00F24E4B">
            <w:pPr>
              <w:spacing w:line="276" w:lineRule="auto"/>
              <w:jc w:val="both"/>
              <w:rPr>
                <w:rFonts w:ascii="Tahoma" w:hAnsi="Tahoma" w:cs="Tahoma"/>
                <w:b/>
              </w:rPr>
            </w:pPr>
            <w:r w:rsidRPr="00A15E18">
              <w:rPr>
                <w:rFonts w:ascii="Tahoma" w:hAnsi="Tahoma" w:cs="Tahoma"/>
              </w:rPr>
              <w:t>T</w:t>
            </w:r>
            <w:r w:rsidRPr="00A15E18">
              <w:rPr>
                <w:rFonts w:ascii="Tahoma" w:hAnsi="Tahoma" w:cs="Tahoma"/>
                <w:b/>
              </w:rPr>
              <w:t xml:space="preserve">he </w:t>
            </w:r>
            <w:r w:rsidR="007A5AD1">
              <w:rPr>
                <w:rFonts w:ascii="Tahoma" w:hAnsi="Tahoma" w:cs="Tahoma"/>
                <w:b/>
              </w:rPr>
              <w:t>R</w:t>
            </w:r>
            <w:r w:rsidRPr="00A15E18">
              <w:rPr>
                <w:rFonts w:ascii="Tahoma" w:hAnsi="Tahoma" w:cs="Tahoma"/>
                <w:b/>
              </w:rPr>
              <w:t xml:space="preserve">eview </w:t>
            </w:r>
            <w:r w:rsidR="007A5AD1">
              <w:rPr>
                <w:rFonts w:ascii="Tahoma" w:hAnsi="Tahoma" w:cs="Tahoma"/>
                <w:b/>
              </w:rPr>
              <w:t>P</w:t>
            </w:r>
            <w:r w:rsidRPr="00A15E18">
              <w:rPr>
                <w:rFonts w:ascii="Tahoma" w:hAnsi="Tahoma" w:cs="Tahoma"/>
                <w:b/>
              </w:rPr>
              <w:t xml:space="preserve">anel </w:t>
            </w:r>
            <w:r w:rsidR="007A5AD1">
              <w:rPr>
                <w:rFonts w:ascii="Tahoma" w:hAnsi="Tahoma" w:cs="Tahoma"/>
                <w:b/>
              </w:rPr>
              <w:t>M</w:t>
            </w:r>
            <w:r w:rsidRPr="00A15E18">
              <w:rPr>
                <w:rFonts w:ascii="Tahoma" w:hAnsi="Tahoma" w:cs="Tahoma"/>
                <w:b/>
              </w:rPr>
              <w:t>embers</w:t>
            </w:r>
          </w:p>
          <w:p w14:paraId="526ECFB0" w14:textId="499B504F" w:rsidR="00F24E4B" w:rsidRPr="00A15E18" w:rsidRDefault="00F24E4B" w:rsidP="00F24E4B">
            <w:pPr>
              <w:spacing w:line="276" w:lineRule="auto"/>
              <w:jc w:val="both"/>
              <w:rPr>
                <w:rFonts w:ascii="Tahoma" w:hAnsi="Tahoma" w:cs="Tahoma"/>
              </w:rPr>
            </w:pPr>
          </w:p>
        </w:tc>
        <w:tc>
          <w:tcPr>
            <w:tcW w:w="7909" w:type="dxa"/>
          </w:tcPr>
          <w:p w14:paraId="002276D2" w14:textId="77777777" w:rsidR="00F24E4B" w:rsidRPr="00936DF2" w:rsidRDefault="00F24E4B"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F24E4B" w:rsidRPr="000935E5" w14:paraId="6E34B9DA" w14:textId="77777777" w:rsidTr="00AB624F">
        <w:trPr>
          <w:trHeight w:val="25"/>
        </w:trPr>
        <w:tc>
          <w:tcPr>
            <w:tcW w:w="993" w:type="dxa"/>
            <w:vMerge w:val="restart"/>
          </w:tcPr>
          <w:p w14:paraId="03407AA2" w14:textId="77777777" w:rsidR="00F24E4B" w:rsidRPr="00DC5955" w:rsidRDefault="00F24E4B" w:rsidP="00F24E4B">
            <w:pPr>
              <w:rPr>
                <w:rFonts w:ascii="Tahoma" w:hAnsi="Tahoma" w:cs="Tahoma"/>
              </w:rPr>
            </w:pPr>
          </w:p>
        </w:tc>
        <w:tc>
          <w:tcPr>
            <w:tcW w:w="4536" w:type="dxa"/>
          </w:tcPr>
          <w:p w14:paraId="3BDF1C39" w14:textId="2FDEEAB6" w:rsidR="00F24E4B" w:rsidRPr="006A07CC" w:rsidRDefault="00F24E4B" w:rsidP="00A814FD">
            <w:pPr>
              <w:spacing w:line="276" w:lineRule="auto"/>
              <w:rPr>
                <w:rFonts w:ascii="Tahoma" w:hAnsi="Tahoma" w:cs="Tahoma"/>
              </w:rPr>
            </w:pPr>
            <w:r w:rsidRPr="006A07CC">
              <w:rPr>
                <w:rFonts w:ascii="Tahoma" w:hAnsi="Tahoma" w:cs="Tahoma"/>
              </w:rPr>
              <w:t>Ged McManus</w:t>
            </w:r>
          </w:p>
        </w:tc>
        <w:tc>
          <w:tcPr>
            <w:tcW w:w="4396" w:type="dxa"/>
          </w:tcPr>
          <w:p w14:paraId="786AEEBB" w14:textId="675D6DAD" w:rsidR="00F24E4B" w:rsidRPr="006A07CC" w:rsidRDefault="00610047" w:rsidP="00A814FD">
            <w:pPr>
              <w:spacing w:line="276" w:lineRule="auto"/>
              <w:rPr>
                <w:rFonts w:ascii="Tahoma" w:hAnsi="Tahoma" w:cs="Tahoma"/>
              </w:rPr>
            </w:pPr>
            <w:r w:rsidRPr="006A07CC">
              <w:rPr>
                <w:rFonts w:ascii="Tahoma" w:hAnsi="Tahoma" w:cs="Tahoma"/>
              </w:rPr>
              <w:t xml:space="preserve">Independent </w:t>
            </w:r>
            <w:r w:rsidR="004067BB" w:rsidRPr="006A07CC">
              <w:rPr>
                <w:rFonts w:ascii="Tahoma" w:hAnsi="Tahoma" w:cs="Tahoma"/>
              </w:rPr>
              <w:t>Chair</w:t>
            </w:r>
            <w:r w:rsidR="007A5AD1">
              <w:rPr>
                <w:rFonts w:ascii="Tahoma" w:hAnsi="Tahoma" w:cs="Tahoma"/>
              </w:rPr>
              <w:t xml:space="preserve"> and Report Author</w:t>
            </w:r>
          </w:p>
          <w:p w14:paraId="5BAD5B63" w14:textId="36947576" w:rsidR="00B624BD" w:rsidRPr="006A07CC" w:rsidRDefault="00B624BD" w:rsidP="00A814FD">
            <w:pPr>
              <w:spacing w:line="276" w:lineRule="auto"/>
              <w:rPr>
                <w:rFonts w:ascii="Tahoma" w:hAnsi="Tahoma" w:cs="Tahoma"/>
              </w:rPr>
            </w:pPr>
          </w:p>
        </w:tc>
        <w:tc>
          <w:tcPr>
            <w:tcW w:w="7909" w:type="dxa"/>
            <w:vMerge w:val="restart"/>
          </w:tcPr>
          <w:p w14:paraId="2497CA33" w14:textId="77777777" w:rsidR="00F24E4B" w:rsidRPr="00936DF2" w:rsidRDefault="00F24E4B"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610047" w:rsidRPr="000935E5" w14:paraId="1779FCA5" w14:textId="77777777" w:rsidTr="00AB624F">
        <w:trPr>
          <w:trHeight w:val="25"/>
        </w:trPr>
        <w:tc>
          <w:tcPr>
            <w:tcW w:w="993" w:type="dxa"/>
            <w:vMerge/>
          </w:tcPr>
          <w:p w14:paraId="422AB6FB" w14:textId="77777777" w:rsidR="00610047" w:rsidRPr="00DC5955" w:rsidRDefault="00610047" w:rsidP="00F24E4B">
            <w:pPr>
              <w:rPr>
                <w:rFonts w:ascii="Tahoma" w:hAnsi="Tahoma" w:cs="Tahoma"/>
              </w:rPr>
            </w:pPr>
          </w:p>
        </w:tc>
        <w:tc>
          <w:tcPr>
            <w:tcW w:w="4536" w:type="dxa"/>
          </w:tcPr>
          <w:p w14:paraId="7BBA8642" w14:textId="06456490" w:rsidR="00610047" w:rsidRPr="006A07CC" w:rsidRDefault="00610047" w:rsidP="009E0506">
            <w:pPr>
              <w:spacing w:line="276" w:lineRule="auto"/>
              <w:rPr>
                <w:rFonts w:ascii="Tahoma" w:hAnsi="Tahoma" w:cs="Tahoma"/>
              </w:rPr>
            </w:pPr>
            <w:r w:rsidRPr="006A07CC">
              <w:rPr>
                <w:rFonts w:ascii="Tahoma" w:hAnsi="Tahoma" w:cs="Tahoma"/>
              </w:rPr>
              <w:t>Carol Ellwood</w:t>
            </w:r>
            <w:r w:rsidR="009E0506">
              <w:rPr>
                <w:rFonts w:ascii="Tahoma" w:hAnsi="Tahoma" w:cs="Tahoma"/>
              </w:rPr>
              <w:t>-</w:t>
            </w:r>
            <w:r w:rsidRPr="006A07CC">
              <w:rPr>
                <w:rFonts w:ascii="Tahoma" w:hAnsi="Tahoma" w:cs="Tahoma"/>
              </w:rPr>
              <w:t>Clarke</w:t>
            </w:r>
          </w:p>
        </w:tc>
        <w:tc>
          <w:tcPr>
            <w:tcW w:w="4396" w:type="dxa"/>
          </w:tcPr>
          <w:p w14:paraId="47E284FC" w14:textId="4E2280F4" w:rsidR="00610047" w:rsidRPr="006A07CC" w:rsidRDefault="00610047" w:rsidP="00A814FD">
            <w:pPr>
              <w:spacing w:line="276" w:lineRule="auto"/>
              <w:rPr>
                <w:rFonts w:ascii="Tahoma" w:hAnsi="Tahoma" w:cs="Tahoma"/>
              </w:rPr>
            </w:pPr>
            <w:r w:rsidRPr="006A07CC">
              <w:rPr>
                <w:rFonts w:ascii="Tahoma" w:hAnsi="Tahoma" w:cs="Tahoma"/>
              </w:rPr>
              <w:t xml:space="preserve">Independent </w:t>
            </w:r>
            <w:r w:rsidR="007A5AD1">
              <w:rPr>
                <w:rFonts w:ascii="Tahoma" w:hAnsi="Tahoma" w:cs="Tahoma"/>
              </w:rPr>
              <w:t>S</w:t>
            </w:r>
            <w:r w:rsidRPr="006A07CC">
              <w:rPr>
                <w:rFonts w:ascii="Tahoma" w:hAnsi="Tahoma" w:cs="Tahoma"/>
              </w:rPr>
              <w:t xml:space="preserve">upport to </w:t>
            </w:r>
            <w:r w:rsidR="007A5AD1">
              <w:rPr>
                <w:rFonts w:ascii="Tahoma" w:hAnsi="Tahoma" w:cs="Tahoma"/>
              </w:rPr>
              <w:t>C</w:t>
            </w:r>
            <w:r w:rsidRPr="006A07CC">
              <w:rPr>
                <w:rFonts w:ascii="Tahoma" w:hAnsi="Tahoma" w:cs="Tahoma"/>
              </w:rPr>
              <w:t>hair</w:t>
            </w:r>
          </w:p>
          <w:p w14:paraId="3DBD9254" w14:textId="56EFC843" w:rsidR="00D707AC" w:rsidRPr="006A07CC" w:rsidRDefault="00D707AC" w:rsidP="00A814FD">
            <w:pPr>
              <w:spacing w:line="276" w:lineRule="auto"/>
              <w:rPr>
                <w:rFonts w:ascii="Tahoma" w:hAnsi="Tahoma" w:cs="Tahoma"/>
              </w:rPr>
            </w:pPr>
          </w:p>
        </w:tc>
        <w:tc>
          <w:tcPr>
            <w:tcW w:w="7909" w:type="dxa"/>
            <w:vMerge/>
          </w:tcPr>
          <w:p w14:paraId="2CA38033" w14:textId="77777777" w:rsidR="00610047" w:rsidRPr="00936DF2" w:rsidRDefault="00610047"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800933" w:rsidRPr="000935E5" w14:paraId="335CBB2F" w14:textId="77777777" w:rsidTr="00AB624F">
        <w:trPr>
          <w:trHeight w:val="25"/>
        </w:trPr>
        <w:tc>
          <w:tcPr>
            <w:tcW w:w="993" w:type="dxa"/>
          </w:tcPr>
          <w:p w14:paraId="207434CF" w14:textId="77777777" w:rsidR="00800933" w:rsidRPr="00DC5955" w:rsidRDefault="00800933" w:rsidP="00F24E4B">
            <w:pPr>
              <w:rPr>
                <w:rFonts w:ascii="Tahoma" w:hAnsi="Tahoma" w:cs="Tahoma"/>
              </w:rPr>
            </w:pPr>
          </w:p>
        </w:tc>
        <w:tc>
          <w:tcPr>
            <w:tcW w:w="4536" w:type="dxa"/>
          </w:tcPr>
          <w:p w14:paraId="251ABD45" w14:textId="672A78B1" w:rsidR="00800933" w:rsidRPr="00CA52D3" w:rsidRDefault="00BD3C71" w:rsidP="00BD3C71">
            <w:pPr>
              <w:pStyle w:val="NoSpacing"/>
              <w:ind w:right="-359"/>
              <w:rPr>
                <w:rFonts w:ascii="Tahoma" w:hAnsi="Tahoma" w:cs="Tahoma"/>
                <w:color w:val="000000"/>
              </w:rPr>
            </w:pPr>
            <w:r>
              <w:rPr>
                <w:rFonts w:ascii="Tahoma" w:hAnsi="Tahoma" w:cs="Tahoma"/>
                <w:sz w:val="24"/>
                <w:szCs w:val="24"/>
              </w:rPr>
              <w:t>Joan Flood</w:t>
            </w:r>
          </w:p>
        </w:tc>
        <w:tc>
          <w:tcPr>
            <w:tcW w:w="4396" w:type="dxa"/>
          </w:tcPr>
          <w:p w14:paraId="7DCEFE63" w14:textId="64F71665" w:rsidR="00370C92" w:rsidRDefault="00370C92" w:rsidP="00370C92">
            <w:pPr>
              <w:spacing w:line="276" w:lineRule="auto"/>
              <w:rPr>
                <w:rFonts w:ascii="Tahoma" w:hAnsi="Tahoma" w:cs="Tahoma"/>
              </w:rPr>
            </w:pPr>
            <w:r>
              <w:rPr>
                <w:rFonts w:ascii="Tahoma" w:hAnsi="Tahoma" w:cs="Tahoma"/>
              </w:rPr>
              <w:t xml:space="preserve">Community </w:t>
            </w:r>
            <w:r w:rsidRPr="00CE6879">
              <w:rPr>
                <w:rFonts w:ascii="Tahoma" w:hAnsi="Tahoma" w:cs="Tahoma"/>
              </w:rPr>
              <w:t>Safety Lead (VAW</w:t>
            </w:r>
            <w:r w:rsidRPr="00823879">
              <w:rPr>
                <w:rFonts w:ascii="Tahoma" w:hAnsi="Tahoma" w:cs="Tahoma"/>
              </w:rPr>
              <w:t>G)</w:t>
            </w:r>
            <w:r>
              <w:rPr>
                <w:rFonts w:ascii="Tahoma" w:hAnsi="Tahoma" w:cs="Tahoma"/>
              </w:rPr>
              <w:t>,</w:t>
            </w:r>
          </w:p>
          <w:p w14:paraId="0DDBD244" w14:textId="0902161A" w:rsidR="00800933" w:rsidRPr="00370C92" w:rsidRDefault="00370C92" w:rsidP="00370C92">
            <w:pPr>
              <w:pStyle w:val="NoSpacing"/>
              <w:ind w:right="-359"/>
              <w:rPr>
                <w:rFonts w:ascii="Tahoma" w:hAnsi="Tahoma" w:cs="Tahoma"/>
                <w:color w:val="000000"/>
                <w:sz w:val="24"/>
                <w:szCs w:val="24"/>
              </w:rPr>
            </w:pPr>
            <w:r w:rsidRPr="00370C92">
              <w:rPr>
                <w:rFonts w:ascii="Tahoma" w:hAnsi="Tahoma" w:cs="Tahoma"/>
                <w:sz w:val="24"/>
                <w:szCs w:val="24"/>
              </w:rPr>
              <w:t>Newcastle City Council</w:t>
            </w:r>
          </w:p>
        </w:tc>
        <w:tc>
          <w:tcPr>
            <w:tcW w:w="7909" w:type="dxa"/>
          </w:tcPr>
          <w:p w14:paraId="451E3825" w14:textId="77777777" w:rsidR="00800933" w:rsidRPr="00936DF2" w:rsidRDefault="00800933"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800933" w:rsidRPr="000935E5" w14:paraId="6D8E3449" w14:textId="77777777" w:rsidTr="00AB624F">
        <w:trPr>
          <w:trHeight w:val="25"/>
        </w:trPr>
        <w:tc>
          <w:tcPr>
            <w:tcW w:w="993" w:type="dxa"/>
          </w:tcPr>
          <w:p w14:paraId="73929250" w14:textId="77777777" w:rsidR="00800933" w:rsidRPr="00DC5955" w:rsidRDefault="00800933" w:rsidP="00F24E4B">
            <w:pPr>
              <w:rPr>
                <w:rFonts w:ascii="Tahoma" w:hAnsi="Tahoma" w:cs="Tahoma"/>
              </w:rPr>
            </w:pPr>
          </w:p>
        </w:tc>
        <w:tc>
          <w:tcPr>
            <w:tcW w:w="4536" w:type="dxa"/>
          </w:tcPr>
          <w:p w14:paraId="5903F37C" w14:textId="642A9274" w:rsidR="00800933" w:rsidRDefault="00370C92" w:rsidP="00A814FD">
            <w:pPr>
              <w:spacing w:line="276" w:lineRule="auto"/>
              <w:rPr>
                <w:rFonts w:ascii="Tahoma" w:hAnsi="Tahoma" w:cs="Tahoma"/>
              </w:rPr>
            </w:pPr>
            <w:r>
              <w:rPr>
                <w:rFonts w:ascii="Tahoma" w:hAnsi="Tahoma" w:cs="Tahoma"/>
              </w:rPr>
              <w:t>Lesley Sinclair</w:t>
            </w:r>
          </w:p>
        </w:tc>
        <w:tc>
          <w:tcPr>
            <w:tcW w:w="4396" w:type="dxa"/>
          </w:tcPr>
          <w:p w14:paraId="50415EEE" w14:textId="77777777" w:rsidR="00370C92" w:rsidRDefault="00370C92" w:rsidP="00370C92">
            <w:pPr>
              <w:spacing w:line="276" w:lineRule="auto"/>
              <w:rPr>
                <w:rFonts w:ascii="Tahoma" w:hAnsi="Tahoma" w:cs="Tahoma"/>
              </w:rPr>
            </w:pPr>
            <w:r>
              <w:rPr>
                <w:rFonts w:ascii="Tahoma" w:hAnsi="Tahoma" w:cs="Tahoma"/>
              </w:rPr>
              <w:t>Named Nurse, Adult Safeguarding</w:t>
            </w:r>
          </w:p>
          <w:p w14:paraId="07A0AF98" w14:textId="76E3C040" w:rsidR="00435A3E" w:rsidRPr="00435A3E" w:rsidRDefault="00370C92" w:rsidP="00370C92">
            <w:pPr>
              <w:spacing w:line="276" w:lineRule="auto"/>
              <w:rPr>
                <w:rFonts w:ascii="Tahoma" w:hAnsi="Tahoma" w:cs="Tahoma"/>
                <w:color w:val="000000"/>
              </w:rPr>
            </w:pPr>
            <w:r>
              <w:rPr>
                <w:rFonts w:ascii="Tahoma" w:hAnsi="Tahoma" w:cs="Tahoma"/>
              </w:rPr>
              <w:t>Newcastle upon Tyne Hospitals NHS Foundation Trust</w:t>
            </w:r>
          </w:p>
        </w:tc>
        <w:tc>
          <w:tcPr>
            <w:tcW w:w="7909" w:type="dxa"/>
          </w:tcPr>
          <w:p w14:paraId="3A7D2200" w14:textId="77777777" w:rsidR="00800933" w:rsidRPr="00936DF2" w:rsidRDefault="00800933"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370C92" w:rsidRPr="000935E5" w14:paraId="49890A17" w14:textId="77777777" w:rsidTr="00AB624F">
        <w:trPr>
          <w:trHeight w:val="25"/>
        </w:trPr>
        <w:tc>
          <w:tcPr>
            <w:tcW w:w="993" w:type="dxa"/>
          </w:tcPr>
          <w:p w14:paraId="4CD363B5" w14:textId="77777777" w:rsidR="00370C92" w:rsidRPr="00DC5955" w:rsidRDefault="00370C92" w:rsidP="00F24E4B">
            <w:pPr>
              <w:rPr>
                <w:rFonts w:ascii="Tahoma" w:hAnsi="Tahoma" w:cs="Tahoma"/>
              </w:rPr>
            </w:pPr>
          </w:p>
        </w:tc>
        <w:tc>
          <w:tcPr>
            <w:tcW w:w="4536" w:type="dxa"/>
          </w:tcPr>
          <w:p w14:paraId="64A4E906" w14:textId="2ADDDCD3" w:rsidR="00370C92" w:rsidRDefault="00370C92" w:rsidP="00A814FD">
            <w:pPr>
              <w:spacing w:line="276" w:lineRule="auto"/>
              <w:rPr>
                <w:rFonts w:ascii="Tahoma" w:hAnsi="Tahoma" w:cs="Tahoma"/>
              </w:rPr>
            </w:pPr>
            <w:r>
              <w:rPr>
                <w:rFonts w:ascii="Tahoma" w:hAnsi="Tahoma" w:cs="Tahoma"/>
              </w:rPr>
              <w:t>Dr Karen Hutchinson</w:t>
            </w:r>
          </w:p>
        </w:tc>
        <w:tc>
          <w:tcPr>
            <w:tcW w:w="4396" w:type="dxa"/>
          </w:tcPr>
          <w:p w14:paraId="258C75F4" w14:textId="088C0649" w:rsidR="00370C92" w:rsidRDefault="00370C92" w:rsidP="00370C92">
            <w:pPr>
              <w:spacing w:line="276" w:lineRule="auto"/>
              <w:rPr>
                <w:rFonts w:ascii="Tahoma" w:hAnsi="Tahoma" w:cs="Tahoma"/>
              </w:rPr>
            </w:pPr>
            <w:r>
              <w:rPr>
                <w:rFonts w:ascii="Tahoma" w:hAnsi="Tahoma" w:cs="Tahoma"/>
              </w:rPr>
              <w:t>Newcastle Gateshead Clinical Commissioning Group</w:t>
            </w:r>
          </w:p>
        </w:tc>
        <w:tc>
          <w:tcPr>
            <w:tcW w:w="7909" w:type="dxa"/>
          </w:tcPr>
          <w:p w14:paraId="1895E543" w14:textId="77777777" w:rsidR="00370C92" w:rsidRPr="00936DF2" w:rsidRDefault="00370C92"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370C92" w:rsidRPr="000935E5" w14:paraId="4908C5C7" w14:textId="77777777" w:rsidTr="00AB624F">
        <w:trPr>
          <w:trHeight w:val="25"/>
        </w:trPr>
        <w:tc>
          <w:tcPr>
            <w:tcW w:w="993" w:type="dxa"/>
          </w:tcPr>
          <w:p w14:paraId="54F7AA70" w14:textId="77777777" w:rsidR="00370C92" w:rsidRPr="00DC5955" w:rsidRDefault="00370C92" w:rsidP="00F24E4B">
            <w:pPr>
              <w:rPr>
                <w:rFonts w:ascii="Tahoma" w:hAnsi="Tahoma" w:cs="Tahoma"/>
              </w:rPr>
            </w:pPr>
          </w:p>
        </w:tc>
        <w:tc>
          <w:tcPr>
            <w:tcW w:w="4536" w:type="dxa"/>
          </w:tcPr>
          <w:p w14:paraId="3C5262E1" w14:textId="29159067" w:rsidR="00370C92" w:rsidRDefault="00370C92" w:rsidP="00A814FD">
            <w:pPr>
              <w:spacing w:line="276" w:lineRule="auto"/>
              <w:rPr>
                <w:rFonts w:ascii="Tahoma" w:hAnsi="Tahoma" w:cs="Tahoma"/>
              </w:rPr>
            </w:pPr>
            <w:r>
              <w:rPr>
                <w:rFonts w:ascii="Tahoma" w:hAnsi="Tahoma" w:cs="Tahoma"/>
              </w:rPr>
              <w:t>Louise Gilbert</w:t>
            </w:r>
          </w:p>
        </w:tc>
        <w:tc>
          <w:tcPr>
            <w:tcW w:w="4396" w:type="dxa"/>
          </w:tcPr>
          <w:p w14:paraId="3FA8238F" w14:textId="254DEC5F" w:rsidR="00370C92" w:rsidRDefault="001829BC" w:rsidP="007A5AD1">
            <w:pPr>
              <w:spacing w:line="276" w:lineRule="auto"/>
              <w:rPr>
                <w:rFonts w:ascii="Tahoma" w:hAnsi="Tahoma" w:cs="Tahoma"/>
              </w:rPr>
            </w:pPr>
            <w:r w:rsidRPr="0004608A">
              <w:rPr>
                <w:rFonts w:ascii="Tahoma" w:hAnsi="Tahoma" w:cs="Tahoma"/>
              </w:rPr>
              <w:t xml:space="preserve">Serious </w:t>
            </w:r>
            <w:r w:rsidR="007A5AD1">
              <w:rPr>
                <w:rFonts w:ascii="Tahoma" w:hAnsi="Tahoma" w:cs="Tahoma"/>
              </w:rPr>
              <w:t>I</w:t>
            </w:r>
            <w:r w:rsidRPr="0004608A">
              <w:rPr>
                <w:rFonts w:ascii="Tahoma" w:hAnsi="Tahoma" w:cs="Tahoma"/>
              </w:rPr>
              <w:t xml:space="preserve">ncident </w:t>
            </w:r>
            <w:r w:rsidR="007A5AD1">
              <w:rPr>
                <w:rFonts w:ascii="Tahoma" w:hAnsi="Tahoma" w:cs="Tahoma"/>
              </w:rPr>
              <w:t>I</w:t>
            </w:r>
            <w:r w:rsidRPr="0004608A">
              <w:rPr>
                <w:rFonts w:ascii="Tahoma" w:hAnsi="Tahoma" w:cs="Tahoma"/>
              </w:rPr>
              <w:t>nvestigator,</w:t>
            </w:r>
            <w:r w:rsidR="00370C92">
              <w:rPr>
                <w:rFonts w:ascii="Tahoma" w:hAnsi="Tahoma" w:cs="Tahoma"/>
              </w:rPr>
              <w:t xml:space="preserve"> </w:t>
            </w:r>
            <w:r w:rsidR="00370C92" w:rsidRPr="008366A4">
              <w:rPr>
                <w:rFonts w:ascii="Tahoma" w:hAnsi="Tahoma" w:cs="Tahoma"/>
                <w:color w:val="000000" w:themeColor="text1"/>
              </w:rPr>
              <w:t>Cumbria, Northumberland, Tyne and Wear NHS Foundation Trust</w:t>
            </w:r>
          </w:p>
        </w:tc>
        <w:tc>
          <w:tcPr>
            <w:tcW w:w="7909" w:type="dxa"/>
          </w:tcPr>
          <w:p w14:paraId="30690C47" w14:textId="77777777" w:rsidR="00370C92" w:rsidRPr="00936DF2" w:rsidRDefault="00370C92"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370C92" w:rsidRPr="000935E5" w14:paraId="1F981ECC" w14:textId="77777777" w:rsidTr="00AB624F">
        <w:trPr>
          <w:trHeight w:val="25"/>
        </w:trPr>
        <w:tc>
          <w:tcPr>
            <w:tcW w:w="993" w:type="dxa"/>
          </w:tcPr>
          <w:p w14:paraId="16A125C7" w14:textId="77777777" w:rsidR="00370C92" w:rsidRPr="00DC5955" w:rsidRDefault="00370C92" w:rsidP="00F24E4B">
            <w:pPr>
              <w:rPr>
                <w:rFonts w:ascii="Tahoma" w:hAnsi="Tahoma" w:cs="Tahoma"/>
              </w:rPr>
            </w:pPr>
          </w:p>
        </w:tc>
        <w:tc>
          <w:tcPr>
            <w:tcW w:w="4536" w:type="dxa"/>
          </w:tcPr>
          <w:p w14:paraId="3F330023" w14:textId="385FB228" w:rsidR="00370C92" w:rsidRDefault="00370C92" w:rsidP="00A814FD">
            <w:pPr>
              <w:spacing w:line="276" w:lineRule="auto"/>
              <w:rPr>
                <w:rFonts w:ascii="Tahoma" w:hAnsi="Tahoma" w:cs="Tahoma"/>
              </w:rPr>
            </w:pPr>
            <w:r>
              <w:rPr>
                <w:rFonts w:ascii="Tahoma" w:hAnsi="Tahoma" w:cs="Tahoma"/>
              </w:rPr>
              <w:t>Kimberley Flynn</w:t>
            </w:r>
          </w:p>
        </w:tc>
        <w:tc>
          <w:tcPr>
            <w:tcW w:w="4396" w:type="dxa"/>
          </w:tcPr>
          <w:p w14:paraId="22990513" w14:textId="6B67C34E" w:rsidR="00370C92" w:rsidRDefault="00370C92" w:rsidP="00370C92">
            <w:pPr>
              <w:spacing w:line="276" w:lineRule="auto"/>
              <w:rPr>
                <w:rFonts w:ascii="Tahoma" w:hAnsi="Tahoma" w:cs="Tahoma"/>
              </w:rPr>
            </w:pPr>
            <w:r>
              <w:rPr>
                <w:rFonts w:ascii="Tahoma" w:hAnsi="Tahoma" w:cs="Tahoma"/>
              </w:rPr>
              <w:t>Detective Chief Inspector</w:t>
            </w:r>
            <w:r w:rsidR="007A5AD1">
              <w:rPr>
                <w:rFonts w:ascii="Tahoma" w:hAnsi="Tahoma" w:cs="Tahoma"/>
              </w:rPr>
              <w:t>,</w:t>
            </w:r>
            <w:r>
              <w:rPr>
                <w:rFonts w:ascii="Tahoma" w:hAnsi="Tahoma" w:cs="Tahoma"/>
              </w:rPr>
              <w:t xml:space="preserve"> Northumbria Police</w:t>
            </w:r>
          </w:p>
        </w:tc>
        <w:tc>
          <w:tcPr>
            <w:tcW w:w="7909" w:type="dxa"/>
          </w:tcPr>
          <w:p w14:paraId="636472E1" w14:textId="77777777" w:rsidR="00370C92" w:rsidRPr="00936DF2" w:rsidRDefault="00370C92"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B363C6" w:rsidRPr="000935E5" w14:paraId="2C71F63A" w14:textId="77777777" w:rsidTr="00AB624F">
        <w:trPr>
          <w:trHeight w:val="25"/>
        </w:trPr>
        <w:tc>
          <w:tcPr>
            <w:tcW w:w="993" w:type="dxa"/>
          </w:tcPr>
          <w:p w14:paraId="196C4C87" w14:textId="77777777" w:rsidR="00B363C6" w:rsidRPr="00DC5955" w:rsidRDefault="00B363C6" w:rsidP="00F24E4B">
            <w:pPr>
              <w:rPr>
                <w:rFonts w:ascii="Tahoma" w:hAnsi="Tahoma" w:cs="Tahoma"/>
              </w:rPr>
            </w:pPr>
          </w:p>
        </w:tc>
        <w:tc>
          <w:tcPr>
            <w:tcW w:w="4536" w:type="dxa"/>
          </w:tcPr>
          <w:p w14:paraId="6AC09B86" w14:textId="260D35C6" w:rsidR="00B363C6" w:rsidRDefault="00B363C6" w:rsidP="00A814FD">
            <w:pPr>
              <w:spacing w:line="276" w:lineRule="auto"/>
              <w:rPr>
                <w:rFonts w:ascii="Tahoma" w:hAnsi="Tahoma" w:cs="Tahoma"/>
              </w:rPr>
            </w:pPr>
            <w:r>
              <w:rPr>
                <w:rFonts w:ascii="Tahoma" w:hAnsi="Tahoma" w:cs="Tahoma"/>
              </w:rPr>
              <w:t>Laura McIntyre</w:t>
            </w:r>
          </w:p>
        </w:tc>
        <w:tc>
          <w:tcPr>
            <w:tcW w:w="4396" w:type="dxa"/>
          </w:tcPr>
          <w:p w14:paraId="7A1B64A1" w14:textId="19A0C1C7" w:rsidR="00B363C6" w:rsidRDefault="00B363C6" w:rsidP="007A5AD1">
            <w:pPr>
              <w:spacing w:line="276" w:lineRule="auto"/>
              <w:rPr>
                <w:rFonts w:ascii="Tahoma" w:hAnsi="Tahoma" w:cs="Tahoma"/>
              </w:rPr>
            </w:pPr>
            <w:r>
              <w:rPr>
                <w:rFonts w:ascii="Tahoma" w:hAnsi="Tahoma" w:cs="Tahoma"/>
              </w:rPr>
              <w:t xml:space="preserve">Head of </w:t>
            </w:r>
            <w:r w:rsidR="007A5AD1">
              <w:rPr>
                <w:rFonts w:ascii="Tahoma" w:hAnsi="Tahoma" w:cs="Tahoma"/>
              </w:rPr>
              <w:t>W</w:t>
            </w:r>
            <w:r>
              <w:rPr>
                <w:rFonts w:ascii="Tahoma" w:hAnsi="Tahoma" w:cs="Tahoma"/>
              </w:rPr>
              <w:t xml:space="preserve">omen’s and </w:t>
            </w:r>
            <w:r w:rsidR="007A5AD1">
              <w:rPr>
                <w:rFonts w:ascii="Tahoma" w:hAnsi="Tahoma" w:cs="Tahoma"/>
              </w:rPr>
              <w:t>C</w:t>
            </w:r>
            <w:r>
              <w:rPr>
                <w:rFonts w:ascii="Tahoma" w:hAnsi="Tahoma" w:cs="Tahoma"/>
              </w:rPr>
              <w:t xml:space="preserve">hildren’s </w:t>
            </w:r>
            <w:r w:rsidR="007A5AD1">
              <w:rPr>
                <w:rFonts w:ascii="Tahoma" w:hAnsi="Tahoma" w:cs="Tahoma"/>
              </w:rPr>
              <w:t>S</w:t>
            </w:r>
            <w:r>
              <w:rPr>
                <w:rFonts w:ascii="Tahoma" w:hAnsi="Tahoma" w:cs="Tahoma"/>
              </w:rPr>
              <w:t>ervices</w:t>
            </w:r>
            <w:r w:rsidRPr="002B1753">
              <w:rPr>
                <w:rFonts w:ascii="Tahoma" w:hAnsi="Tahoma" w:cs="Tahoma"/>
              </w:rPr>
              <w:t>, Changing Lives</w:t>
            </w:r>
            <w:r w:rsidR="00A7102B" w:rsidRPr="002B1753">
              <w:rPr>
                <w:rFonts w:ascii="Tahoma" w:hAnsi="Tahoma" w:cs="Tahoma"/>
              </w:rPr>
              <w:t xml:space="preserve"> [Domestic Abuse specialist]</w:t>
            </w:r>
          </w:p>
        </w:tc>
        <w:tc>
          <w:tcPr>
            <w:tcW w:w="7909" w:type="dxa"/>
          </w:tcPr>
          <w:p w14:paraId="07F0657C" w14:textId="77777777" w:rsidR="00B363C6" w:rsidRPr="00936DF2" w:rsidRDefault="00B363C6"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B363C6" w:rsidRPr="000935E5" w14:paraId="2AA365E0" w14:textId="77777777" w:rsidTr="00AB624F">
        <w:trPr>
          <w:trHeight w:val="25"/>
        </w:trPr>
        <w:tc>
          <w:tcPr>
            <w:tcW w:w="993" w:type="dxa"/>
          </w:tcPr>
          <w:p w14:paraId="64760D19" w14:textId="77777777" w:rsidR="00B363C6" w:rsidRPr="00DC5955" w:rsidRDefault="00B363C6" w:rsidP="00F24E4B">
            <w:pPr>
              <w:rPr>
                <w:rFonts w:ascii="Tahoma" w:hAnsi="Tahoma" w:cs="Tahoma"/>
              </w:rPr>
            </w:pPr>
          </w:p>
        </w:tc>
        <w:tc>
          <w:tcPr>
            <w:tcW w:w="4536" w:type="dxa"/>
          </w:tcPr>
          <w:p w14:paraId="1FE163E8" w14:textId="7F17A009" w:rsidR="00B363C6" w:rsidRDefault="00B363C6" w:rsidP="00A814FD">
            <w:pPr>
              <w:spacing w:line="276" w:lineRule="auto"/>
              <w:rPr>
                <w:rFonts w:ascii="Tahoma" w:hAnsi="Tahoma" w:cs="Tahoma"/>
              </w:rPr>
            </w:pPr>
            <w:r>
              <w:rPr>
                <w:rFonts w:ascii="Tahoma" w:hAnsi="Tahoma" w:cs="Tahoma"/>
              </w:rPr>
              <w:t>Sam Keith</w:t>
            </w:r>
          </w:p>
        </w:tc>
        <w:tc>
          <w:tcPr>
            <w:tcW w:w="4396" w:type="dxa"/>
          </w:tcPr>
          <w:p w14:paraId="22D0E153" w14:textId="77777777" w:rsidR="00B363C6" w:rsidRDefault="00B363C6" w:rsidP="00B363C6">
            <w:pPr>
              <w:spacing w:line="276" w:lineRule="auto"/>
              <w:rPr>
                <w:rFonts w:ascii="Tahoma" w:hAnsi="Tahoma" w:cs="Tahoma"/>
              </w:rPr>
            </w:pPr>
            <w:r>
              <w:rPr>
                <w:rFonts w:ascii="Tahoma" w:hAnsi="Tahoma" w:cs="Tahoma"/>
              </w:rPr>
              <w:t>Service Manager, Safeguarding Adults</w:t>
            </w:r>
          </w:p>
          <w:p w14:paraId="24C27D5F" w14:textId="4260F861" w:rsidR="00B363C6" w:rsidRDefault="00B363C6" w:rsidP="00B363C6">
            <w:pPr>
              <w:spacing w:line="276" w:lineRule="auto"/>
              <w:rPr>
                <w:rFonts w:ascii="Tahoma" w:hAnsi="Tahoma" w:cs="Tahoma"/>
              </w:rPr>
            </w:pPr>
            <w:r>
              <w:rPr>
                <w:rFonts w:ascii="Tahoma" w:hAnsi="Tahoma" w:cs="Tahoma"/>
              </w:rPr>
              <w:t>Newcastle City Council</w:t>
            </w:r>
          </w:p>
        </w:tc>
        <w:tc>
          <w:tcPr>
            <w:tcW w:w="7909" w:type="dxa"/>
          </w:tcPr>
          <w:p w14:paraId="545060EE" w14:textId="77777777" w:rsidR="00B363C6" w:rsidRPr="00936DF2" w:rsidRDefault="00B363C6"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B363C6" w:rsidRPr="000935E5" w14:paraId="56D2622D" w14:textId="77777777" w:rsidTr="00AB624F">
        <w:trPr>
          <w:trHeight w:val="25"/>
        </w:trPr>
        <w:tc>
          <w:tcPr>
            <w:tcW w:w="993" w:type="dxa"/>
          </w:tcPr>
          <w:p w14:paraId="3D204A1C" w14:textId="77777777" w:rsidR="00B363C6" w:rsidRPr="00DC5955" w:rsidRDefault="00B363C6" w:rsidP="00F24E4B">
            <w:pPr>
              <w:rPr>
                <w:rFonts w:ascii="Tahoma" w:hAnsi="Tahoma" w:cs="Tahoma"/>
              </w:rPr>
            </w:pPr>
          </w:p>
        </w:tc>
        <w:tc>
          <w:tcPr>
            <w:tcW w:w="4536" w:type="dxa"/>
          </w:tcPr>
          <w:p w14:paraId="1AC7D97C" w14:textId="20EB211E" w:rsidR="00B363C6" w:rsidRPr="0004608A" w:rsidRDefault="00B363C6" w:rsidP="00A814FD">
            <w:pPr>
              <w:spacing w:line="276" w:lineRule="auto"/>
              <w:rPr>
                <w:rFonts w:ascii="Tahoma" w:hAnsi="Tahoma" w:cs="Tahoma"/>
              </w:rPr>
            </w:pPr>
            <w:r w:rsidRPr="0004608A">
              <w:rPr>
                <w:rFonts w:ascii="Tahoma" w:hAnsi="Tahoma" w:cs="Tahoma"/>
              </w:rPr>
              <w:t>Jane Stubbings</w:t>
            </w:r>
          </w:p>
        </w:tc>
        <w:tc>
          <w:tcPr>
            <w:tcW w:w="4396" w:type="dxa"/>
          </w:tcPr>
          <w:p w14:paraId="7FEF1E32" w14:textId="63D07E8B" w:rsidR="00B363C6" w:rsidRPr="0004608A" w:rsidRDefault="006D712A" w:rsidP="00B363C6">
            <w:pPr>
              <w:spacing w:line="276" w:lineRule="auto"/>
              <w:rPr>
                <w:rFonts w:ascii="Tahoma" w:hAnsi="Tahoma" w:cs="Tahoma"/>
              </w:rPr>
            </w:pPr>
            <w:r w:rsidRPr="0004608A">
              <w:rPr>
                <w:rFonts w:ascii="Tahoma" w:hAnsi="Tahoma" w:cs="Tahoma"/>
                <w:bCs/>
              </w:rPr>
              <w:t>Named Lead Professional Safeguarding Adults,</w:t>
            </w:r>
            <w:r w:rsidRPr="0004608A">
              <w:rPr>
                <w:bCs/>
              </w:rPr>
              <w:t xml:space="preserve"> </w:t>
            </w:r>
            <w:r w:rsidR="00B363C6" w:rsidRPr="0004608A">
              <w:rPr>
                <w:rFonts w:ascii="Tahoma" w:hAnsi="Tahoma" w:cs="Tahoma"/>
              </w:rPr>
              <w:t>North East Ambulance Service</w:t>
            </w:r>
          </w:p>
        </w:tc>
        <w:tc>
          <w:tcPr>
            <w:tcW w:w="7909" w:type="dxa"/>
          </w:tcPr>
          <w:p w14:paraId="13664E31" w14:textId="77777777" w:rsidR="00B363C6" w:rsidRPr="00936DF2" w:rsidRDefault="00B363C6"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1829BC" w:rsidRPr="000935E5" w14:paraId="7DF1C0C7" w14:textId="77777777" w:rsidTr="00AB624F">
        <w:trPr>
          <w:trHeight w:val="25"/>
        </w:trPr>
        <w:tc>
          <w:tcPr>
            <w:tcW w:w="993" w:type="dxa"/>
          </w:tcPr>
          <w:p w14:paraId="72A12A86" w14:textId="77777777" w:rsidR="001829BC" w:rsidRPr="00DC5955" w:rsidRDefault="001829BC" w:rsidP="00F24E4B">
            <w:pPr>
              <w:rPr>
                <w:rFonts w:ascii="Tahoma" w:hAnsi="Tahoma" w:cs="Tahoma"/>
              </w:rPr>
            </w:pPr>
          </w:p>
        </w:tc>
        <w:tc>
          <w:tcPr>
            <w:tcW w:w="4536" w:type="dxa"/>
          </w:tcPr>
          <w:p w14:paraId="2BE95682" w14:textId="7034E2BF" w:rsidR="001829BC" w:rsidRPr="0004608A" w:rsidRDefault="001829BC" w:rsidP="00A814FD">
            <w:pPr>
              <w:spacing w:line="276" w:lineRule="auto"/>
              <w:rPr>
                <w:rFonts w:ascii="Tahoma" w:hAnsi="Tahoma" w:cs="Tahoma"/>
              </w:rPr>
            </w:pPr>
            <w:r w:rsidRPr="0004608A">
              <w:rPr>
                <w:rFonts w:ascii="Tahoma" w:hAnsi="Tahoma" w:cs="Tahoma"/>
              </w:rPr>
              <w:t>Kerry Best</w:t>
            </w:r>
          </w:p>
        </w:tc>
        <w:tc>
          <w:tcPr>
            <w:tcW w:w="4396" w:type="dxa"/>
          </w:tcPr>
          <w:p w14:paraId="31A88E92" w14:textId="363CEA4B" w:rsidR="001829BC" w:rsidRPr="0004608A" w:rsidRDefault="001829BC" w:rsidP="00B363C6">
            <w:pPr>
              <w:spacing w:line="276" w:lineRule="auto"/>
              <w:rPr>
                <w:rFonts w:ascii="Tahoma" w:hAnsi="Tahoma" w:cs="Tahoma"/>
              </w:rPr>
            </w:pPr>
            <w:r w:rsidRPr="0004608A">
              <w:rPr>
                <w:rFonts w:ascii="Tahoma" w:hAnsi="Tahoma" w:cs="Tahoma"/>
              </w:rPr>
              <w:t>Safeguarding Partner, Your Homes Newcastle</w:t>
            </w:r>
          </w:p>
        </w:tc>
        <w:tc>
          <w:tcPr>
            <w:tcW w:w="7909" w:type="dxa"/>
          </w:tcPr>
          <w:p w14:paraId="2A724C9C" w14:textId="77777777" w:rsidR="001829BC" w:rsidRPr="00936DF2" w:rsidRDefault="001829BC"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1829BC" w:rsidRPr="000935E5" w14:paraId="01E295F5" w14:textId="77777777" w:rsidTr="00AB624F">
        <w:trPr>
          <w:trHeight w:val="25"/>
        </w:trPr>
        <w:tc>
          <w:tcPr>
            <w:tcW w:w="993" w:type="dxa"/>
          </w:tcPr>
          <w:p w14:paraId="1BFFB53C" w14:textId="77777777" w:rsidR="001829BC" w:rsidRPr="00DC5955" w:rsidRDefault="001829BC" w:rsidP="00F24E4B">
            <w:pPr>
              <w:rPr>
                <w:rFonts w:ascii="Tahoma" w:hAnsi="Tahoma" w:cs="Tahoma"/>
              </w:rPr>
            </w:pPr>
          </w:p>
        </w:tc>
        <w:tc>
          <w:tcPr>
            <w:tcW w:w="4536" w:type="dxa"/>
          </w:tcPr>
          <w:p w14:paraId="3BD871E6" w14:textId="7B573163" w:rsidR="001829BC" w:rsidRPr="0004608A" w:rsidRDefault="001829BC" w:rsidP="00A814FD">
            <w:pPr>
              <w:spacing w:line="276" w:lineRule="auto"/>
              <w:rPr>
                <w:rFonts w:ascii="Tahoma" w:hAnsi="Tahoma" w:cs="Tahoma"/>
              </w:rPr>
            </w:pPr>
            <w:r w:rsidRPr="0004608A">
              <w:rPr>
                <w:rFonts w:ascii="Tahoma" w:hAnsi="Tahoma" w:cs="Tahoma"/>
              </w:rPr>
              <w:t>Warren Petitjean</w:t>
            </w:r>
          </w:p>
        </w:tc>
        <w:tc>
          <w:tcPr>
            <w:tcW w:w="4396" w:type="dxa"/>
          </w:tcPr>
          <w:p w14:paraId="799659BF" w14:textId="2C2ECAF9" w:rsidR="001829BC" w:rsidRPr="0004608A" w:rsidRDefault="007E11CF" w:rsidP="007A5AD1">
            <w:pPr>
              <w:spacing w:line="276" w:lineRule="auto"/>
              <w:rPr>
                <w:rFonts w:ascii="Tahoma" w:hAnsi="Tahoma" w:cs="Tahoma"/>
              </w:rPr>
            </w:pPr>
            <w:r w:rsidRPr="0004608A">
              <w:rPr>
                <w:rFonts w:ascii="Tahoma" w:hAnsi="Tahoma" w:cs="Tahoma"/>
              </w:rPr>
              <w:t xml:space="preserve">Service </w:t>
            </w:r>
            <w:r w:rsidR="007A5AD1">
              <w:rPr>
                <w:rFonts w:ascii="Tahoma" w:hAnsi="Tahoma" w:cs="Tahoma"/>
              </w:rPr>
              <w:t>M</w:t>
            </w:r>
            <w:r w:rsidRPr="0004608A">
              <w:rPr>
                <w:rFonts w:ascii="Tahoma" w:hAnsi="Tahoma" w:cs="Tahoma"/>
              </w:rPr>
              <w:t xml:space="preserve">anager, </w:t>
            </w:r>
            <w:r w:rsidR="001829BC" w:rsidRPr="0004608A">
              <w:rPr>
                <w:rFonts w:ascii="Tahoma" w:hAnsi="Tahoma" w:cs="Tahoma"/>
              </w:rPr>
              <w:t xml:space="preserve">Newcastle Children’s </w:t>
            </w:r>
            <w:r w:rsidRPr="0004608A">
              <w:rPr>
                <w:rFonts w:ascii="Tahoma" w:hAnsi="Tahoma" w:cs="Tahoma"/>
              </w:rPr>
              <w:t>Social Care</w:t>
            </w:r>
          </w:p>
        </w:tc>
        <w:tc>
          <w:tcPr>
            <w:tcW w:w="7909" w:type="dxa"/>
          </w:tcPr>
          <w:p w14:paraId="17FDE262" w14:textId="77777777" w:rsidR="001829BC" w:rsidRPr="00936DF2" w:rsidRDefault="001829BC"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1829BC" w:rsidRPr="000935E5" w14:paraId="551134F9" w14:textId="77777777" w:rsidTr="00AB624F">
        <w:trPr>
          <w:trHeight w:val="25"/>
        </w:trPr>
        <w:tc>
          <w:tcPr>
            <w:tcW w:w="993" w:type="dxa"/>
          </w:tcPr>
          <w:p w14:paraId="2A8C31E5" w14:textId="77777777" w:rsidR="001829BC" w:rsidRPr="00DC5955" w:rsidRDefault="001829BC" w:rsidP="00F24E4B">
            <w:pPr>
              <w:rPr>
                <w:rFonts w:ascii="Tahoma" w:hAnsi="Tahoma" w:cs="Tahoma"/>
              </w:rPr>
            </w:pPr>
          </w:p>
        </w:tc>
        <w:tc>
          <w:tcPr>
            <w:tcW w:w="4536" w:type="dxa"/>
          </w:tcPr>
          <w:p w14:paraId="5F62E0CD" w14:textId="5C5CB6D2" w:rsidR="001829BC" w:rsidRPr="0004608A" w:rsidRDefault="00BA0A19" w:rsidP="00A814FD">
            <w:pPr>
              <w:spacing w:line="276" w:lineRule="auto"/>
              <w:rPr>
                <w:rFonts w:ascii="Tahoma" w:hAnsi="Tahoma" w:cs="Tahoma"/>
              </w:rPr>
            </w:pPr>
            <w:r w:rsidRPr="0004608A">
              <w:rPr>
                <w:rFonts w:ascii="Tahoma" w:hAnsi="Tahoma" w:cs="Tahoma"/>
              </w:rPr>
              <w:t>Andrea Hearn</w:t>
            </w:r>
          </w:p>
        </w:tc>
        <w:tc>
          <w:tcPr>
            <w:tcW w:w="4396" w:type="dxa"/>
          </w:tcPr>
          <w:p w14:paraId="1C222BEC" w14:textId="1C025ED3" w:rsidR="001829BC" w:rsidRPr="0004608A" w:rsidRDefault="0004608A" w:rsidP="00B363C6">
            <w:pPr>
              <w:spacing w:line="276" w:lineRule="auto"/>
              <w:rPr>
                <w:rFonts w:ascii="Tahoma" w:hAnsi="Tahoma" w:cs="Tahoma"/>
                <w:color w:val="000000" w:themeColor="text1"/>
              </w:rPr>
            </w:pPr>
            <w:r w:rsidRPr="0004608A">
              <w:rPr>
                <w:rFonts w:ascii="Tahoma" w:hAnsi="Tahoma" w:cs="Tahoma"/>
                <w:color w:val="000000" w:themeColor="text1"/>
              </w:rPr>
              <w:t xml:space="preserve">Consultant Psychiatrist in Addictions, </w:t>
            </w:r>
            <w:r w:rsidR="00BA0A19" w:rsidRPr="0004608A">
              <w:rPr>
                <w:rFonts w:ascii="Tahoma" w:hAnsi="Tahoma" w:cs="Tahoma"/>
                <w:color w:val="000000" w:themeColor="text1"/>
              </w:rPr>
              <w:t>Cumbria, Northumberland, Tyne and Wear NHS Foundation Trust</w:t>
            </w:r>
          </w:p>
          <w:p w14:paraId="08442403" w14:textId="77777777" w:rsidR="005D2754" w:rsidRPr="0004608A" w:rsidRDefault="005D2754" w:rsidP="00B363C6">
            <w:pPr>
              <w:spacing w:line="276" w:lineRule="auto"/>
              <w:rPr>
                <w:rFonts w:ascii="Tahoma" w:hAnsi="Tahoma" w:cs="Tahoma"/>
                <w:color w:val="000000" w:themeColor="text1"/>
              </w:rPr>
            </w:pPr>
          </w:p>
          <w:p w14:paraId="6F5704AB" w14:textId="21FC9474" w:rsidR="005D2754" w:rsidRPr="0004608A" w:rsidRDefault="005D2754" w:rsidP="00B363C6">
            <w:pPr>
              <w:spacing w:line="276" w:lineRule="auto"/>
              <w:rPr>
                <w:rFonts w:ascii="Tahoma" w:hAnsi="Tahoma" w:cs="Tahoma"/>
              </w:rPr>
            </w:pPr>
          </w:p>
        </w:tc>
        <w:tc>
          <w:tcPr>
            <w:tcW w:w="7909" w:type="dxa"/>
          </w:tcPr>
          <w:p w14:paraId="785AF90C" w14:textId="77777777" w:rsidR="001829BC" w:rsidRPr="00936DF2" w:rsidRDefault="001829BC"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6A07CC" w:rsidRPr="000935E5" w14:paraId="2FCCC77D" w14:textId="77777777" w:rsidTr="00AB624F">
        <w:trPr>
          <w:trHeight w:val="25"/>
        </w:trPr>
        <w:tc>
          <w:tcPr>
            <w:tcW w:w="993" w:type="dxa"/>
          </w:tcPr>
          <w:p w14:paraId="75CC2119" w14:textId="20E027F2" w:rsidR="006A07CC" w:rsidRPr="00DC5955" w:rsidRDefault="006A07CC" w:rsidP="006A07CC">
            <w:pPr>
              <w:rPr>
                <w:rFonts w:ascii="Tahoma" w:hAnsi="Tahoma" w:cs="Tahoma"/>
              </w:rPr>
            </w:pPr>
            <w:r>
              <w:rPr>
                <w:rFonts w:ascii="Tahoma" w:hAnsi="Tahoma" w:cs="Tahoma"/>
              </w:rPr>
              <w:t>8.1</w:t>
            </w:r>
          </w:p>
        </w:tc>
        <w:tc>
          <w:tcPr>
            <w:tcW w:w="8932" w:type="dxa"/>
            <w:gridSpan w:val="2"/>
          </w:tcPr>
          <w:p w14:paraId="52692550" w14:textId="2CE6C6C9" w:rsidR="006A07CC" w:rsidRPr="006A07CC" w:rsidRDefault="00D932A6" w:rsidP="005227F1">
            <w:pPr>
              <w:spacing w:line="276" w:lineRule="auto"/>
              <w:rPr>
                <w:rFonts w:ascii="Tahoma" w:hAnsi="Tahoma" w:cs="Tahoma"/>
                <w:color w:val="000000" w:themeColor="text1"/>
              </w:rPr>
            </w:pPr>
            <w:r w:rsidRPr="001E577A">
              <w:rPr>
                <w:rFonts w:ascii="Tahoma" w:eastAsia="Calibri" w:hAnsi="Tahoma" w:cs="Tahoma"/>
              </w:rPr>
              <w:t xml:space="preserve">The Chair of </w:t>
            </w:r>
            <w:r w:rsidR="004D22DB">
              <w:rPr>
                <w:rFonts w:ascii="Tahoma" w:eastAsia="Calibri" w:hAnsi="Tahoma" w:cs="Tahoma"/>
              </w:rPr>
              <w:t xml:space="preserve">Safe </w:t>
            </w:r>
            <w:r w:rsidR="00C0087D">
              <w:rPr>
                <w:rFonts w:ascii="Tahoma" w:eastAsia="Calibri" w:hAnsi="Tahoma" w:cs="Tahoma"/>
              </w:rPr>
              <w:t>Newcastle</w:t>
            </w:r>
            <w:r w:rsidRPr="001E577A">
              <w:rPr>
                <w:rFonts w:ascii="Tahoma" w:eastAsia="Calibri" w:hAnsi="Tahoma" w:cs="Tahoma"/>
              </w:rPr>
              <w:t xml:space="preserve"> was satisfied that the Panel Chair and </w:t>
            </w:r>
            <w:r w:rsidR="007A5AD1">
              <w:rPr>
                <w:rFonts w:ascii="Tahoma" w:eastAsia="Calibri" w:hAnsi="Tahoma" w:cs="Tahoma"/>
              </w:rPr>
              <w:t>A</w:t>
            </w:r>
            <w:r w:rsidRPr="001E577A">
              <w:rPr>
                <w:rFonts w:ascii="Tahoma" w:eastAsia="Calibri" w:hAnsi="Tahoma" w:cs="Tahoma"/>
              </w:rPr>
              <w:t>uthor were independent. In turn, the Panel Chair believed there was sufficient independence and expertise on the panel to safely and impartially examine the events and prepare an unbiased report.</w:t>
            </w:r>
            <w:r>
              <w:rPr>
                <w:rFonts w:ascii="Tahoma" w:eastAsia="Calibri" w:hAnsi="Tahoma" w:cs="Tahoma"/>
              </w:rPr>
              <w:t xml:space="preserve"> </w:t>
            </w:r>
            <w:r w:rsidR="006A07CC" w:rsidRPr="006A07CC">
              <w:rPr>
                <w:rFonts w:ascii="Tahoma" w:hAnsi="Tahoma" w:cs="Tahoma"/>
              </w:rPr>
              <w:t>Panel members had not previously been involved with the subjects or line management of those who had.</w:t>
            </w:r>
            <w:r w:rsidR="00DC470B">
              <w:rPr>
                <w:rFonts w:ascii="Tahoma" w:hAnsi="Tahoma" w:cs="Tahoma"/>
              </w:rPr>
              <w:t xml:space="preserve"> </w:t>
            </w:r>
          </w:p>
          <w:p w14:paraId="3DDC4640" w14:textId="77777777" w:rsidR="006A07CC" w:rsidRPr="006A07CC" w:rsidRDefault="006A07CC" w:rsidP="005227F1">
            <w:pPr>
              <w:spacing w:line="276" w:lineRule="auto"/>
              <w:rPr>
                <w:rFonts w:ascii="Tahoma" w:hAnsi="Tahoma" w:cs="Tahoma"/>
              </w:rPr>
            </w:pPr>
          </w:p>
        </w:tc>
        <w:tc>
          <w:tcPr>
            <w:tcW w:w="7909" w:type="dxa"/>
          </w:tcPr>
          <w:p w14:paraId="467FCC48" w14:textId="77777777" w:rsidR="006A07CC" w:rsidRPr="00936DF2" w:rsidRDefault="006A07CC" w:rsidP="006A07CC">
            <w:pPr>
              <w:widowControl w:val="0"/>
              <w:tabs>
                <w:tab w:val="left" w:pos="940"/>
                <w:tab w:val="left" w:pos="1440"/>
              </w:tabs>
              <w:autoSpaceDE w:val="0"/>
              <w:autoSpaceDN w:val="0"/>
              <w:adjustRightInd w:val="0"/>
              <w:spacing w:after="240" w:line="276" w:lineRule="auto"/>
              <w:rPr>
                <w:rFonts w:ascii="Arial" w:hAnsi="Arial" w:cs="Arial"/>
                <w:b/>
              </w:rPr>
            </w:pPr>
          </w:p>
        </w:tc>
      </w:tr>
    </w:tbl>
    <w:p w14:paraId="427CF324" w14:textId="2C64DF4B" w:rsidR="00AF76D3" w:rsidRDefault="00AF76D3"/>
    <w:p w14:paraId="34D704A8" w14:textId="77777777" w:rsidR="004D22DB" w:rsidRDefault="004D22DB"/>
    <w:tbl>
      <w:tblPr>
        <w:tblW w:w="17976" w:type="dxa"/>
        <w:tblInd w:w="-426" w:type="dxa"/>
        <w:tblLayout w:type="fixed"/>
        <w:tblLook w:val="04A0" w:firstRow="1" w:lastRow="0" w:firstColumn="1" w:lastColumn="0" w:noHBand="0" w:noVBand="1"/>
      </w:tblPr>
      <w:tblGrid>
        <w:gridCol w:w="993"/>
        <w:gridCol w:w="9074"/>
        <w:gridCol w:w="7909"/>
      </w:tblGrid>
      <w:tr w:rsidR="00F24E4B" w:rsidRPr="000935E5" w14:paraId="0A46DCBB" w14:textId="77777777" w:rsidTr="00AB624F">
        <w:tc>
          <w:tcPr>
            <w:tcW w:w="993" w:type="dxa"/>
          </w:tcPr>
          <w:p w14:paraId="55B53DC8" w14:textId="51AAA360" w:rsidR="00F24E4B" w:rsidRPr="00DC5955" w:rsidRDefault="00F24E4B" w:rsidP="00F24E4B">
            <w:pPr>
              <w:rPr>
                <w:rFonts w:ascii="Tahoma" w:hAnsi="Tahoma" w:cs="Tahoma"/>
              </w:rPr>
            </w:pPr>
            <w:r w:rsidRPr="00DC5955">
              <w:rPr>
                <w:rFonts w:ascii="Tahoma" w:hAnsi="Tahoma" w:cs="Tahoma"/>
              </w:rPr>
              <w:lastRenderedPageBreak/>
              <w:t>9</w:t>
            </w:r>
          </w:p>
        </w:tc>
        <w:tc>
          <w:tcPr>
            <w:tcW w:w="9074" w:type="dxa"/>
          </w:tcPr>
          <w:p w14:paraId="250FF32E" w14:textId="3AB16ABA" w:rsidR="00F24E4B" w:rsidRPr="00A15E18" w:rsidRDefault="0032356D" w:rsidP="007A5AD1">
            <w:pPr>
              <w:spacing w:line="276" w:lineRule="auto"/>
              <w:jc w:val="both"/>
              <w:rPr>
                <w:rFonts w:ascii="Tahoma" w:hAnsi="Tahoma" w:cs="Tahoma"/>
                <w:b/>
              </w:rPr>
            </w:pPr>
            <w:r>
              <w:rPr>
                <w:rFonts w:ascii="Tahoma" w:hAnsi="Tahoma" w:cs="Tahoma"/>
                <w:b/>
              </w:rPr>
              <w:t>A</w:t>
            </w:r>
            <w:r w:rsidR="004D22DB">
              <w:rPr>
                <w:rFonts w:ascii="Tahoma" w:hAnsi="Tahoma" w:cs="Tahoma"/>
                <w:b/>
              </w:rPr>
              <w:t xml:space="preserve">uthor </w:t>
            </w:r>
            <w:r>
              <w:rPr>
                <w:rFonts w:ascii="Tahoma" w:hAnsi="Tahoma" w:cs="Tahoma"/>
                <w:b/>
              </w:rPr>
              <w:t xml:space="preserve">and Chair </w:t>
            </w:r>
            <w:r w:rsidR="00F24E4B" w:rsidRPr="00A15E18">
              <w:rPr>
                <w:rFonts w:ascii="Tahoma" w:hAnsi="Tahoma" w:cs="Tahoma"/>
                <w:b/>
              </w:rPr>
              <w:t xml:space="preserve">of the </w:t>
            </w:r>
            <w:r w:rsidR="007A5AD1">
              <w:rPr>
                <w:rFonts w:ascii="Tahoma" w:hAnsi="Tahoma" w:cs="Tahoma"/>
                <w:b/>
              </w:rPr>
              <w:t>O</w:t>
            </w:r>
            <w:r w:rsidR="00F24E4B" w:rsidRPr="00A15E18">
              <w:rPr>
                <w:rFonts w:ascii="Tahoma" w:hAnsi="Tahoma" w:cs="Tahoma"/>
                <w:b/>
              </w:rPr>
              <w:t xml:space="preserve">verview </w:t>
            </w:r>
            <w:r w:rsidR="007A5AD1">
              <w:rPr>
                <w:rFonts w:ascii="Tahoma" w:hAnsi="Tahoma" w:cs="Tahoma"/>
                <w:b/>
              </w:rPr>
              <w:t>R</w:t>
            </w:r>
            <w:r w:rsidR="00F24E4B" w:rsidRPr="00A15E18">
              <w:rPr>
                <w:rFonts w:ascii="Tahoma" w:hAnsi="Tahoma" w:cs="Tahoma"/>
                <w:b/>
              </w:rPr>
              <w:t>eport</w:t>
            </w:r>
          </w:p>
        </w:tc>
        <w:tc>
          <w:tcPr>
            <w:tcW w:w="7909" w:type="dxa"/>
          </w:tcPr>
          <w:p w14:paraId="6FF0F729" w14:textId="77777777" w:rsidR="00F24E4B" w:rsidRPr="00936DF2" w:rsidRDefault="00F24E4B"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967025" w:rsidRPr="000935E5" w14:paraId="43BA0395" w14:textId="77777777" w:rsidTr="00AB624F">
        <w:tc>
          <w:tcPr>
            <w:tcW w:w="993" w:type="dxa"/>
          </w:tcPr>
          <w:p w14:paraId="16836D7D" w14:textId="6EC39375" w:rsidR="00967025" w:rsidRPr="00DC5955" w:rsidRDefault="00967025" w:rsidP="00F24E4B">
            <w:pPr>
              <w:rPr>
                <w:rFonts w:ascii="Tahoma" w:hAnsi="Tahoma" w:cs="Tahoma"/>
              </w:rPr>
            </w:pPr>
            <w:r>
              <w:rPr>
                <w:rFonts w:ascii="Tahoma" w:hAnsi="Tahoma" w:cs="Tahoma"/>
              </w:rPr>
              <w:t>9.1</w:t>
            </w:r>
          </w:p>
        </w:tc>
        <w:tc>
          <w:tcPr>
            <w:tcW w:w="9074" w:type="dxa"/>
          </w:tcPr>
          <w:p w14:paraId="522851C8" w14:textId="2DAF2599" w:rsidR="00967025" w:rsidRDefault="00967025" w:rsidP="0000548A">
            <w:pPr>
              <w:spacing w:line="276" w:lineRule="auto"/>
              <w:rPr>
                <w:rFonts w:ascii="Tahoma" w:hAnsi="Tahoma" w:cs="Tahoma"/>
              </w:rPr>
            </w:pPr>
            <w:r w:rsidRPr="00E17611">
              <w:rPr>
                <w:rFonts w:ascii="Tahoma" w:hAnsi="Tahoma" w:cs="Tahoma"/>
              </w:rPr>
              <w:t>Sections 36 to 39 of the Home Office Multi-Agency Statutory Guidance for the Conduct of Domestic Homicide Reviews December 2016 sets out the requirements for review chairs and authors. In this case</w:t>
            </w:r>
            <w:r w:rsidR="00764E7E">
              <w:rPr>
                <w:rFonts w:ascii="Tahoma" w:hAnsi="Tahoma" w:cs="Tahoma"/>
              </w:rPr>
              <w:t>,</w:t>
            </w:r>
            <w:r w:rsidRPr="00E17611">
              <w:rPr>
                <w:rFonts w:ascii="Tahoma" w:hAnsi="Tahoma" w:cs="Tahoma"/>
              </w:rPr>
              <w:t xml:space="preserve"> the </w:t>
            </w:r>
            <w:r w:rsidR="0004485D">
              <w:rPr>
                <w:rFonts w:ascii="Tahoma" w:hAnsi="Tahoma" w:cs="Tahoma"/>
              </w:rPr>
              <w:t>C</w:t>
            </w:r>
            <w:r w:rsidRPr="00E17611">
              <w:rPr>
                <w:rFonts w:ascii="Tahoma" w:hAnsi="Tahoma" w:cs="Tahoma"/>
              </w:rPr>
              <w:t xml:space="preserve">hair and </w:t>
            </w:r>
            <w:r w:rsidR="0004485D">
              <w:rPr>
                <w:rFonts w:ascii="Tahoma" w:hAnsi="Tahoma" w:cs="Tahoma"/>
              </w:rPr>
              <w:t>A</w:t>
            </w:r>
            <w:r w:rsidRPr="00E17611">
              <w:rPr>
                <w:rFonts w:ascii="Tahoma" w:hAnsi="Tahoma" w:cs="Tahoma"/>
              </w:rPr>
              <w:t xml:space="preserve">uthor were </w:t>
            </w:r>
            <w:r w:rsidR="00764E7E">
              <w:rPr>
                <w:rFonts w:ascii="Tahoma" w:hAnsi="Tahoma" w:cs="Tahoma"/>
              </w:rPr>
              <w:t>the same person</w:t>
            </w:r>
            <w:r w:rsidRPr="00E17611">
              <w:rPr>
                <w:rFonts w:ascii="Tahoma" w:hAnsi="Tahoma" w:cs="Tahoma"/>
              </w:rPr>
              <w:t>.</w:t>
            </w:r>
          </w:p>
          <w:p w14:paraId="4B0C1C1E" w14:textId="77777777" w:rsidR="00967025" w:rsidRPr="00A15E18" w:rsidRDefault="00967025" w:rsidP="00F24E4B">
            <w:pPr>
              <w:spacing w:line="276" w:lineRule="auto"/>
              <w:jc w:val="both"/>
              <w:rPr>
                <w:rFonts w:ascii="Tahoma" w:hAnsi="Tahoma" w:cs="Tahoma"/>
                <w:b/>
              </w:rPr>
            </w:pPr>
          </w:p>
        </w:tc>
        <w:tc>
          <w:tcPr>
            <w:tcW w:w="7909" w:type="dxa"/>
          </w:tcPr>
          <w:p w14:paraId="2A9F7E38" w14:textId="77777777" w:rsidR="00967025" w:rsidRPr="00936DF2" w:rsidRDefault="00967025"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F06689" w:rsidRPr="000935E5" w14:paraId="31161629" w14:textId="77777777" w:rsidTr="00AB624F">
        <w:tc>
          <w:tcPr>
            <w:tcW w:w="993" w:type="dxa"/>
          </w:tcPr>
          <w:p w14:paraId="00ABEC14" w14:textId="738AB345" w:rsidR="00F06689" w:rsidRDefault="002E139C" w:rsidP="00F24E4B">
            <w:pPr>
              <w:rPr>
                <w:rFonts w:ascii="Tahoma" w:hAnsi="Tahoma" w:cs="Tahoma"/>
              </w:rPr>
            </w:pPr>
            <w:r>
              <w:rPr>
                <w:rFonts w:ascii="Tahoma" w:hAnsi="Tahoma" w:cs="Tahoma"/>
              </w:rPr>
              <w:t>9.2</w:t>
            </w:r>
          </w:p>
        </w:tc>
        <w:tc>
          <w:tcPr>
            <w:tcW w:w="9074" w:type="dxa"/>
          </w:tcPr>
          <w:p w14:paraId="0527AC2C" w14:textId="2D89A509" w:rsidR="00F06689" w:rsidRDefault="00F06689" w:rsidP="00F06689">
            <w:pPr>
              <w:spacing w:line="276" w:lineRule="auto"/>
              <w:rPr>
                <w:rFonts w:ascii="Tahoma" w:hAnsi="Tahoma" w:cs="Tahoma"/>
                <w:color w:val="000000"/>
              </w:rPr>
            </w:pPr>
            <w:r w:rsidRPr="00DD6FA5">
              <w:rPr>
                <w:rFonts w:ascii="Tahoma" w:hAnsi="Tahoma" w:cs="Tahoma"/>
                <w:color w:val="000000" w:themeColor="text1"/>
              </w:rPr>
              <w:t xml:space="preserve">Ged McManus was chosen as </w:t>
            </w:r>
            <w:r>
              <w:rPr>
                <w:rFonts w:ascii="Tahoma" w:hAnsi="Tahoma" w:cs="Tahoma"/>
                <w:color w:val="000000" w:themeColor="text1"/>
              </w:rPr>
              <w:t xml:space="preserve">the </w:t>
            </w:r>
            <w:r w:rsidR="007A5AD1">
              <w:rPr>
                <w:rFonts w:ascii="Tahoma" w:hAnsi="Tahoma" w:cs="Tahoma"/>
                <w:color w:val="000000" w:themeColor="text1"/>
              </w:rPr>
              <w:t>C</w:t>
            </w:r>
            <w:r>
              <w:rPr>
                <w:rFonts w:ascii="Tahoma" w:hAnsi="Tahoma" w:cs="Tahoma"/>
                <w:color w:val="000000" w:themeColor="text1"/>
              </w:rPr>
              <w:t xml:space="preserve">hair and </w:t>
            </w:r>
            <w:r w:rsidR="007A5AD1">
              <w:rPr>
                <w:rFonts w:ascii="Tahoma" w:hAnsi="Tahoma" w:cs="Tahoma"/>
                <w:color w:val="000000" w:themeColor="text1"/>
              </w:rPr>
              <w:t>A</w:t>
            </w:r>
            <w:r>
              <w:rPr>
                <w:rFonts w:ascii="Tahoma" w:hAnsi="Tahoma" w:cs="Tahoma"/>
                <w:color w:val="000000" w:themeColor="text1"/>
              </w:rPr>
              <w:t>uthor of the review</w:t>
            </w:r>
            <w:r w:rsidRPr="00DD6FA5">
              <w:rPr>
                <w:rFonts w:ascii="Tahoma" w:hAnsi="Tahoma" w:cs="Tahoma"/>
                <w:color w:val="000000" w:themeColor="text1"/>
              </w:rPr>
              <w:t xml:space="preserve">. He </w:t>
            </w:r>
            <w:r w:rsidRPr="00DD6FA5">
              <w:rPr>
                <w:rFonts w:ascii="Tahoma" w:hAnsi="Tahoma" w:cs="Tahoma"/>
                <w:color w:val="000000"/>
              </w:rPr>
              <w:t>is an independent practitioner who has chaired and written previous DHRs and Safeguarding Adult</w:t>
            </w:r>
            <w:r w:rsidR="000709D9">
              <w:rPr>
                <w:rFonts w:ascii="Tahoma" w:hAnsi="Tahoma" w:cs="Tahoma"/>
                <w:color w:val="000000"/>
              </w:rPr>
              <w:t>s</w:t>
            </w:r>
            <w:r w:rsidRPr="00DD6FA5">
              <w:rPr>
                <w:rFonts w:ascii="Tahoma" w:hAnsi="Tahoma" w:cs="Tahoma"/>
                <w:color w:val="000000"/>
              </w:rPr>
              <w:t xml:space="preserve"> Reviews. He has experience as an Independent Chair of a Safeguarding Adult Board </w:t>
            </w:r>
            <w:r w:rsidR="007A5AD1">
              <w:rPr>
                <w:rFonts w:ascii="Tahoma" w:hAnsi="Tahoma" w:cs="Tahoma"/>
                <w:color w:val="000000"/>
              </w:rPr>
              <w:t>(</w:t>
            </w:r>
            <w:r w:rsidRPr="00DD6FA5">
              <w:rPr>
                <w:rFonts w:ascii="Tahoma" w:hAnsi="Tahoma" w:cs="Tahoma"/>
                <w:color w:val="000000"/>
              </w:rPr>
              <w:t>no</w:t>
            </w:r>
            <w:r>
              <w:rPr>
                <w:rFonts w:ascii="Tahoma" w:hAnsi="Tahoma" w:cs="Tahoma"/>
                <w:color w:val="000000"/>
              </w:rPr>
              <w:t xml:space="preserve">t </w:t>
            </w:r>
            <w:r w:rsidR="00B363C6">
              <w:rPr>
                <w:rFonts w:ascii="Tahoma" w:hAnsi="Tahoma" w:cs="Tahoma"/>
                <w:color w:val="000000"/>
              </w:rPr>
              <w:t>Northumbria</w:t>
            </w:r>
            <w:r w:rsidR="007A5AD1">
              <w:rPr>
                <w:rFonts w:ascii="Tahoma" w:hAnsi="Tahoma" w:cs="Tahoma"/>
                <w:color w:val="000000"/>
              </w:rPr>
              <w:t>)</w:t>
            </w:r>
            <w:r w:rsidRPr="00DD6FA5">
              <w:rPr>
                <w:rFonts w:ascii="Tahoma" w:hAnsi="Tahoma" w:cs="Tahoma"/>
                <w:color w:val="000000"/>
              </w:rPr>
              <w:t xml:space="preserve"> and was judged to have the skills and experience for the role. He served for over thirty years in different police services in England</w:t>
            </w:r>
            <w:r w:rsidR="002E139C">
              <w:rPr>
                <w:rFonts w:ascii="Tahoma" w:hAnsi="Tahoma" w:cs="Tahoma"/>
                <w:color w:val="000000"/>
              </w:rPr>
              <w:t xml:space="preserve"> </w:t>
            </w:r>
            <w:r w:rsidR="007A5AD1">
              <w:rPr>
                <w:rFonts w:ascii="Tahoma" w:hAnsi="Tahoma" w:cs="Tahoma"/>
                <w:color w:val="000000"/>
              </w:rPr>
              <w:t>(</w:t>
            </w:r>
            <w:r w:rsidR="002E139C">
              <w:rPr>
                <w:rFonts w:ascii="Tahoma" w:hAnsi="Tahoma" w:cs="Tahoma"/>
                <w:color w:val="000000"/>
              </w:rPr>
              <w:t>no</w:t>
            </w:r>
            <w:r w:rsidR="00B363C6">
              <w:rPr>
                <w:rFonts w:ascii="Tahoma" w:hAnsi="Tahoma" w:cs="Tahoma"/>
                <w:color w:val="000000"/>
              </w:rPr>
              <w:t>t Northumbria</w:t>
            </w:r>
            <w:r w:rsidR="007A5AD1">
              <w:rPr>
                <w:rFonts w:ascii="Tahoma" w:hAnsi="Tahoma" w:cs="Tahoma"/>
                <w:color w:val="000000"/>
              </w:rPr>
              <w:t>)</w:t>
            </w:r>
            <w:r w:rsidRPr="00DD6FA5">
              <w:rPr>
                <w:rFonts w:ascii="Tahoma" w:hAnsi="Tahoma" w:cs="Tahoma"/>
                <w:color w:val="000000"/>
              </w:rPr>
              <w:t>. Prior to leaving the police service in 2016</w:t>
            </w:r>
            <w:r w:rsidR="007A5AD1">
              <w:rPr>
                <w:rFonts w:ascii="Tahoma" w:hAnsi="Tahoma" w:cs="Tahoma"/>
                <w:color w:val="000000"/>
              </w:rPr>
              <w:t>,</w:t>
            </w:r>
            <w:r w:rsidRPr="00DD6FA5">
              <w:rPr>
                <w:rFonts w:ascii="Tahoma" w:hAnsi="Tahoma" w:cs="Tahoma"/>
                <w:color w:val="000000"/>
              </w:rPr>
              <w:t xml:space="preserve"> he was a Superintendent with particular responsibility for partnerships including Community Safety Partnership and Safeguarding Boards.</w:t>
            </w:r>
          </w:p>
          <w:p w14:paraId="5E8C7269" w14:textId="77777777" w:rsidR="00F06689" w:rsidRPr="00E17611" w:rsidRDefault="00F06689" w:rsidP="0000548A">
            <w:pPr>
              <w:spacing w:line="276" w:lineRule="auto"/>
              <w:rPr>
                <w:rFonts w:ascii="Tahoma" w:hAnsi="Tahoma" w:cs="Tahoma"/>
              </w:rPr>
            </w:pPr>
          </w:p>
        </w:tc>
        <w:tc>
          <w:tcPr>
            <w:tcW w:w="7909" w:type="dxa"/>
          </w:tcPr>
          <w:p w14:paraId="4D0E1A5C" w14:textId="77777777" w:rsidR="00F06689" w:rsidRPr="00936DF2" w:rsidRDefault="00F06689"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56618E" w:rsidRPr="000935E5" w14:paraId="7B68FF24" w14:textId="77777777" w:rsidTr="00AB624F">
        <w:tc>
          <w:tcPr>
            <w:tcW w:w="993" w:type="dxa"/>
          </w:tcPr>
          <w:p w14:paraId="360517F8" w14:textId="1591C2EB" w:rsidR="0056618E" w:rsidRDefault="00BB79A3" w:rsidP="00F24E4B">
            <w:pPr>
              <w:rPr>
                <w:rFonts w:ascii="Tahoma" w:hAnsi="Tahoma" w:cs="Tahoma"/>
              </w:rPr>
            </w:pPr>
            <w:r>
              <w:rPr>
                <w:rFonts w:ascii="Tahoma" w:hAnsi="Tahoma" w:cs="Tahoma"/>
              </w:rPr>
              <w:t>9.</w:t>
            </w:r>
            <w:r w:rsidR="002E139C">
              <w:rPr>
                <w:rFonts w:ascii="Tahoma" w:hAnsi="Tahoma" w:cs="Tahoma"/>
              </w:rPr>
              <w:t>3</w:t>
            </w:r>
          </w:p>
        </w:tc>
        <w:tc>
          <w:tcPr>
            <w:tcW w:w="9074" w:type="dxa"/>
          </w:tcPr>
          <w:p w14:paraId="69A5868F" w14:textId="5FFDB696" w:rsidR="0056618E" w:rsidRDefault="0056618E" w:rsidP="0000548A">
            <w:pPr>
              <w:spacing w:line="276" w:lineRule="auto"/>
              <w:rPr>
                <w:rFonts w:ascii="Tahoma" w:eastAsia="Calibri" w:hAnsi="Tahoma" w:cs="Tahoma"/>
              </w:rPr>
            </w:pPr>
            <w:r>
              <w:rPr>
                <w:rFonts w:ascii="Tahoma" w:eastAsia="Calibri" w:hAnsi="Tahoma" w:cs="Tahoma"/>
              </w:rPr>
              <w:t>Carol Ellwood</w:t>
            </w:r>
            <w:r w:rsidR="007A5AD1">
              <w:rPr>
                <w:rFonts w:ascii="Tahoma" w:eastAsia="Calibri" w:hAnsi="Tahoma" w:cs="Tahoma"/>
              </w:rPr>
              <w:t>-</w:t>
            </w:r>
            <w:r>
              <w:rPr>
                <w:rFonts w:ascii="Tahoma" w:eastAsia="Calibri" w:hAnsi="Tahoma" w:cs="Tahoma"/>
              </w:rPr>
              <w:t xml:space="preserve">Clarke </w:t>
            </w:r>
            <w:r w:rsidR="002E139C">
              <w:rPr>
                <w:rFonts w:ascii="Tahoma" w:eastAsia="Calibri" w:hAnsi="Tahoma" w:cs="Tahoma"/>
              </w:rPr>
              <w:t xml:space="preserve">supported the </w:t>
            </w:r>
            <w:r w:rsidR="007A5AD1">
              <w:rPr>
                <w:rFonts w:ascii="Tahoma" w:eastAsia="Calibri" w:hAnsi="Tahoma" w:cs="Tahoma"/>
              </w:rPr>
              <w:t>C</w:t>
            </w:r>
            <w:r w:rsidR="002E139C">
              <w:rPr>
                <w:rFonts w:ascii="Tahoma" w:eastAsia="Calibri" w:hAnsi="Tahoma" w:cs="Tahoma"/>
              </w:rPr>
              <w:t>hair of the review</w:t>
            </w:r>
            <w:r>
              <w:rPr>
                <w:rFonts w:ascii="Tahoma" w:eastAsia="Calibri" w:hAnsi="Tahoma" w:cs="Tahoma"/>
              </w:rPr>
              <w:t xml:space="preserve">. She </w:t>
            </w:r>
            <w:r w:rsidRPr="00AC3F7D">
              <w:rPr>
                <w:rFonts w:ascii="Tahoma" w:eastAsia="Calibri" w:hAnsi="Tahoma" w:cs="Tahoma"/>
              </w:rPr>
              <w:t xml:space="preserve">retired from public service </w:t>
            </w:r>
            <w:r w:rsidR="007A5AD1">
              <w:rPr>
                <w:rFonts w:ascii="Tahoma" w:eastAsia="Calibri" w:hAnsi="Tahoma" w:cs="Tahoma"/>
              </w:rPr>
              <w:t>(</w:t>
            </w:r>
            <w:r w:rsidRPr="00AC3F7D">
              <w:rPr>
                <w:rFonts w:ascii="Tahoma" w:eastAsia="Calibri" w:hAnsi="Tahoma" w:cs="Tahoma"/>
              </w:rPr>
              <w:t>British policing</w:t>
            </w:r>
            <w:r w:rsidR="00B363C6">
              <w:rPr>
                <w:rFonts w:ascii="Tahoma" w:eastAsia="Calibri" w:hAnsi="Tahoma" w:cs="Tahoma"/>
              </w:rPr>
              <w:t>, not Northumbria</w:t>
            </w:r>
            <w:r w:rsidR="007A5AD1">
              <w:rPr>
                <w:rFonts w:ascii="Tahoma" w:eastAsia="Calibri" w:hAnsi="Tahoma" w:cs="Tahoma"/>
              </w:rPr>
              <w:t>)</w:t>
            </w:r>
            <w:r w:rsidRPr="00AC3F7D">
              <w:rPr>
                <w:rFonts w:ascii="Tahoma" w:eastAsia="Calibri" w:hAnsi="Tahoma" w:cs="Tahoma"/>
              </w:rPr>
              <w:t xml:space="preserve"> </w:t>
            </w:r>
            <w:r>
              <w:rPr>
                <w:rFonts w:ascii="Tahoma" w:eastAsia="Calibri" w:hAnsi="Tahoma" w:cs="Tahoma"/>
              </w:rPr>
              <w:t>in 2018</w:t>
            </w:r>
            <w:r w:rsidR="007A5AD1">
              <w:rPr>
                <w:rFonts w:ascii="Tahoma" w:eastAsia="Calibri" w:hAnsi="Tahoma" w:cs="Tahoma"/>
              </w:rPr>
              <w:t>,</w:t>
            </w:r>
            <w:r>
              <w:rPr>
                <w:rFonts w:ascii="Tahoma" w:eastAsia="Calibri" w:hAnsi="Tahoma" w:cs="Tahoma"/>
              </w:rPr>
              <w:t xml:space="preserve"> after thirty years</w:t>
            </w:r>
            <w:r w:rsidR="007A5AD1">
              <w:rPr>
                <w:rFonts w:ascii="Tahoma" w:eastAsia="Calibri" w:hAnsi="Tahoma" w:cs="Tahoma"/>
              </w:rPr>
              <w:t>,</w:t>
            </w:r>
            <w:r>
              <w:rPr>
                <w:rFonts w:ascii="Tahoma" w:eastAsia="Calibri" w:hAnsi="Tahoma" w:cs="Tahoma"/>
              </w:rPr>
              <w:t xml:space="preserve"> </w:t>
            </w:r>
            <w:r w:rsidRPr="00AC3F7D">
              <w:rPr>
                <w:rFonts w:ascii="Tahoma" w:eastAsia="Calibri" w:hAnsi="Tahoma" w:cs="Tahoma"/>
              </w:rPr>
              <w:t xml:space="preserve">during which she gained experience of writing </w:t>
            </w:r>
            <w:r w:rsidR="007A5AD1">
              <w:rPr>
                <w:rFonts w:ascii="Tahoma" w:eastAsia="Calibri" w:hAnsi="Tahoma" w:cs="Tahoma"/>
              </w:rPr>
              <w:t>I</w:t>
            </w:r>
            <w:r w:rsidRPr="00AC3F7D">
              <w:rPr>
                <w:rFonts w:ascii="Tahoma" w:eastAsia="Calibri" w:hAnsi="Tahoma" w:cs="Tahoma"/>
              </w:rPr>
              <w:t xml:space="preserve">ndependent </w:t>
            </w:r>
            <w:r w:rsidR="007A5AD1">
              <w:rPr>
                <w:rFonts w:ascii="Tahoma" w:eastAsia="Calibri" w:hAnsi="Tahoma" w:cs="Tahoma"/>
              </w:rPr>
              <w:t>M</w:t>
            </w:r>
            <w:r w:rsidRPr="00AC3F7D">
              <w:rPr>
                <w:rFonts w:ascii="Tahoma" w:eastAsia="Calibri" w:hAnsi="Tahoma" w:cs="Tahoma"/>
              </w:rPr>
              <w:t xml:space="preserve">anagement </w:t>
            </w:r>
            <w:r w:rsidR="007A5AD1">
              <w:rPr>
                <w:rFonts w:ascii="Tahoma" w:eastAsia="Calibri" w:hAnsi="Tahoma" w:cs="Tahoma"/>
              </w:rPr>
              <w:t>R</w:t>
            </w:r>
            <w:r w:rsidRPr="00AC3F7D">
              <w:rPr>
                <w:rFonts w:ascii="Tahoma" w:eastAsia="Calibri" w:hAnsi="Tahoma" w:cs="Tahoma"/>
              </w:rPr>
              <w:t>eviews, as well as being a panel member for Domestic Homicide Reviews, Child Serious Case Reviews and Safeguarding Adults Reviews. In January 2017</w:t>
            </w:r>
            <w:r w:rsidR="007A5AD1">
              <w:rPr>
                <w:rFonts w:ascii="Tahoma" w:eastAsia="Calibri" w:hAnsi="Tahoma" w:cs="Tahoma"/>
              </w:rPr>
              <w:t>,</w:t>
            </w:r>
            <w:r w:rsidRPr="00AC3F7D">
              <w:rPr>
                <w:rFonts w:ascii="Tahoma" w:eastAsia="Calibri" w:hAnsi="Tahoma" w:cs="Tahoma"/>
              </w:rPr>
              <w:t xml:space="preserve"> she was awarded the Queens Police </w:t>
            </w:r>
            <w:r w:rsidRPr="00C97499">
              <w:rPr>
                <w:rFonts w:ascii="Tahoma" w:eastAsia="Calibri" w:hAnsi="Tahoma" w:cs="Tahoma"/>
              </w:rPr>
              <w:t>Medal</w:t>
            </w:r>
            <w:r w:rsidRPr="00AC3F7D">
              <w:rPr>
                <w:rFonts w:ascii="Tahoma" w:eastAsia="Calibri" w:hAnsi="Tahoma" w:cs="Tahoma"/>
              </w:rPr>
              <w:t xml:space="preserve"> (QPM) for her policing services to Safeguarding and Family Liaison.  In addition, she is an Associate Trainer for SafeLives.</w:t>
            </w:r>
          </w:p>
          <w:p w14:paraId="7C7559C2" w14:textId="77777777" w:rsidR="0056618E" w:rsidRPr="00E17611" w:rsidRDefault="0056618E" w:rsidP="0000548A">
            <w:pPr>
              <w:spacing w:line="276" w:lineRule="auto"/>
              <w:rPr>
                <w:rFonts w:ascii="Tahoma" w:hAnsi="Tahoma" w:cs="Tahoma"/>
              </w:rPr>
            </w:pPr>
          </w:p>
        </w:tc>
        <w:tc>
          <w:tcPr>
            <w:tcW w:w="7909" w:type="dxa"/>
          </w:tcPr>
          <w:p w14:paraId="3D01716C" w14:textId="77777777" w:rsidR="0056618E" w:rsidRPr="00936DF2" w:rsidRDefault="0056618E"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D24881" w:rsidRPr="000935E5" w14:paraId="7418BBDF" w14:textId="77777777" w:rsidTr="00AB624F">
        <w:tc>
          <w:tcPr>
            <w:tcW w:w="993" w:type="dxa"/>
          </w:tcPr>
          <w:p w14:paraId="20190EAF" w14:textId="5FABEEE4" w:rsidR="00D24881" w:rsidRPr="00867F79" w:rsidRDefault="00D24881" w:rsidP="00F24E4B">
            <w:pPr>
              <w:rPr>
                <w:rFonts w:ascii="Tahoma" w:hAnsi="Tahoma" w:cs="Tahoma"/>
              </w:rPr>
            </w:pPr>
            <w:r>
              <w:rPr>
                <w:rFonts w:ascii="Tahoma" w:hAnsi="Tahoma" w:cs="Tahoma"/>
              </w:rPr>
              <w:t>9.4</w:t>
            </w:r>
          </w:p>
        </w:tc>
        <w:tc>
          <w:tcPr>
            <w:tcW w:w="9074" w:type="dxa"/>
          </w:tcPr>
          <w:p w14:paraId="780A5FDE" w14:textId="74473F07" w:rsidR="00D24881" w:rsidRDefault="00D24881" w:rsidP="0000548A">
            <w:pPr>
              <w:spacing w:line="276" w:lineRule="auto"/>
              <w:rPr>
                <w:rFonts w:ascii="Tahoma" w:eastAsia="Calibri" w:hAnsi="Tahoma" w:cs="Tahoma"/>
              </w:rPr>
            </w:pPr>
            <w:r w:rsidRPr="00E644DF">
              <w:rPr>
                <w:rFonts w:ascii="Tahoma" w:eastAsia="Calibri" w:hAnsi="Tahoma" w:cs="Tahoma"/>
              </w:rPr>
              <w:t xml:space="preserve">Between them they have undertaken </w:t>
            </w:r>
            <w:r w:rsidR="008922D1">
              <w:rPr>
                <w:rFonts w:ascii="Tahoma" w:eastAsia="Calibri" w:hAnsi="Tahoma" w:cs="Tahoma"/>
              </w:rPr>
              <w:t>over sixty</w:t>
            </w:r>
            <w:r w:rsidRPr="00E644DF">
              <w:rPr>
                <w:rFonts w:ascii="Tahoma" w:eastAsia="Calibri" w:hAnsi="Tahoma" w:cs="Tahoma"/>
              </w:rPr>
              <w:t xml:space="preserve"> reviews</w:t>
            </w:r>
            <w:r w:rsidR="008922D1">
              <w:rPr>
                <w:rFonts w:ascii="Tahoma" w:eastAsia="Calibri" w:hAnsi="Tahoma" w:cs="Tahoma"/>
              </w:rPr>
              <w:t xml:space="preserve"> including</w:t>
            </w:r>
            <w:r w:rsidR="007A5AD1">
              <w:rPr>
                <w:rFonts w:ascii="Tahoma" w:eastAsia="Calibri" w:hAnsi="Tahoma" w:cs="Tahoma"/>
              </w:rPr>
              <w:t xml:space="preserve"> the following:</w:t>
            </w:r>
            <w:r w:rsidRPr="00E644DF">
              <w:rPr>
                <w:rFonts w:ascii="Tahoma" w:eastAsia="Calibri" w:hAnsi="Tahoma" w:cs="Tahoma"/>
              </w:rPr>
              <w:t xml:space="preserve"> </w:t>
            </w:r>
            <w:r w:rsidR="007A5AD1">
              <w:rPr>
                <w:rFonts w:ascii="Tahoma" w:eastAsia="Calibri" w:hAnsi="Tahoma" w:cs="Tahoma"/>
              </w:rPr>
              <w:t>C</w:t>
            </w:r>
            <w:r w:rsidRPr="00E644DF">
              <w:rPr>
                <w:rFonts w:ascii="Tahoma" w:eastAsia="Calibri" w:hAnsi="Tahoma" w:cs="Tahoma"/>
              </w:rPr>
              <w:t xml:space="preserve">hild </w:t>
            </w:r>
            <w:r w:rsidR="007A5AD1">
              <w:rPr>
                <w:rFonts w:ascii="Tahoma" w:eastAsia="Calibri" w:hAnsi="Tahoma" w:cs="Tahoma"/>
              </w:rPr>
              <w:t>S</w:t>
            </w:r>
            <w:r w:rsidRPr="00E644DF">
              <w:rPr>
                <w:rFonts w:ascii="Tahoma" w:eastAsia="Calibri" w:hAnsi="Tahoma" w:cs="Tahoma"/>
              </w:rPr>
              <w:t xml:space="preserve">erious </w:t>
            </w:r>
            <w:r w:rsidR="007A5AD1">
              <w:rPr>
                <w:rFonts w:ascii="Tahoma" w:eastAsia="Calibri" w:hAnsi="Tahoma" w:cs="Tahoma"/>
              </w:rPr>
              <w:t>C</w:t>
            </w:r>
            <w:r w:rsidRPr="00E644DF">
              <w:rPr>
                <w:rFonts w:ascii="Tahoma" w:eastAsia="Calibri" w:hAnsi="Tahoma" w:cs="Tahoma"/>
              </w:rPr>
              <w:t xml:space="preserve">ase </w:t>
            </w:r>
            <w:r w:rsidR="007A5AD1">
              <w:rPr>
                <w:rFonts w:ascii="Tahoma" w:eastAsia="Calibri" w:hAnsi="Tahoma" w:cs="Tahoma"/>
              </w:rPr>
              <w:t>R</w:t>
            </w:r>
            <w:r w:rsidRPr="00E644DF">
              <w:rPr>
                <w:rFonts w:ascii="Tahoma" w:eastAsia="Calibri" w:hAnsi="Tahoma" w:cs="Tahoma"/>
              </w:rPr>
              <w:t>eviews</w:t>
            </w:r>
            <w:r w:rsidR="007A5AD1">
              <w:rPr>
                <w:rFonts w:ascii="Tahoma" w:eastAsia="Calibri" w:hAnsi="Tahoma" w:cs="Tahoma"/>
              </w:rPr>
              <w:t>;</w:t>
            </w:r>
            <w:r w:rsidRPr="00E644DF">
              <w:rPr>
                <w:rFonts w:ascii="Tahoma" w:eastAsia="Calibri" w:hAnsi="Tahoma" w:cs="Tahoma"/>
              </w:rPr>
              <w:t xml:space="preserve"> </w:t>
            </w:r>
            <w:r w:rsidR="007A5AD1">
              <w:rPr>
                <w:rFonts w:ascii="Tahoma" w:eastAsia="Calibri" w:hAnsi="Tahoma" w:cs="Tahoma"/>
              </w:rPr>
              <w:t>S</w:t>
            </w:r>
            <w:r w:rsidRPr="00E644DF">
              <w:rPr>
                <w:rFonts w:ascii="Tahoma" w:eastAsia="Calibri" w:hAnsi="Tahoma" w:cs="Tahoma"/>
              </w:rPr>
              <w:t xml:space="preserve">afeguarding </w:t>
            </w:r>
            <w:r w:rsidR="007A5AD1">
              <w:rPr>
                <w:rFonts w:ascii="Tahoma" w:eastAsia="Calibri" w:hAnsi="Tahoma" w:cs="Tahoma"/>
              </w:rPr>
              <w:t>A</w:t>
            </w:r>
            <w:r w:rsidRPr="00E644DF">
              <w:rPr>
                <w:rFonts w:ascii="Tahoma" w:eastAsia="Calibri" w:hAnsi="Tahoma" w:cs="Tahoma"/>
              </w:rPr>
              <w:t>dult</w:t>
            </w:r>
            <w:r w:rsidR="007A5AD1">
              <w:rPr>
                <w:rFonts w:ascii="Tahoma" w:eastAsia="Calibri" w:hAnsi="Tahoma" w:cs="Tahoma"/>
              </w:rPr>
              <w:t>s</w:t>
            </w:r>
            <w:r w:rsidRPr="00E644DF">
              <w:rPr>
                <w:rFonts w:ascii="Tahoma" w:eastAsia="Calibri" w:hAnsi="Tahoma" w:cs="Tahoma"/>
              </w:rPr>
              <w:t xml:space="preserve"> </w:t>
            </w:r>
            <w:r w:rsidR="007A5AD1">
              <w:rPr>
                <w:rFonts w:ascii="Tahoma" w:eastAsia="Calibri" w:hAnsi="Tahoma" w:cs="Tahoma"/>
              </w:rPr>
              <w:t>R</w:t>
            </w:r>
            <w:r w:rsidRPr="00E644DF">
              <w:rPr>
                <w:rFonts w:ascii="Tahoma" w:eastAsia="Calibri" w:hAnsi="Tahoma" w:cs="Tahoma"/>
              </w:rPr>
              <w:t>eviews</w:t>
            </w:r>
            <w:r w:rsidR="007A5AD1">
              <w:rPr>
                <w:rFonts w:ascii="Tahoma" w:eastAsia="Calibri" w:hAnsi="Tahoma" w:cs="Tahoma"/>
              </w:rPr>
              <w:t>;</w:t>
            </w:r>
            <w:r w:rsidRPr="00E644DF">
              <w:rPr>
                <w:rFonts w:ascii="Tahoma" w:eastAsia="Calibri" w:hAnsi="Tahoma" w:cs="Tahoma"/>
              </w:rPr>
              <w:t xml:space="preserve"> multi-agency public protection arrangements </w:t>
            </w:r>
            <w:r w:rsidR="007A5AD1">
              <w:rPr>
                <w:rFonts w:ascii="Tahoma" w:eastAsia="Calibri" w:hAnsi="Tahoma" w:cs="Tahoma"/>
              </w:rPr>
              <w:t>(</w:t>
            </w:r>
            <w:r w:rsidRPr="00E644DF">
              <w:rPr>
                <w:rFonts w:ascii="Tahoma" w:eastAsia="Calibri" w:hAnsi="Tahoma" w:cs="Tahoma"/>
              </w:rPr>
              <w:t>MAPPA</w:t>
            </w:r>
            <w:r w:rsidR="007A5AD1">
              <w:rPr>
                <w:rFonts w:ascii="Tahoma" w:eastAsia="Calibri" w:hAnsi="Tahoma" w:cs="Tahoma"/>
              </w:rPr>
              <w:t>)</w:t>
            </w:r>
            <w:r w:rsidRPr="00E644DF">
              <w:rPr>
                <w:rFonts w:ascii="Tahoma" w:eastAsia="Calibri" w:hAnsi="Tahoma" w:cs="Tahoma"/>
              </w:rPr>
              <w:t xml:space="preserve"> serious case reviews</w:t>
            </w:r>
            <w:r w:rsidR="007A5AD1">
              <w:rPr>
                <w:rFonts w:ascii="Tahoma" w:eastAsia="Calibri" w:hAnsi="Tahoma" w:cs="Tahoma"/>
              </w:rPr>
              <w:t>;</w:t>
            </w:r>
            <w:r w:rsidRPr="00E644DF">
              <w:rPr>
                <w:rFonts w:ascii="Tahoma" w:eastAsia="Calibri" w:hAnsi="Tahoma" w:cs="Tahoma"/>
              </w:rPr>
              <w:t xml:space="preserve"> </w:t>
            </w:r>
            <w:r w:rsidR="007A5AD1">
              <w:rPr>
                <w:rFonts w:ascii="Tahoma" w:eastAsia="Calibri" w:hAnsi="Tahoma" w:cs="Tahoma"/>
              </w:rPr>
              <w:t>D</w:t>
            </w:r>
            <w:r w:rsidRPr="00E644DF">
              <w:rPr>
                <w:rFonts w:ascii="Tahoma" w:eastAsia="Calibri" w:hAnsi="Tahoma" w:cs="Tahoma"/>
              </w:rPr>
              <w:t xml:space="preserve">omestic </w:t>
            </w:r>
            <w:r w:rsidR="007A5AD1">
              <w:rPr>
                <w:rFonts w:ascii="Tahoma" w:eastAsia="Calibri" w:hAnsi="Tahoma" w:cs="Tahoma"/>
              </w:rPr>
              <w:t>H</w:t>
            </w:r>
            <w:r w:rsidRPr="00E644DF">
              <w:rPr>
                <w:rFonts w:ascii="Tahoma" w:eastAsia="Calibri" w:hAnsi="Tahoma" w:cs="Tahoma"/>
              </w:rPr>
              <w:t xml:space="preserve">omicide </w:t>
            </w:r>
            <w:r w:rsidR="007A5AD1">
              <w:rPr>
                <w:rFonts w:ascii="Tahoma" w:eastAsia="Calibri" w:hAnsi="Tahoma" w:cs="Tahoma"/>
              </w:rPr>
              <w:t>R</w:t>
            </w:r>
            <w:r w:rsidRPr="00E644DF">
              <w:rPr>
                <w:rFonts w:ascii="Tahoma" w:eastAsia="Calibri" w:hAnsi="Tahoma" w:cs="Tahoma"/>
              </w:rPr>
              <w:t>eviews</w:t>
            </w:r>
            <w:r w:rsidR="007A5AD1">
              <w:rPr>
                <w:rFonts w:ascii="Tahoma" w:eastAsia="Calibri" w:hAnsi="Tahoma" w:cs="Tahoma"/>
              </w:rPr>
              <w:t>;</w:t>
            </w:r>
            <w:r w:rsidRPr="00E644DF">
              <w:rPr>
                <w:rFonts w:ascii="Tahoma" w:eastAsia="Calibri" w:hAnsi="Tahoma" w:cs="Tahoma"/>
              </w:rPr>
              <w:t xml:space="preserve"> </w:t>
            </w:r>
            <w:proofErr w:type="gramStart"/>
            <w:r w:rsidRPr="00E644DF">
              <w:rPr>
                <w:rFonts w:ascii="Tahoma" w:eastAsia="Calibri" w:hAnsi="Tahoma" w:cs="Tahoma"/>
              </w:rPr>
              <w:t>and</w:t>
            </w:r>
            <w:r w:rsidR="007A5AD1">
              <w:rPr>
                <w:rFonts w:ascii="Tahoma" w:eastAsia="Calibri" w:hAnsi="Tahoma" w:cs="Tahoma"/>
              </w:rPr>
              <w:t>,</w:t>
            </w:r>
            <w:proofErr w:type="gramEnd"/>
            <w:r w:rsidRPr="00E644DF">
              <w:rPr>
                <w:rFonts w:ascii="Tahoma" w:eastAsia="Calibri" w:hAnsi="Tahoma" w:cs="Tahoma"/>
              </w:rPr>
              <w:t xml:space="preserve"> have completed the Home Office online training for undertaking DHRs.</w:t>
            </w:r>
            <w:r w:rsidR="001A05B0">
              <w:rPr>
                <w:rFonts w:ascii="Tahoma" w:eastAsia="Calibri" w:hAnsi="Tahoma" w:cs="Tahoma"/>
              </w:rPr>
              <w:t xml:space="preserve"> They have also completed accredited training for DHR chairs</w:t>
            </w:r>
            <w:r w:rsidR="007A5AD1">
              <w:rPr>
                <w:rFonts w:ascii="Tahoma" w:eastAsia="Calibri" w:hAnsi="Tahoma" w:cs="Tahoma"/>
              </w:rPr>
              <w:t>,</w:t>
            </w:r>
            <w:r w:rsidR="001A05B0">
              <w:rPr>
                <w:rFonts w:ascii="Tahoma" w:eastAsia="Calibri" w:hAnsi="Tahoma" w:cs="Tahoma"/>
              </w:rPr>
              <w:t xml:space="preserve"> provided by AAFDA.</w:t>
            </w:r>
          </w:p>
          <w:p w14:paraId="7C551B2C" w14:textId="45E18725" w:rsidR="00D24881" w:rsidRPr="00DD6FA5" w:rsidRDefault="00D24881" w:rsidP="0000548A">
            <w:pPr>
              <w:spacing w:line="276" w:lineRule="auto"/>
              <w:rPr>
                <w:rFonts w:ascii="Tahoma" w:hAnsi="Tahoma" w:cs="Tahoma"/>
                <w:color w:val="000000" w:themeColor="text1"/>
              </w:rPr>
            </w:pPr>
          </w:p>
        </w:tc>
        <w:tc>
          <w:tcPr>
            <w:tcW w:w="7909" w:type="dxa"/>
          </w:tcPr>
          <w:p w14:paraId="680071C0" w14:textId="77777777" w:rsidR="00D24881" w:rsidRPr="00936DF2" w:rsidRDefault="00D24881"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D707AC" w:rsidRPr="000935E5" w14:paraId="32631C3A" w14:textId="77777777" w:rsidTr="00AB624F">
        <w:tc>
          <w:tcPr>
            <w:tcW w:w="993" w:type="dxa"/>
          </w:tcPr>
          <w:p w14:paraId="793E8215" w14:textId="16AEAAF7" w:rsidR="00D707AC" w:rsidRPr="00867F79" w:rsidRDefault="00867F79" w:rsidP="00F24E4B">
            <w:pPr>
              <w:rPr>
                <w:rFonts w:ascii="Tahoma" w:hAnsi="Tahoma" w:cs="Tahoma"/>
              </w:rPr>
            </w:pPr>
            <w:r w:rsidRPr="00867F79">
              <w:rPr>
                <w:rFonts w:ascii="Tahoma" w:hAnsi="Tahoma" w:cs="Tahoma"/>
              </w:rPr>
              <w:t>9.</w:t>
            </w:r>
            <w:r w:rsidR="00D24881">
              <w:rPr>
                <w:rFonts w:ascii="Tahoma" w:hAnsi="Tahoma" w:cs="Tahoma"/>
              </w:rPr>
              <w:t>5</w:t>
            </w:r>
          </w:p>
        </w:tc>
        <w:tc>
          <w:tcPr>
            <w:tcW w:w="9074" w:type="dxa"/>
          </w:tcPr>
          <w:p w14:paraId="1C36CC8E" w14:textId="30C647D9" w:rsidR="00867F79" w:rsidRDefault="0056618E" w:rsidP="0000548A">
            <w:pPr>
              <w:spacing w:line="276" w:lineRule="auto"/>
              <w:rPr>
                <w:rFonts w:ascii="Tahoma" w:hAnsi="Tahoma" w:cs="Tahoma"/>
                <w:color w:val="000000" w:themeColor="text1"/>
              </w:rPr>
            </w:pPr>
            <w:r>
              <w:rPr>
                <w:rFonts w:ascii="Tahoma" w:hAnsi="Tahoma" w:cs="Tahoma"/>
                <w:color w:val="000000" w:themeColor="text1"/>
              </w:rPr>
              <w:t xml:space="preserve">Neither of them has previously worked for any agency involved in this review </w:t>
            </w:r>
            <w:r w:rsidR="007A5AD1">
              <w:rPr>
                <w:rFonts w:ascii="Tahoma" w:hAnsi="Tahoma" w:cs="Tahoma"/>
                <w:color w:val="000000" w:themeColor="text1"/>
              </w:rPr>
              <w:t>n</w:t>
            </w:r>
            <w:r>
              <w:rPr>
                <w:rFonts w:ascii="Tahoma" w:hAnsi="Tahoma" w:cs="Tahoma"/>
                <w:color w:val="000000" w:themeColor="text1"/>
              </w:rPr>
              <w:t xml:space="preserve">or had any involvement in previous </w:t>
            </w:r>
            <w:r w:rsidR="00C0087D">
              <w:rPr>
                <w:rFonts w:ascii="Tahoma" w:hAnsi="Tahoma" w:cs="Tahoma"/>
                <w:color w:val="000000" w:themeColor="text1"/>
              </w:rPr>
              <w:t>Newcastle</w:t>
            </w:r>
            <w:r>
              <w:rPr>
                <w:rFonts w:ascii="Tahoma" w:hAnsi="Tahoma" w:cs="Tahoma"/>
                <w:color w:val="000000" w:themeColor="text1"/>
              </w:rPr>
              <w:t xml:space="preserve"> DHRs.</w:t>
            </w:r>
          </w:p>
          <w:p w14:paraId="6E115E41" w14:textId="4F0C0C0A" w:rsidR="0056618E" w:rsidRDefault="0056618E" w:rsidP="0056618E">
            <w:pPr>
              <w:spacing w:line="276" w:lineRule="auto"/>
              <w:jc w:val="both"/>
              <w:rPr>
                <w:rFonts w:ascii="Tahoma" w:hAnsi="Tahoma" w:cs="Tahoma"/>
                <w:color w:val="000000" w:themeColor="text1"/>
              </w:rPr>
            </w:pPr>
          </w:p>
        </w:tc>
        <w:tc>
          <w:tcPr>
            <w:tcW w:w="7909" w:type="dxa"/>
          </w:tcPr>
          <w:p w14:paraId="2B59E2EB" w14:textId="77777777" w:rsidR="00D707AC" w:rsidRPr="00936DF2" w:rsidRDefault="00D707AC" w:rsidP="00F24E4B">
            <w:pPr>
              <w:widowControl w:val="0"/>
              <w:tabs>
                <w:tab w:val="left" w:pos="940"/>
                <w:tab w:val="left" w:pos="1440"/>
              </w:tabs>
              <w:autoSpaceDE w:val="0"/>
              <w:autoSpaceDN w:val="0"/>
              <w:adjustRightInd w:val="0"/>
              <w:spacing w:after="240" w:line="276" w:lineRule="auto"/>
              <w:rPr>
                <w:rFonts w:ascii="Arial" w:hAnsi="Arial" w:cs="Arial"/>
                <w:b/>
              </w:rPr>
            </w:pPr>
          </w:p>
        </w:tc>
      </w:tr>
    </w:tbl>
    <w:p w14:paraId="38D35783" w14:textId="77777777" w:rsidR="0047355F" w:rsidRDefault="0047355F">
      <w:r>
        <w:br w:type="page"/>
      </w:r>
    </w:p>
    <w:tbl>
      <w:tblPr>
        <w:tblW w:w="17834" w:type="dxa"/>
        <w:tblInd w:w="-284" w:type="dxa"/>
        <w:tblLayout w:type="fixed"/>
        <w:tblLook w:val="04A0" w:firstRow="1" w:lastRow="0" w:firstColumn="1" w:lastColumn="0" w:noHBand="0" w:noVBand="1"/>
      </w:tblPr>
      <w:tblGrid>
        <w:gridCol w:w="993"/>
        <w:gridCol w:w="8932"/>
        <w:gridCol w:w="7909"/>
      </w:tblGrid>
      <w:tr w:rsidR="00F24E4B" w:rsidRPr="000935E5" w14:paraId="448E7136" w14:textId="77777777" w:rsidTr="00AB624F">
        <w:tc>
          <w:tcPr>
            <w:tcW w:w="993" w:type="dxa"/>
          </w:tcPr>
          <w:p w14:paraId="722FC6DE" w14:textId="34F868A5" w:rsidR="00F24E4B" w:rsidRPr="00DC5955" w:rsidRDefault="00F24E4B" w:rsidP="00F24E4B">
            <w:pPr>
              <w:rPr>
                <w:rFonts w:ascii="Tahoma" w:hAnsi="Tahoma" w:cs="Tahoma"/>
              </w:rPr>
            </w:pPr>
            <w:r w:rsidRPr="00DC5955">
              <w:rPr>
                <w:rFonts w:ascii="Tahoma" w:hAnsi="Tahoma" w:cs="Tahoma"/>
              </w:rPr>
              <w:lastRenderedPageBreak/>
              <w:t>10</w:t>
            </w:r>
          </w:p>
        </w:tc>
        <w:tc>
          <w:tcPr>
            <w:tcW w:w="8932" w:type="dxa"/>
          </w:tcPr>
          <w:p w14:paraId="2DED1EC5" w14:textId="2799FD8F" w:rsidR="00F24E4B" w:rsidRPr="00A15E18" w:rsidRDefault="00F24E4B" w:rsidP="00A82C46">
            <w:pPr>
              <w:spacing w:line="276" w:lineRule="auto"/>
              <w:rPr>
                <w:rFonts w:ascii="Tahoma" w:hAnsi="Tahoma" w:cs="Tahoma"/>
                <w:b/>
              </w:rPr>
            </w:pPr>
            <w:r w:rsidRPr="00A15E18">
              <w:rPr>
                <w:rFonts w:ascii="Tahoma" w:hAnsi="Tahoma" w:cs="Tahoma"/>
                <w:b/>
              </w:rPr>
              <w:t>Parallel Reviews</w:t>
            </w:r>
          </w:p>
        </w:tc>
        <w:tc>
          <w:tcPr>
            <w:tcW w:w="7909" w:type="dxa"/>
          </w:tcPr>
          <w:p w14:paraId="7CC24999" w14:textId="77777777" w:rsidR="00F24E4B" w:rsidRPr="00936DF2" w:rsidRDefault="00F24E4B"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500428" w:rsidRPr="000935E5" w14:paraId="21604A7C" w14:textId="77777777" w:rsidTr="00AB624F">
        <w:tc>
          <w:tcPr>
            <w:tcW w:w="993" w:type="dxa"/>
          </w:tcPr>
          <w:p w14:paraId="02DC137F" w14:textId="5AA62321" w:rsidR="00500428" w:rsidRPr="00DC5955" w:rsidRDefault="00500428" w:rsidP="00F24E4B">
            <w:pPr>
              <w:rPr>
                <w:rFonts w:ascii="Tahoma" w:hAnsi="Tahoma" w:cs="Tahoma"/>
              </w:rPr>
            </w:pPr>
            <w:r w:rsidRPr="00DC5955">
              <w:rPr>
                <w:rFonts w:ascii="Tahoma" w:hAnsi="Tahoma" w:cs="Tahoma"/>
              </w:rPr>
              <w:t>10.1</w:t>
            </w:r>
          </w:p>
        </w:tc>
        <w:tc>
          <w:tcPr>
            <w:tcW w:w="8932" w:type="dxa"/>
          </w:tcPr>
          <w:p w14:paraId="55C2CC23" w14:textId="30AC6E47" w:rsidR="00500428" w:rsidRPr="00832758" w:rsidRDefault="00AF76D3" w:rsidP="00A82C46">
            <w:pPr>
              <w:spacing w:line="276" w:lineRule="auto"/>
              <w:rPr>
                <w:rFonts w:ascii="Tahoma" w:hAnsi="Tahoma" w:cs="Tahoma"/>
              </w:rPr>
            </w:pPr>
            <w:r w:rsidRPr="00832758">
              <w:rPr>
                <w:rFonts w:ascii="Tahoma" w:hAnsi="Tahoma" w:cs="Tahoma"/>
              </w:rPr>
              <w:t xml:space="preserve">An inquest </w:t>
            </w:r>
            <w:r w:rsidR="00B363C6">
              <w:rPr>
                <w:rFonts w:ascii="Tahoma" w:hAnsi="Tahoma" w:cs="Tahoma"/>
              </w:rPr>
              <w:t>was opened and ad</w:t>
            </w:r>
            <w:r w:rsidR="0054616A">
              <w:rPr>
                <w:rFonts w:ascii="Tahoma" w:hAnsi="Tahoma" w:cs="Tahoma"/>
              </w:rPr>
              <w:t xml:space="preserve">journed following </w:t>
            </w:r>
            <w:r w:rsidR="00937E87">
              <w:rPr>
                <w:rFonts w:ascii="Tahoma" w:hAnsi="Tahoma" w:cs="Tahoma"/>
              </w:rPr>
              <w:t>Nora</w:t>
            </w:r>
            <w:r w:rsidR="0054616A">
              <w:rPr>
                <w:rFonts w:ascii="Tahoma" w:hAnsi="Tahoma" w:cs="Tahoma"/>
              </w:rPr>
              <w:t>’s death. The coroner has indicated that the inquest will not be finalised until the DHR process has been concluded.</w:t>
            </w:r>
          </w:p>
          <w:p w14:paraId="4FE494AD" w14:textId="2D1E468A" w:rsidR="00AF76D3" w:rsidRPr="00832758" w:rsidRDefault="00AF76D3" w:rsidP="00037FB3">
            <w:pPr>
              <w:pStyle w:val="NormalWeb"/>
              <w:spacing w:line="276" w:lineRule="auto"/>
              <w:rPr>
                <w:rFonts w:ascii="Tahoma" w:hAnsi="Tahoma" w:cs="Tahoma"/>
              </w:rPr>
            </w:pPr>
          </w:p>
        </w:tc>
        <w:tc>
          <w:tcPr>
            <w:tcW w:w="7909" w:type="dxa"/>
          </w:tcPr>
          <w:p w14:paraId="0F288AC4" w14:textId="77777777" w:rsidR="00500428" w:rsidRPr="00936DF2" w:rsidRDefault="00500428"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937E87" w:rsidRPr="000935E5" w14:paraId="5985BA69" w14:textId="77777777" w:rsidTr="00AB624F">
        <w:tc>
          <w:tcPr>
            <w:tcW w:w="993" w:type="dxa"/>
          </w:tcPr>
          <w:p w14:paraId="183D87E8" w14:textId="037E66E2" w:rsidR="00937E87" w:rsidRPr="00DC5955" w:rsidRDefault="00937E87" w:rsidP="00F24E4B">
            <w:pPr>
              <w:rPr>
                <w:rFonts w:ascii="Tahoma" w:hAnsi="Tahoma" w:cs="Tahoma"/>
              </w:rPr>
            </w:pPr>
            <w:r>
              <w:rPr>
                <w:rFonts w:ascii="Tahoma" w:hAnsi="Tahoma" w:cs="Tahoma"/>
              </w:rPr>
              <w:t>10.2</w:t>
            </w:r>
          </w:p>
        </w:tc>
        <w:tc>
          <w:tcPr>
            <w:tcW w:w="8932" w:type="dxa"/>
          </w:tcPr>
          <w:p w14:paraId="5F72F672" w14:textId="678B71A7" w:rsidR="00937E87" w:rsidRDefault="00672B0F" w:rsidP="00A82C46">
            <w:pPr>
              <w:spacing w:line="276" w:lineRule="auto"/>
              <w:rPr>
                <w:rFonts w:ascii="Tahoma" w:hAnsi="Tahoma" w:cs="Tahoma"/>
              </w:rPr>
            </w:pPr>
            <w:r>
              <w:rPr>
                <w:rFonts w:ascii="Tahoma" w:hAnsi="Tahoma" w:cs="Tahoma"/>
              </w:rPr>
              <w:t>Following an investigation</w:t>
            </w:r>
            <w:r w:rsidR="007A5AD1">
              <w:rPr>
                <w:rFonts w:ascii="Tahoma" w:hAnsi="Tahoma" w:cs="Tahoma"/>
              </w:rPr>
              <w:t>,</w:t>
            </w:r>
            <w:r>
              <w:rPr>
                <w:rFonts w:ascii="Tahoma" w:hAnsi="Tahoma" w:cs="Tahoma"/>
              </w:rPr>
              <w:t xml:space="preserve"> the police concluded that Nora’s death was ‘non third party related’. A file was prepared for the coroner but the case was not referred to the Crown Prosecution Service. Nora’s family do not accept this conclusion and exercised their right to ask for a review</w:t>
            </w:r>
            <w:r w:rsidR="00FA0D9B">
              <w:rPr>
                <w:rFonts w:ascii="Tahoma" w:hAnsi="Tahoma" w:cs="Tahoma"/>
              </w:rPr>
              <w:t xml:space="preserve"> under the Victims Right to Review scheme</w:t>
            </w:r>
            <w:r w:rsidR="00FA0D9B">
              <w:rPr>
                <w:rStyle w:val="FootnoteReference"/>
                <w:rFonts w:ascii="Tahoma" w:hAnsi="Tahoma" w:cs="Tahoma"/>
              </w:rPr>
              <w:footnoteReference w:id="4"/>
            </w:r>
            <w:r w:rsidR="00FA0D9B">
              <w:rPr>
                <w:rFonts w:ascii="Tahoma" w:hAnsi="Tahoma" w:cs="Tahoma"/>
              </w:rPr>
              <w:t>. At the time of the conclusion of the DHR</w:t>
            </w:r>
            <w:r w:rsidR="00E631FB">
              <w:rPr>
                <w:rFonts w:ascii="Tahoma" w:hAnsi="Tahoma" w:cs="Tahoma"/>
              </w:rPr>
              <w:t>,</w:t>
            </w:r>
            <w:r w:rsidR="00FA0D9B">
              <w:rPr>
                <w:rFonts w:ascii="Tahoma" w:hAnsi="Tahoma" w:cs="Tahoma"/>
              </w:rPr>
              <w:t xml:space="preserve"> the Victims Right to Review process was still underway </w:t>
            </w:r>
            <w:r w:rsidR="00E631FB">
              <w:rPr>
                <w:rFonts w:ascii="Tahoma" w:eastAsia="Calibri" w:hAnsi="Tahoma" w:cs="Tahoma"/>
              </w:rPr>
              <w:t xml:space="preserve">– </w:t>
            </w:r>
            <w:r w:rsidR="00FA0D9B">
              <w:rPr>
                <w:rFonts w:ascii="Tahoma" w:hAnsi="Tahoma" w:cs="Tahoma"/>
              </w:rPr>
              <w:t>Nora’s family and their solicitor had been informed of delays in the process by Northumbria Police.</w:t>
            </w:r>
          </w:p>
          <w:p w14:paraId="0B939EB5" w14:textId="2BC5D46C" w:rsidR="00FA0D9B" w:rsidRPr="00832758" w:rsidRDefault="00FA0D9B" w:rsidP="00AF76D3">
            <w:pPr>
              <w:spacing w:line="276" w:lineRule="auto"/>
              <w:jc w:val="both"/>
              <w:rPr>
                <w:rFonts w:ascii="Tahoma" w:hAnsi="Tahoma" w:cs="Tahoma"/>
              </w:rPr>
            </w:pPr>
          </w:p>
        </w:tc>
        <w:tc>
          <w:tcPr>
            <w:tcW w:w="7909" w:type="dxa"/>
          </w:tcPr>
          <w:p w14:paraId="393C4DE9" w14:textId="77777777" w:rsidR="00937E87" w:rsidRPr="00936DF2" w:rsidRDefault="00937E87" w:rsidP="00F24E4B">
            <w:pPr>
              <w:widowControl w:val="0"/>
              <w:tabs>
                <w:tab w:val="left" w:pos="940"/>
                <w:tab w:val="left" w:pos="1440"/>
              </w:tabs>
              <w:autoSpaceDE w:val="0"/>
              <w:autoSpaceDN w:val="0"/>
              <w:adjustRightInd w:val="0"/>
              <w:spacing w:after="240" w:line="276" w:lineRule="auto"/>
              <w:rPr>
                <w:rFonts w:ascii="Arial" w:hAnsi="Arial" w:cs="Arial"/>
                <w:b/>
              </w:rPr>
            </w:pPr>
          </w:p>
        </w:tc>
      </w:tr>
      <w:tr w:rsidR="00F24E4B" w:rsidRPr="000935E5" w14:paraId="6BDD1290" w14:textId="77777777" w:rsidTr="00AB624F">
        <w:tc>
          <w:tcPr>
            <w:tcW w:w="993" w:type="dxa"/>
          </w:tcPr>
          <w:p w14:paraId="600ACE97" w14:textId="6A467ED4" w:rsidR="00F24E4B" w:rsidRPr="00DC5955" w:rsidRDefault="00500428" w:rsidP="00F24E4B">
            <w:pPr>
              <w:rPr>
                <w:rFonts w:ascii="Tahoma" w:hAnsi="Tahoma" w:cs="Tahoma"/>
              </w:rPr>
            </w:pPr>
            <w:r w:rsidRPr="00DC5955">
              <w:rPr>
                <w:rFonts w:ascii="Tahoma" w:hAnsi="Tahoma" w:cs="Tahoma"/>
              </w:rPr>
              <w:t>10.</w:t>
            </w:r>
            <w:r w:rsidR="00AF76D3">
              <w:rPr>
                <w:rFonts w:ascii="Tahoma" w:hAnsi="Tahoma" w:cs="Tahoma"/>
              </w:rPr>
              <w:t>3</w:t>
            </w:r>
          </w:p>
        </w:tc>
        <w:tc>
          <w:tcPr>
            <w:tcW w:w="8932" w:type="dxa"/>
          </w:tcPr>
          <w:p w14:paraId="2922F845" w14:textId="1F86BA0C" w:rsidR="00793171" w:rsidRDefault="00F24E4B" w:rsidP="005227F1">
            <w:pPr>
              <w:spacing w:line="276" w:lineRule="auto"/>
              <w:rPr>
                <w:rFonts w:ascii="Tahoma" w:hAnsi="Tahoma" w:cs="Tahoma"/>
                <w:color w:val="FF0000"/>
              </w:rPr>
            </w:pPr>
            <w:r w:rsidRPr="00A15E18">
              <w:rPr>
                <w:rFonts w:ascii="Tahoma" w:hAnsi="Tahoma" w:cs="Tahoma"/>
              </w:rPr>
              <w:t xml:space="preserve">A DHR should not form part of any disciplinary inquiry or process. Where information emerges during the course of a DHR that indicates disciplinary action may be initiated by a partnership agency, the agency’s own disciplinary procedures will be utilised; they should remain separate to the DHR process. </w:t>
            </w:r>
            <w:r w:rsidR="00867F79">
              <w:rPr>
                <w:rFonts w:ascii="Tahoma" w:hAnsi="Tahoma" w:cs="Tahoma"/>
              </w:rPr>
              <w:t>There is no suggestion that any agency involved in the review has initiated any disciplinary action.</w:t>
            </w:r>
          </w:p>
          <w:p w14:paraId="19A4654D" w14:textId="58654AA1" w:rsidR="00530DB1" w:rsidRPr="00793171" w:rsidRDefault="00530DB1" w:rsidP="001876A5">
            <w:pPr>
              <w:spacing w:line="276" w:lineRule="auto"/>
              <w:jc w:val="both"/>
              <w:rPr>
                <w:rFonts w:ascii="Tahoma" w:hAnsi="Tahoma" w:cs="Tahoma"/>
              </w:rPr>
            </w:pPr>
          </w:p>
        </w:tc>
        <w:tc>
          <w:tcPr>
            <w:tcW w:w="7909" w:type="dxa"/>
          </w:tcPr>
          <w:p w14:paraId="52CF0AC5" w14:textId="77777777" w:rsidR="00F24E4B" w:rsidRDefault="00F24E4B" w:rsidP="00F24E4B">
            <w:pPr>
              <w:widowControl w:val="0"/>
              <w:autoSpaceDE w:val="0"/>
              <w:autoSpaceDN w:val="0"/>
              <w:adjustRightInd w:val="0"/>
              <w:spacing w:after="240" w:line="276" w:lineRule="auto"/>
              <w:jc w:val="both"/>
              <w:rPr>
                <w:rFonts w:ascii="Arial" w:hAnsi="Arial" w:cs="Arial"/>
              </w:rPr>
            </w:pPr>
          </w:p>
        </w:tc>
      </w:tr>
    </w:tbl>
    <w:p w14:paraId="5314B123" w14:textId="77777777" w:rsidR="0047355F" w:rsidRDefault="0047355F">
      <w:r>
        <w:br w:type="page"/>
      </w:r>
    </w:p>
    <w:tbl>
      <w:tblPr>
        <w:tblW w:w="17976" w:type="dxa"/>
        <w:tblInd w:w="-426" w:type="dxa"/>
        <w:tblLayout w:type="fixed"/>
        <w:tblLook w:val="04A0" w:firstRow="1" w:lastRow="0" w:firstColumn="1" w:lastColumn="0" w:noHBand="0" w:noVBand="1"/>
      </w:tblPr>
      <w:tblGrid>
        <w:gridCol w:w="993"/>
        <w:gridCol w:w="9074"/>
        <w:gridCol w:w="7909"/>
      </w:tblGrid>
      <w:tr w:rsidR="00F24E4B" w:rsidRPr="000935E5" w14:paraId="62261FEA" w14:textId="54062A86" w:rsidTr="00AB624F">
        <w:tc>
          <w:tcPr>
            <w:tcW w:w="993" w:type="dxa"/>
          </w:tcPr>
          <w:p w14:paraId="4BBA81FB" w14:textId="1ED100B4" w:rsidR="00F24E4B" w:rsidRPr="00DC5955" w:rsidRDefault="00F24E4B" w:rsidP="00F24E4B">
            <w:pPr>
              <w:rPr>
                <w:rFonts w:ascii="Tahoma" w:hAnsi="Tahoma" w:cs="Tahoma"/>
              </w:rPr>
            </w:pPr>
            <w:r w:rsidRPr="00DC5955">
              <w:rPr>
                <w:rFonts w:ascii="Tahoma" w:hAnsi="Tahoma" w:cs="Tahoma"/>
              </w:rPr>
              <w:lastRenderedPageBreak/>
              <w:t>11</w:t>
            </w:r>
          </w:p>
        </w:tc>
        <w:tc>
          <w:tcPr>
            <w:tcW w:w="9074" w:type="dxa"/>
          </w:tcPr>
          <w:p w14:paraId="4D196435" w14:textId="6B941345" w:rsidR="00F24E4B" w:rsidRPr="00886148" w:rsidRDefault="00F24E4B" w:rsidP="00E631FB">
            <w:pPr>
              <w:widowControl w:val="0"/>
              <w:tabs>
                <w:tab w:val="left" w:pos="220"/>
                <w:tab w:val="left" w:pos="720"/>
              </w:tabs>
              <w:autoSpaceDE w:val="0"/>
              <w:autoSpaceDN w:val="0"/>
              <w:adjustRightInd w:val="0"/>
              <w:spacing w:after="240" w:line="360" w:lineRule="atLeast"/>
              <w:jc w:val="both"/>
              <w:rPr>
                <w:rFonts w:ascii="Tahoma" w:eastAsiaTheme="minorHAnsi" w:hAnsi="Tahoma" w:cs="Tahoma"/>
                <w:color w:val="000000"/>
              </w:rPr>
            </w:pPr>
            <w:r w:rsidRPr="00886148">
              <w:rPr>
                <w:rFonts w:ascii="Tahoma" w:eastAsiaTheme="minorHAnsi" w:hAnsi="Tahoma" w:cs="Tahoma"/>
                <w:b/>
                <w:bCs/>
                <w:color w:val="000000" w:themeColor="text1"/>
              </w:rPr>
              <w:t>E</w:t>
            </w:r>
            <w:r w:rsidR="008B3E85" w:rsidRPr="00886148">
              <w:rPr>
                <w:rFonts w:ascii="Tahoma" w:eastAsiaTheme="minorHAnsi" w:hAnsi="Tahoma" w:cs="Tahoma"/>
                <w:b/>
                <w:bCs/>
                <w:color w:val="000000" w:themeColor="text1"/>
              </w:rPr>
              <w:t xml:space="preserve">quality and </w:t>
            </w:r>
            <w:r w:rsidR="00E631FB">
              <w:rPr>
                <w:rFonts w:ascii="Tahoma" w:eastAsiaTheme="minorHAnsi" w:hAnsi="Tahoma" w:cs="Tahoma"/>
                <w:b/>
                <w:bCs/>
                <w:color w:val="000000" w:themeColor="text1"/>
              </w:rPr>
              <w:t>D</w:t>
            </w:r>
            <w:r w:rsidR="008B3E85" w:rsidRPr="00886148">
              <w:rPr>
                <w:rFonts w:ascii="Tahoma" w:eastAsiaTheme="minorHAnsi" w:hAnsi="Tahoma" w:cs="Tahoma"/>
                <w:b/>
                <w:bCs/>
                <w:color w:val="000000" w:themeColor="text1"/>
              </w:rPr>
              <w:t>iversity</w:t>
            </w:r>
            <w:r w:rsidRPr="00886148">
              <w:rPr>
                <w:rFonts w:ascii="Tahoma" w:eastAsiaTheme="minorHAnsi" w:hAnsi="Tahoma" w:cs="Tahoma"/>
                <w:b/>
                <w:bCs/>
                <w:color w:val="000000" w:themeColor="text1"/>
              </w:rPr>
              <w:t xml:space="preserve"> </w:t>
            </w:r>
          </w:p>
        </w:tc>
        <w:tc>
          <w:tcPr>
            <w:tcW w:w="7909" w:type="dxa"/>
          </w:tcPr>
          <w:p w14:paraId="0B9A492C" w14:textId="77777777" w:rsidR="00F24E4B" w:rsidRDefault="00F24E4B" w:rsidP="00F24E4B">
            <w:pPr>
              <w:widowControl w:val="0"/>
              <w:autoSpaceDE w:val="0"/>
              <w:autoSpaceDN w:val="0"/>
              <w:adjustRightInd w:val="0"/>
              <w:spacing w:after="240" w:line="276" w:lineRule="auto"/>
              <w:jc w:val="both"/>
              <w:rPr>
                <w:rFonts w:ascii="Arial" w:hAnsi="Arial" w:cs="Arial"/>
              </w:rPr>
            </w:pPr>
          </w:p>
        </w:tc>
      </w:tr>
      <w:tr w:rsidR="00F24E4B" w:rsidRPr="000935E5" w14:paraId="6E46094C" w14:textId="38F5E571" w:rsidTr="00AB624F">
        <w:tc>
          <w:tcPr>
            <w:tcW w:w="993" w:type="dxa"/>
          </w:tcPr>
          <w:p w14:paraId="6BA34BF7" w14:textId="5D5144D1" w:rsidR="00F24E4B" w:rsidRPr="00DC5955" w:rsidRDefault="00793171" w:rsidP="00F24E4B">
            <w:pPr>
              <w:rPr>
                <w:rFonts w:ascii="Tahoma" w:hAnsi="Tahoma" w:cs="Tahoma"/>
              </w:rPr>
            </w:pPr>
            <w:r w:rsidRPr="00DC5955">
              <w:rPr>
                <w:rFonts w:ascii="Tahoma" w:hAnsi="Tahoma" w:cs="Tahoma"/>
              </w:rPr>
              <w:t>11.1</w:t>
            </w:r>
          </w:p>
        </w:tc>
        <w:tc>
          <w:tcPr>
            <w:tcW w:w="9074" w:type="dxa"/>
          </w:tcPr>
          <w:p w14:paraId="0A91CC33" w14:textId="77777777" w:rsidR="00967025" w:rsidRPr="00886148" w:rsidRDefault="00967025" w:rsidP="00E81FAE">
            <w:pPr>
              <w:widowControl w:val="0"/>
              <w:autoSpaceDE w:val="0"/>
              <w:autoSpaceDN w:val="0"/>
              <w:adjustRightInd w:val="0"/>
              <w:spacing w:line="276" w:lineRule="auto"/>
              <w:rPr>
                <w:rFonts w:ascii="Tahoma" w:eastAsiaTheme="minorHAnsi" w:hAnsi="Tahoma" w:cs="Tahoma"/>
                <w:color w:val="000000" w:themeColor="text1"/>
              </w:rPr>
            </w:pPr>
            <w:r w:rsidRPr="00886148">
              <w:rPr>
                <w:rFonts w:ascii="Tahoma" w:hAnsi="Tahoma" w:cs="Tahoma"/>
                <w:color w:val="000000" w:themeColor="text1"/>
              </w:rPr>
              <w:t>Section 4 of the Equality Act 2010 defines protected characteristics as:</w:t>
            </w:r>
          </w:p>
          <w:p w14:paraId="16537129" w14:textId="77777777" w:rsidR="00967025" w:rsidRPr="00886148" w:rsidRDefault="00967025" w:rsidP="00E81FAE">
            <w:pPr>
              <w:spacing w:line="276" w:lineRule="auto"/>
              <w:rPr>
                <w:rFonts w:ascii="Tahoma" w:hAnsi="Tahoma" w:cs="Tahoma"/>
                <w:color w:val="000000" w:themeColor="text1"/>
              </w:rPr>
            </w:pPr>
          </w:p>
          <w:p w14:paraId="1A28E0F4"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rPr>
            </w:pPr>
            <w:r w:rsidRPr="00886148">
              <w:rPr>
                <w:rFonts w:ascii="Tahoma" w:hAnsi="Tahoma" w:cs="Tahoma"/>
                <w:b/>
                <w:bCs/>
              </w:rPr>
              <w:t xml:space="preserve">age </w:t>
            </w:r>
            <w:r w:rsidRPr="00886148">
              <w:rPr>
                <w:rFonts w:ascii="Tahoma" w:hAnsi="Tahoma" w:cs="Tahoma"/>
              </w:rPr>
              <w:t>[for example an age group would include “over fifties” or twenty-one year olds. A person aged twenty-one does not share the same characteristic of age with “people in their forties”. However, a person aged twenty-one and people in their forties can share the characteristic of being in the “under fifty” age range].</w:t>
            </w:r>
          </w:p>
          <w:p w14:paraId="2D4AA6D1"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rPr>
            </w:pPr>
            <w:r w:rsidRPr="00886148">
              <w:rPr>
                <w:rFonts w:ascii="Tahoma" w:hAnsi="Tahoma" w:cs="Tahoma"/>
                <w:b/>
                <w:bCs/>
              </w:rPr>
              <w:t>disability</w:t>
            </w:r>
            <w:r w:rsidRPr="00886148">
              <w:rPr>
                <w:rFonts w:ascii="Tahoma" w:hAnsi="Tahoma" w:cs="Tahoma"/>
              </w:rPr>
              <w:t xml:space="preserve"> [for example a man works in a warehouse, loading and unloading heavy stock. He develops a long-term heart condition and no longer has the ability to lift or move heavy items of stock at work. Lifting and moving such heavy items is not a normal day-to-day activity. However, he is also unable to lift, carry or move moderately heavy everyday objects such as chairs, at work or around the home. This is an adverse effect on a normal day-to-day activity. He is likely to be considered a disabled person for the purposes of the Act].</w:t>
            </w:r>
          </w:p>
          <w:p w14:paraId="23EE5FEB"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rPr>
            </w:pPr>
            <w:r w:rsidRPr="00886148">
              <w:rPr>
                <w:rFonts w:ascii="Tahoma" w:hAnsi="Tahoma" w:cs="Tahoma"/>
                <w:b/>
                <w:bCs/>
              </w:rPr>
              <w:t>gender reassignment</w:t>
            </w:r>
            <w:r w:rsidRPr="00886148">
              <w:rPr>
                <w:rFonts w:ascii="Tahoma" w:hAnsi="Tahoma" w:cs="Tahoma"/>
              </w:rPr>
              <w:t xml:space="preserve"> [for example a person who was born physically female decides to spend the rest of her life as a man. He starts and continues to live as a man. He decides not to seek medical advice as he successfully ‘passes’ as a man without the need for any medical intervention. He would have the protected characteristic of gender reassignment for the purposes of the Act].</w:t>
            </w:r>
          </w:p>
          <w:p w14:paraId="0AE2727F"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rPr>
            </w:pPr>
            <w:r w:rsidRPr="00886148">
              <w:rPr>
                <w:rFonts w:ascii="Tahoma" w:hAnsi="Tahoma" w:cs="Tahoma"/>
                <w:b/>
                <w:bCs/>
              </w:rPr>
              <w:t>marriage and civil partnership</w:t>
            </w:r>
            <w:r w:rsidRPr="00886148">
              <w:rPr>
                <w:rFonts w:ascii="Tahoma" w:hAnsi="Tahoma" w:cs="Tahoma"/>
              </w:rPr>
              <w:t xml:space="preserve"> [for example a person who is engaged to be married is not married and therefore does not have this protected characteristic. A divorcee or a person whose civil partnership has been dissolved is not married or in a civil partnership and therefore does not have this protected characteristic]. </w:t>
            </w:r>
          </w:p>
          <w:p w14:paraId="2C4F277D"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b/>
                <w:bCs/>
              </w:rPr>
            </w:pPr>
            <w:r w:rsidRPr="00886148">
              <w:rPr>
                <w:rFonts w:ascii="Tahoma" w:hAnsi="Tahoma" w:cs="Tahoma"/>
                <w:b/>
                <w:bCs/>
              </w:rPr>
              <w:t xml:space="preserve">pregnancy and maternity </w:t>
            </w:r>
          </w:p>
          <w:p w14:paraId="73AAA679"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rPr>
            </w:pPr>
            <w:r w:rsidRPr="00886148">
              <w:rPr>
                <w:rFonts w:ascii="Tahoma" w:hAnsi="Tahoma" w:cs="Tahoma"/>
                <w:b/>
                <w:bCs/>
              </w:rPr>
              <w:t>race</w:t>
            </w:r>
            <w:r w:rsidRPr="00886148">
              <w:rPr>
                <w:rFonts w:ascii="Tahoma" w:hAnsi="Tahoma" w:cs="Tahoma"/>
              </w:rPr>
              <w:t xml:space="preserve"> [for example colour includes being black or white. Nationality includes being a British, Australian or Swiss citizen. Ethnic or national origins include being from a Roma background or of Chinese heritage. A racial group could be “black Britons” which would encompass those people who are both black and who are British citizens].</w:t>
            </w:r>
          </w:p>
          <w:p w14:paraId="74C15568"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rPr>
            </w:pPr>
            <w:r w:rsidRPr="00886148">
              <w:rPr>
                <w:rFonts w:ascii="Tahoma" w:hAnsi="Tahoma" w:cs="Tahoma"/>
                <w:b/>
                <w:bCs/>
              </w:rPr>
              <w:t>religion or belief</w:t>
            </w:r>
            <w:r w:rsidRPr="00886148">
              <w:rPr>
                <w:rFonts w:ascii="Tahoma" w:hAnsi="Tahoma" w:cs="Tahoma"/>
              </w:rPr>
              <w:t xml:space="preserve"> [for example the Baha’i faith, Buddhism, Christianity, Hinduism, Islam, Jainism, Judaism, Rastafarianism, Sikhism and Zoroastrianism are all religions for the purposes of this provision. Beliefs such as humanism and atheism would be beliefs </w:t>
            </w:r>
            <w:r w:rsidRPr="00886148">
              <w:rPr>
                <w:rFonts w:ascii="Tahoma" w:hAnsi="Tahoma" w:cs="Tahoma"/>
              </w:rPr>
              <w:lastRenderedPageBreak/>
              <w:t>for the purposes of this provision but adherence to a particular football team would not be].</w:t>
            </w:r>
          </w:p>
          <w:p w14:paraId="37F674E3"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b/>
                <w:bCs/>
              </w:rPr>
            </w:pPr>
            <w:r w:rsidRPr="00886148">
              <w:rPr>
                <w:rFonts w:ascii="Tahoma" w:hAnsi="Tahoma" w:cs="Tahoma"/>
                <w:b/>
                <w:bCs/>
              </w:rPr>
              <w:t xml:space="preserve">sex </w:t>
            </w:r>
          </w:p>
          <w:p w14:paraId="04EEF6EB" w14:textId="77777777" w:rsidR="00967025" w:rsidRPr="00886148" w:rsidRDefault="00967025" w:rsidP="004405AE">
            <w:pPr>
              <w:pStyle w:val="ListParagraph"/>
              <w:numPr>
                <w:ilvl w:val="0"/>
                <w:numId w:val="1"/>
              </w:numPr>
              <w:spacing w:line="276" w:lineRule="auto"/>
              <w:ind w:left="1710"/>
              <w:contextualSpacing w:val="0"/>
              <w:rPr>
                <w:rFonts w:ascii="Tahoma" w:hAnsi="Tahoma" w:cs="Tahoma"/>
              </w:rPr>
            </w:pPr>
            <w:r w:rsidRPr="00886148">
              <w:rPr>
                <w:rFonts w:ascii="Tahoma" w:hAnsi="Tahoma" w:cs="Tahoma"/>
                <w:b/>
                <w:bCs/>
              </w:rPr>
              <w:t>sexual orientation</w:t>
            </w:r>
            <w:r w:rsidRPr="00886148">
              <w:rPr>
                <w:rFonts w:ascii="Tahoma" w:hAnsi="Tahoma" w:cs="Tahoma"/>
              </w:rPr>
              <w:t xml:space="preserve"> [for example a man who experiences sexual attraction towards both men and women is “bisexual” in terms of sexual orientation even if he has only had relationships with women. A man and a woman who are both attracted only to people of the opposite sex from them share a sexual orientation. A man who is attracted only to other men is a gay man. A woman who is attracted only to other women is a lesbian. So a gay man and a lesbian share a sexual orientation].</w:t>
            </w:r>
          </w:p>
          <w:p w14:paraId="72A63B83" w14:textId="22E9C4F5" w:rsidR="00E45B00" w:rsidRPr="00886148" w:rsidRDefault="00E45B00" w:rsidP="00E81FAE">
            <w:pPr>
              <w:spacing w:line="276" w:lineRule="auto"/>
              <w:rPr>
                <w:rFonts w:ascii="Tahoma" w:hAnsi="Tahoma" w:cs="Tahoma"/>
                <w:color w:val="000000" w:themeColor="text1"/>
              </w:rPr>
            </w:pPr>
          </w:p>
        </w:tc>
        <w:tc>
          <w:tcPr>
            <w:tcW w:w="7909" w:type="dxa"/>
          </w:tcPr>
          <w:p w14:paraId="4C6FEC54" w14:textId="77777777" w:rsidR="00F24E4B" w:rsidRPr="00936DF2" w:rsidRDefault="00F24E4B" w:rsidP="00F24E4B">
            <w:pPr>
              <w:widowControl w:val="0"/>
              <w:autoSpaceDE w:val="0"/>
              <w:autoSpaceDN w:val="0"/>
              <w:adjustRightInd w:val="0"/>
              <w:spacing w:after="240" w:line="276" w:lineRule="auto"/>
              <w:jc w:val="both"/>
              <w:rPr>
                <w:rFonts w:ascii="Arial" w:hAnsi="Arial" w:cs="Arial"/>
              </w:rPr>
            </w:pPr>
          </w:p>
        </w:tc>
      </w:tr>
      <w:tr w:rsidR="00476F5C" w:rsidRPr="000935E5" w14:paraId="67D7D750" w14:textId="77777777" w:rsidTr="00AB624F">
        <w:tc>
          <w:tcPr>
            <w:tcW w:w="993" w:type="dxa"/>
          </w:tcPr>
          <w:p w14:paraId="799C16F1" w14:textId="625735F9" w:rsidR="00476F5C" w:rsidRPr="00DC5955" w:rsidRDefault="00476F5C" w:rsidP="00F24E4B">
            <w:pPr>
              <w:rPr>
                <w:rFonts w:ascii="Tahoma" w:hAnsi="Tahoma" w:cs="Tahoma"/>
              </w:rPr>
            </w:pPr>
            <w:r>
              <w:rPr>
                <w:rFonts w:ascii="Tahoma" w:hAnsi="Tahoma" w:cs="Tahoma"/>
              </w:rPr>
              <w:t>11.2</w:t>
            </w:r>
          </w:p>
        </w:tc>
        <w:tc>
          <w:tcPr>
            <w:tcW w:w="9074" w:type="dxa"/>
          </w:tcPr>
          <w:p w14:paraId="4973B0F2" w14:textId="77777777" w:rsidR="00476F5C" w:rsidRPr="00886148" w:rsidRDefault="00476F5C" w:rsidP="00E81FAE">
            <w:pPr>
              <w:pStyle w:val="ListParagraph"/>
              <w:spacing w:line="276" w:lineRule="auto"/>
              <w:ind w:left="0"/>
              <w:rPr>
                <w:rFonts w:ascii="Tahoma" w:hAnsi="Tahoma" w:cs="Tahoma"/>
                <w:color w:val="000000" w:themeColor="text1"/>
              </w:rPr>
            </w:pPr>
            <w:r w:rsidRPr="00886148">
              <w:rPr>
                <w:rFonts w:ascii="Tahoma" w:hAnsi="Tahoma" w:cs="Tahoma"/>
                <w:color w:val="000000" w:themeColor="text1"/>
              </w:rPr>
              <w:t>Section 6 of the Act defines ‘disability’ as:</w:t>
            </w:r>
          </w:p>
          <w:p w14:paraId="7658117F" w14:textId="77777777" w:rsidR="00476F5C" w:rsidRPr="00886148" w:rsidRDefault="00476F5C" w:rsidP="00E81FAE">
            <w:pPr>
              <w:pStyle w:val="ListParagraph"/>
              <w:spacing w:line="276" w:lineRule="auto"/>
              <w:ind w:left="0"/>
              <w:rPr>
                <w:rFonts w:ascii="Tahoma" w:hAnsi="Tahoma" w:cs="Tahoma"/>
                <w:color w:val="000000" w:themeColor="text1"/>
              </w:rPr>
            </w:pPr>
          </w:p>
          <w:p w14:paraId="2BA43052" w14:textId="77777777" w:rsidR="00476F5C" w:rsidRPr="00886148" w:rsidRDefault="00476F5C" w:rsidP="00E81FAE">
            <w:pPr>
              <w:spacing w:line="276" w:lineRule="auto"/>
              <w:rPr>
                <w:rFonts w:ascii="Tahoma" w:hAnsi="Tahoma" w:cs="Tahoma"/>
                <w:color w:val="000000" w:themeColor="text1"/>
              </w:rPr>
            </w:pPr>
            <w:r w:rsidRPr="00886148">
              <w:rPr>
                <w:rFonts w:ascii="Tahoma" w:hAnsi="Tahoma" w:cs="Tahoma"/>
                <w:color w:val="000000" w:themeColor="text1"/>
              </w:rPr>
              <w:t xml:space="preserve">(1) </w:t>
            </w:r>
            <w:r w:rsidRPr="00886148">
              <w:rPr>
                <w:rFonts w:ascii="Tahoma" w:hAnsi="Tahoma" w:cs="Tahoma"/>
                <w:color w:val="000000" w:themeColor="text1"/>
              </w:rPr>
              <w:tab/>
              <w:t xml:space="preserve">A person (P) has a disability if: </w:t>
            </w:r>
          </w:p>
          <w:p w14:paraId="54DE84F1" w14:textId="77777777" w:rsidR="00476F5C" w:rsidRPr="00886148" w:rsidRDefault="00476F5C" w:rsidP="00E81FAE">
            <w:pPr>
              <w:spacing w:line="276" w:lineRule="auto"/>
              <w:ind w:left="720"/>
              <w:rPr>
                <w:rFonts w:ascii="Tahoma" w:hAnsi="Tahoma" w:cs="Tahoma"/>
                <w:color w:val="000000" w:themeColor="text1"/>
              </w:rPr>
            </w:pPr>
            <w:r w:rsidRPr="00886148">
              <w:rPr>
                <w:rFonts w:ascii="Tahoma" w:hAnsi="Tahoma" w:cs="Tahoma"/>
                <w:color w:val="000000" w:themeColor="text1"/>
              </w:rPr>
              <w:t xml:space="preserve">(a)  </w:t>
            </w:r>
            <w:r w:rsidRPr="00886148">
              <w:rPr>
                <w:rFonts w:ascii="Tahoma" w:hAnsi="Tahoma" w:cs="Tahoma"/>
                <w:color w:val="000000" w:themeColor="text1"/>
              </w:rPr>
              <w:tab/>
              <w:t xml:space="preserve">P has a physical or mental impairment, and </w:t>
            </w:r>
          </w:p>
          <w:p w14:paraId="779EF281" w14:textId="0EF0E973" w:rsidR="00476F5C" w:rsidRDefault="00476F5C" w:rsidP="00E81FAE">
            <w:pPr>
              <w:spacing w:line="276" w:lineRule="auto"/>
              <w:ind w:left="1440" w:hanging="720"/>
              <w:rPr>
                <w:rFonts w:ascii="Tahoma" w:hAnsi="Tahoma" w:cs="Tahoma"/>
                <w:color w:val="000000" w:themeColor="text1"/>
              </w:rPr>
            </w:pPr>
            <w:r w:rsidRPr="00886148">
              <w:rPr>
                <w:rFonts w:ascii="Tahoma" w:hAnsi="Tahoma" w:cs="Tahoma"/>
                <w:color w:val="000000" w:themeColor="text1"/>
              </w:rPr>
              <w:t>(b)      the impairment has a substantial and long-term adverse effect on P's ability to carry out normal day-to-day activities.</w:t>
            </w:r>
          </w:p>
          <w:p w14:paraId="4B389AFF" w14:textId="77777777" w:rsidR="00476F5C" w:rsidRPr="00886148" w:rsidRDefault="00476F5C" w:rsidP="00E81FAE">
            <w:pPr>
              <w:spacing w:line="276" w:lineRule="auto"/>
              <w:ind w:left="1440" w:hanging="720"/>
              <w:rPr>
                <w:rFonts w:ascii="Tahoma" w:hAnsi="Tahoma" w:cs="Tahoma"/>
                <w:color w:val="000000" w:themeColor="text1"/>
              </w:rPr>
            </w:pPr>
          </w:p>
          <w:p w14:paraId="0B1C1CFE" w14:textId="77777777" w:rsidR="00476F5C" w:rsidRDefault="00476F5C" w:rsidP="00FA4C7C">
            <w:pPr>
              <w:widowControl w:val="0"/>
              <w:autoSpaceDE w:val="0"/>
              <w:autoSpaceDN w:val="0"/>
              <w:adjustRightInd w:val="0"/>
              <w:spacing w:line="276" w:lineRule="auto"/>
              <w:rPr>
                <w:rFonts w:ascii="Tahoma" w:hAnsi="Tahoma" w:cs="Tahoma"/>
                <w:color w:val="FF0000"/>
              </w:rPr>
            </w:pPr>
            <w:r w:rsidRPr="00BE6876">
              <w:rPr>
                <w:rFonts w:ascii="Tahoma" w:hAnsi="Tahoma" w:cs="Tahoma"/>
                <w:color w:val="000000" w:themeColor="text1"/>
              </w:rPr>
              <w:t xml:space="preserve">None of the subjects of the review had any </w:t>
            </w:r>
            <w:r w:rsidR="00460C47" w:rsidRPr="00BE6876">
              <w:rPr>
                <w:rFonts w:ascii="Tahoma" w:hAnsi="Tahoma" w:cs="Tahoma"/>
                <w:color w:val="000000" w:themeColor="text1"/>
              </w:rPr>
              <w:t xml:space="preserve">diagnosed </w:t>
            </w:r>
            <w:r w:rsidRPr="00BE6876">
              <w:rPr>
                <w:rFonts w:ascii="Tahoma" w:hAnsi="Tahoma" w:cs="Tahoma"/>
                <w:color w:val="000000" w:themeColor="text1"/>
              </w:rPr>
              <w:t>physical or mental impairment which would have defined them as disabled.</w:t>
            </w:r>
            <w:r w:rsidR="00DD7D58">
              <w:rPr>
                <w:rFonts w:ascii="Tahoma" w:hAnsi="Tahoma" w:cs="Tahoma"/>
                <w:color w:val="000000" w:themeColor="text1"/>
              </w:rPr>
              <w:t xml:space="preserve"> </w:t>
            </w:r>
          </w:p>
          <w:p w14:paraId="74290C04" w14:textId="3AD4A71F" w:rsidR="00FA4C7C" w:rsidRPr="00886148" w:rsidRDefault="00FA4C7C" w:rsidP="00FA4C7C">
            <w:pPr>
              <w:widowControl w:val="0"/>
              <w:autoSpaceDE w:val="0"/>
              <w:autoSpaceDN w:val="0"/>
              <w:adjustRightInd w:val="0"/>
              <w:spacing w:line="276" w:lineRule="auto"/>
              <w:rPr>
                <w:rFonts w:ascii="Tahoma" w:hAnsi="Tahoma" w:cs="Tahoma"/>
                <w:color w:val="000000" w:themeColor="text1"/>
              </w:rPr>
            </w:pPr>
          </w:p>
        </w:tc>
        <w:tc>
          <w:tcPr>
            <w:tcW w:w="7909" w:type="dxa"/>
          </w:tcPr>
          <w:p w14:paraId="65BEE804" w14:textId="77777777" w:rsidR="00476F5C" w:rsidRPr="00936DF2" w:rsidRDefault="00476F5C" w:rsidP="00F24E4B">
            <w:pPr>
              <w:widowControl w:val="0"/>
              <w:autoSpaceDE w:val="0"/>
              <w:autoSpaceDN w:val="0"/>
              <w:adjustRightInd w:val="0"/>
              <w:spacing w:after="240" w:line="276" w:lineRule="auto"/>
              <w:jc w:val="both"/>
              <w:rPr>
                <w:rFonts w:ascii="Arial" w:hAnsi="Arial" w:cs="Arial"/>
              </w:rPr>
            </w:pPr>
          </w:p>
        </w:tc>
      </w:tr>
      <w:tr w:rsidR="003650D5" w:rsidRPr="000935E5" w14:paraId="703F8085" w14:textId="77777777" w:rsidTr="00AB624F">
        <w:tc>
          <w:tcPr>
            <w:tcW w:w="993" w:type="dxa"/>
          </w:tcPr>
          <w:p w14:paraId="20E6A64B" w14:textId="66C28637" w:rsidR="003650D5" w:rsidRPr="00DC5955" w:rsidRDefault="003650D5" w:rsidP="003650D5">
            <w:pPr>
              <w:rPr>
                <w:rFonts w:ascii="Tahoma" w:hAnsi="Tahoma" w:cs="Tahoma"/>
              </w:rPr>
            </w:pPr>
            <w:r w:rsidRPr="00DC5955">
              <w:rPr>
                <w:rFonts w:ascii="Tahoma" w:hAnsi="Tahoma" w:cs="Tahoma"/>
              </w:rPr>
              <w:t>11.</w:t>
            </w:r>
            <w:r w:rsidR="000F3360">
              <w:rPr>
                <w:rFonts w:ascii="Tahoma" w:hAnsi="Tahoma" w:cs="Tahoma"/>
              </w:rPr>
              <w:t>3</w:t>
            </w:r>
          </w:p>
        </w:tc>
        <w:tc>
          <w:tcPr>
            <w:tcW w:w="9074" w:type="dxa"/>
          </w:tcPr>
          <w:p w14:paraId="5AC14D57" w14:textId="1F67543B" w:rsidR="003650D5" w:rsidRPr="00A15E18" w:rsidRDefault="003650D5" w:rsidP="00E81FAE">
            <w:pPr>
              <w:widowControl w:val="0"/>
              <w:tabs>
                <w:tab w:val="left" w:pos="220"/>
                <w:tab w:val="left" w:pos="720"/>
              </w:tabs>
              <w:autoSpaceDE w:val="0"/>
              <w:autoSpaceDN w:val="0"/>
              <w:adjustRightInd w:val="0"/>
              <w:spacing w:line="276" w:lineRule="auto"/>
              <w:rPr>
                <w:rFonts w:ascii="Tahoma" w:eastAsia="MS Mincho" w:hAnsi="Tahoma" w:cs="Tahoma"/>
                <w:color w:val="000000" w:themeColor="text1"/>
              </w:rPr>
            </w:pPr>
            <w:r w:rsidRPr="00A15E18">
              <w:rPr>
                <w:rFonts w:ascii="Tahoma" w:eastAsia="MS Mincho" w:hAnsi="Tahoma" w:cs="Tahoma"/>
                <w:color w:val="000000" w:themeColor="text1"/>
              </w:rPr>
              <w:t xml:space="preserve">The Equality Act 2010 </w:t>
            </w:r>
            <w:r w:rsidR="002440E5">
              <w:rPr>
                <w:rFonts w:ascii="Tahoma" w:eastAsia="MS Mincho" w:hAnsi="Tahoma" w:cs="Tahoma"/>
                <w:color w:val="000000" w:themeColor="text1"/>
              </w:rPr>
              <w:t>(</w:t>
            </w:r>
            <w:r w:rsidRPr="00A15E18">
              <w:rPr>
                <w:rFonts w:ascii="Tahoma" w:eastAsia="MS Mincho" w:hAnsi="Tahoma" w:cs="Tahoma"/>
                <w:color w:val="000000" w:themeColor="text1"/>
              </w:rPr>
              <w:t>Disability</w:t>
            </w:r>
            <w:r w:rsidR="002440E5">
              <w:rPr>
                <w:rFonts w:ascii="Tahoma" w:eastAsia="MS Mincho" w:hAnsi="Tahoma" w:cs="Tahoma"/>
                <w:color w:val="000000" w:themeColor="text1"/>
              </w:rPr>
              <w:t>)</w:t>
            </w:r>
            <w:r w:rsidRPr="00A15E18">
              <w:rPr>
                <w:rFonts w:ascii="Tahoma" w:eastAsia="MS Mincho" w:hAnsi="Tahoma" w:cs="Tahoma"/>
                <w:color w:val="000000" w:themeColor="text1"/>
              </w:rPr>
              <w:t xml:space="preserve"> Regulations 2010 </w:t>
            </w:r>
            <w:r w:rsidR="002440E5">
              <w:rPr>
                <w:rFonts w:ascii="Tahoma" w:eastAsia="MS Mincho" w:hAnsi="Tahoma" w:cs="Tahoma"/>
                <w:color w:val="000000" w:themeColor="text1"/>
              </w:rPr>
              <w:t>(</w:t>
            </w:r>
            <w:r w:rsidRPr="00A15E18">
              <w:rPr>
                <w:rFonts w:ascii="Tahoma" w:eastAsia="MS Mincho" w:hAnsi="Tahoma" w:cs="Tahoma"/>
                <w:color w:val="000000" w:themeColor="text1"/>
              </w:rPr>
              <w:t>SI 2010/2128</w:t>
            </w:r>
            <w:r w:rsidR="002440E5">
              <w:rPr>
                <w:rFonts w:ascii="Tahoma" w:eastAsia="MS Mincho" w:hAnsi="Tahoma" w:cs="Tahoma"/>
                <w:color w:val="000000" w:themeColor="text1"/>
              </w:rPr>
              <w:t>)</w:t>
            </w:r>
            <w:r w:rsidRPr="00A15E18">
              <w:rPr>
                <w:rFonts w:ascii="Tahoma" w:eastAsia="MS Mincho" w:hAnsi="Tahoma" w:cs="Tahoma"/>
                <w:color w:val="000000" w:themeColor="text1"/>
              </w:rPr>
              <w:t xml:space="preserve"> </w:t>
            </w:r>
            <w:r w:rsidR="00D859D7">
              <w:rPr>
                <w:rFonts w:ascii="Tahoma" w:eastAsia="MS Mincho" w:hAnsi="Tahoma" w:cs="Tahoma"/>
                <w:color w:val="000000" w:themeColor="text1"/>
              </w:rPr>
              <w:t xml:space="preserve">states </w:t>
            </w:r>
            <w:r w:rsidRPr="00A15E18">
              <w:rPr>
                <w:rFonts w:ascii="Tahoma" w:eastAsia="MS Mincho" w:hAnsi="Tahoma" w:cs="Tahoma"/>
                <w:color w:val="000000" w:themeColor="text1"/>
              </w:rPr>
              <w:t xml:space="preserve">that addiction to alcohol, nicotine or any other substance </w:t>
            </w:r>
            <w:r w:rsidR="002440E5">
              <w:rPr>
                <w:rFonts w:ascii="Tahoma" w:eastAsia="MS Mincho" w:hAnsi="Tahoma" w:cs="Tahoma"/>
                <w:color w:val="000000" w:themeColor="text1"/>
              </w:rPr>
              <w:t>(</w:t>
            </w:r>
            <w:r w:rsidRPr="00A15E18">
              <w:rPr>
                <w:rFonts w:ascii="Tahoma" w:eastAsia="MS Mincho" w:hAnsi="Tahoma" w:cs="Tahoma"/>
                <w:color w:val="000000" w:themeColor="text1"/>
              </w:rPr>
              <w:t>except where the addiction originally resulted from the administration of medically prescribed drugs</w:t>
            </w:r>
            <w:r w:rsidR="002440E5">
              <w:rPr>
                <w:rFonts w:ascii="Tahoma" w:eastAsia="MS Mincho" w:hAnsi="Tahoma" w:cs="Tahoma"/>
                <w:color w:val="000000" w:themeColor="text1"/>
              </w:rPr>
              <w:t>)</w:t>
            </w:r>
            <w:r w:rsidRPr="00A15E18">
              <w:rPr>
                <w:rFonts w:ascii="Tahoma" w:eastAsia="MS Mincho" w:hAnsi="Tahoma" w:cs="Tahoma"/>
                <w:color w:val="000000" w:themeColor="text1"/>
              </w:rPr>
              <w:t xml:space="preserve"> is to be treated as not amounting to an impairment for the purposes of the Equality Act 2010.  Alcohol addiction is not, therefore, covered by the Act.</w:t>
            </w:r>
            <w:r w:rsidR="000F45E1">
              <w:rPr>
                <w:rFonts w:ascii="Tahoma" w:eastAsia="MS Mincho" w:hAnsi="Tahoma" w:cs="Tahoma"/>
                <w:color w:val="000000" w:themeColor="text1"/>
              </w:rPr>
              <w:t xml:space="preserve"> </w:t>
            </w:r>
          </w:p>
          <w:p w14:paraId="4B8645FD" w14:textId="77777777" w:rsidR="003650D5" w:rsidRPr="00A15E18" w:rsidRDefault="003650D5" w:rsidP="00E81FAE">
            <w:pPr>
              <w:widowControl w:val="0"/>
              <w:autoSpaceDE w:val="0"/>
              <w:autoSpaceDN w:val="0"/>
              <w:adjustRightInd w:val="0"/>
              <w:spacing w:line="276" w:lineRule="auto"/>
              <w:rPr>
                <w:rFonts w:ascii="Tahoma" w:hAnsi="Tahoma" w:cs="Tahoma"/>
                <w:color w:val="000000" w:themeColor="text1"/>
              </w:rPr>
            </w:pPr>
          </w:p>
        </w:tc>
        <w:tc>
          <w:tcPr>
            <w:tcW w:w="7909" w:type="dxa"/>
          </w:tcPr>
          <w:p w14:paraId="7937E455" w14:textId="77777777" w:rsidR="003650D5" w:rsidRPr="00936DF2" w:rsidRDefault="003650D5" w:rsidP="003650D5">
            <w:pPr>
              <w:widowControl w:val="0"/>
              <w:autoSpaceDE w:val="0"/>
              <w:autoSpaceDN w:val="0"/>
              <w:adjustRightInd w:val="0"/>
              <w:spacing w:after="240" w:line="276" w:lineRule="auto"/>
              <w:jc w:val="both"/>
              <w:rPr>
                <w:rFonts w:ascii="Arial" w:hAnsi="Arial" w:cs="Arial"/>
              </w:rPr>
            </w:pPr>
          </w:p>
        </w:tc>
      </w:tr>
      <w:tr w:rsidR="003650D5" w:rsidRPr="000935E5" w14:paraId="245D2C46" w14:textId="77777777" w:rsidTr="00AB624F">
        <w:tc>
          <w:tcPr>
            <w:tcW w:w="993" w:type="dxa"/>
          </w:tcPr>
          <w:p w14:paraId="578FC767" w14:textId="5AA3870B" w:rsidR="003650D5" w:rsidRPr="00DC5955" w:rsidRDefault="003650D5" w:rsidP="003650D5">
            <w:pPr>
              <w:rPr>
                <w:rFonts w:ascii="Tahoma" w:hAnsi="Tahoma" w:cs="Tahoma"/>
              </w:rPr>
            </w:pPr>
            <w:r w:rsidRPr="00DC5955">
              <w:rPr>
                <w:rFonts w:ascii="Tahoma" w:hAnsi="Tahoma" w:cs="Tahoma"/>
              </w:rPr>
              <w:t>11.</w:t>
            </w:r>
            <w:r w:rsidR="000F3360">
              <w:rPr>
                <w:rFonts w:ascii="Tahoma" w:hAnsi="Tahoma" w:cs="Tahoma"/>
              </w:rPr>
              <w:t>4</w:t>
            </w:r>
          </w:p>
        </w:tc>
        <w:tc>
          <w:tcPr>
            <w:tcW w:w="9074" w:type="dxa"/>
          </w:tcPr>
          <w:p w14:paraId="0D330223" w14:textId="699E6DB9" w:rsidR="0056618E" w:rsidRDefault="003650D5" w:rsidP="00E81FAE">
            <w:pPr>
              <w:widowControl w:val="0"/>
              <w:autoSpaceDE w:val="0"/>
              <w:autoSpaceDN w:val="0"/>
              <w:adjustRightInd w:val="0"/>
              <w:spacing w:line="276" w:lineRule="auto"/>
              <w:rPr>
                <w:rFonts w:ascii="Tahoma" w:hAnsi="Tahoma" w:cs="Tahoma"/>
                <w:color w:val="000000" w:themeColor="text1"/>
              </w:rPr>
            </w:pPr>
            <w:r w:rsidRPr="00A15E18">
              <w:rPr>
                <w:rFonts w:ascii="Tahoma" w:hAnsi="Tahoma" w:cs="Tahoma"/>
                <w:color w:val="000000" w:themeColor="text1"/>
              </w:rPr>
              <w:t xml:space="preserve">It should be noted that although addiction to alcohol, nicotine and drugs is excluded from The Equality Act 2010, addiction to alcohol and drugs should be taken into account when a </w:t>
            </w:r>
            <w:r w:rsidR="002E139C">
              <w:rPr>
                <w:rFonts w:ascii="Tahoma" w:hAnsi="Tahoma" w:cs="Tahoma"/>
                <w:color w:val="000000"/>
              </w:rPr>
              <w:t>Care Act</w:t>
            </w:r>
            <w:r w:rsidR="00920470">
              <w:rPr>
                <w:rFonts w:ascii="Tahoma" w:hAnsi="Tahoma" w:cs="Tahoma"/>
                <w:color w:val="000000"/>
              </w:rPr>
              <w:t xml:space="preserve"> 2014 </w:t>
            </w:r>
            <w:r w:rsidR="002440E5">
              <w:rPr>
                <w:rFonts w:ascii="Tahoma" w:hAnsi="Tahoma" w:cs="Tahoma"/>
                <w:color w:val="000000" w:themeColor="text1"/>
              </w:rPr>
              <w:t>(</w:t>
            </w:r>
            <w:r w:rsidRPr="00A15E18">
              <w:rPr>
                <w:rFonts w:ascii="Tahoma" w:hAnsi="Tahoma" w:cs="Tahoma"/>
                <w:color w:val="000000" w:themeColor="text1"/>
              </w:rPr>
              <w:t>care and support</w:t>
            </w:r>
            <w:r w:rsidR="002440E5">
              <w:rPr>
                <w:rFonts w:ascii="Tahoma" w:hAnsi="Tahoma" w:cs="Tahoma"/>
                <w:color w:val="000000" w:themeColor="text1"/>
              </w:rPr>
              <w:t>)</w:t>
            </w:r>
            <w:r w:rsidRPr="00A15E18">
              <w:rPr>
                <w:rFonts w:ascii="Tahoma" w:hAnsi="Tahoma" w:cs="Tahoma"/>
                <w:color w:val="000000" w:themeColor="text1"/>
              </w:rPr>
              <w:t xml:space="preserve"> assessment is completed.</w:t>
            </w:r>
            <w:r w:rsidR="00DD7D58">
              <w:rPr>
                <w:rFonts w:ascii="Tahoma" w:hAnsi="Tahoma" w:cs="Tahoma"/>
                <w:color w:val="000000" w:themeColor="text1"/>
              </w:rPr>
              <w:t xml:space="preserve"> </w:t>
            </w:r>
          </w:p>
          <w:p w14:paraId="41E1B154" w14:textId="12949823" w:rsidR="00211ADE" w:rsidRPr="00D91299" w:rsidRDefault="00211ADE" w:rsidP="002E139C">
            <w:pPr>
              <w:widowControl w:val="0"/>
              <w:autoSpaceDE w:val="0"/>
              <w:autoSpaceDN w:val="0"/>
              <w:adjustRightInd w:val="0"/>
              <w:spacing w:line="276" w:lineRule="auto"/>
              <w:rPr>
                <w:rFonts w:ascii="Tahoma" w:hAnsi="Tahoma" w:cs="Tahoma"/>
                <w:color w:val="000000" w:themeColor="text1"/>
              </w:rPr>
            </w:pPr>
          </w:p>
        </w:tc>
        <w:tc>
          <w:tcPr>
            <w:tcW w:w="7909" w:type="dxa"/>
          </w:tcPr>
          <w:p w14:paraId="0A5CC779" w14:textId="77777777" w:rsidR="003650D5" w:rsidRPr="00936DF2" w:rsidRDefault="003650D5" w:rsidP="003650D5">
            <w:pPr>
              <w:widowControl w:val="0"/>
              <w:autoSpaceDE w:val="0"/>
              <w:autoSpaceDN w:val="0"/>
              <w:adjustRightInd w:val="0"/>
              <w:spacing w:after="240" w:line="276" w:lineRule="auto"/>
              <w:jc w:val="both"/>
              <w:rPr>
                <w:rFonts w:ascii="Arial" w:hAnsi="Arial" w:cs="Arial"/>
              </w:rPr>
            </w:pPr>
          </w:p>
        </w:tc>
      </w:tr>
      <w:tr w:rsidR="00E81FAE" w:rsidRPr="000935E5" w14:paraId="62D44CE0" w14:textId="77777777" w:rsidTr="00AB624F">
        <w:tc>
          <w:tcPr>
            <w:tcW w:w="993" w:type="dxa"/>
          </w:tcPr>
          <w:p w14:paraId="7899B866" w14:textId="36EA67EE" w:rsidR="00E81FAE" w:rsidRPr="00DC5955" w:rsidRDefault="00E81FAE" w:rsidP="003650D5">
            <w:pPr>
              <w:rPr>
                <w:rFonts w:ascii="Tahoma" w:hAnsi="Tahoma" w:cs="Tahoma"/>
              </w:rPr>
            </w:pPr>
            <w:r>
              <w:rPr>
                <w:rFonts w:ascii="Tahoma" w:hAnsi="Tahoma" w:cs="Tahoma"/>
              </w:rPr>
              <w:t>11.</w:t>
            </w:r>
            <w:r w:rsidR="000F3360">
              <w:rPr>
                <w:rFonts w:ascii="Tahoma" w:hAnsi="Tahoma" w:cs="Tahoma"/>
              </w:rPr>
              <w:t>5</w:t>
            </w:r>
          </w:p>
        </w:tc>
        <w:tc>
          <w:tcPr>
            <w:tcW w:w="9074" w:type="dxa"/>
          </w:tcPr>
          <w:p w14:paraId="0F639E75" w14:textId="4B003971" w:rsidR="00F61CE7" w:rsidRPr="002B1753" w:rsidRDefault="00937E87" w:rsidP="0054616A">
            <w:pPr>
              <w:widowControl w:val="0"/>
              <w:autoSpaceDE w:val="0"/>
              <w:autoSpaceDN w:val="0"/>
              <w:adjustRightInd w:val="0"/>
              <w:spacing w:line="276" w:lineRule="auto"/>
              <w:rPr>
                <w:rFonts w:ascii="Tahoma" w:hAnsi="Tahoma" w:cs="Tahoma"/>
                <w:color w:val="000000" w:themeColor="text1"/>
              </w:rPr>
            </w:pPr>
            <w:r w:rsidRPr="002B1753">
              <w:rPr>
                <w:rFonts w:ascii="Tahoma" w:hAnsi="Tahoma" w:cs="Tahoma"/>
                <w:color w:val="000000" w:themeColor="text1"/>
              </w:rPr>
              <w:t>Nora</w:t>
            </w:r>
            <w:r w:rsidR="00D10B30" w:rsidRPr="002B1753">
              <w:rPr>
                <w:rFonts w:ascii="Tahoma" w:hAnsi="Tahoma" w:cs="Tahoma"/>
                <w:color w:val="000000" w:themeColor="text1"/>
              </w:rPr>
              <w:t xml:space="preserve"> was di</w:t>
            </w:r>
            <w:r w:rsidR="00FD0E97" w:rsidRPr="002B1753">
              <w:rPr>
                <w:rFonts w:ascii="Tahoma" w:hAnsi="Tahoma" w:cs="Tahoma"/>
                <w:color w:val="000000" w:themeColor="text1"/>
              </w:rPr>
              <w:t>a</w:t>
            </w:r>
            <w:r w:rsidR="00D10B30" w:rsidRPr="002B1753">
              <w:rPr>
                <w:rFonts w:ascii="Tahoma" w:hAnsi="Tahoma" w:cs="Tahoma"/>
                <w:color w:val="000000" w:themeColor="text1"/>
              </w:rPr>
              <w:t xml:space="preserve">gnosed with </w:t>
            </w:r>
            <w:r w:rsidR="00FD0E97" w:rsidRPr="002B1753">
              <w:rPr>
                <w:rFonts w:ascii="Tahoma" w:hAnsi="Tahoma" w:cs="Tahoma"/>
                <w:color w:val="000000" w:themeColor="text1"/>
              </w:rPr>
              <w:t>anxiety</w:t>
            </w:r>
            <w:r w:rsidR="000E7469" w:rsidRPr="002B1753">
              <w:rPr>
                <w:rFonts w:ascii="Tahoma" w:hAnsi="Tahoma" w:cs="Tahoma"/>
                <w:color w:val="000000" w:themeColor="text1"/>
              </w:rPr>
              <w:t>:</w:t>
            </w:r>
            <w:r w:rsidR="00FD0E97" w:rsidRPr="002B1753">
              <w:rPr>
                <w:rFonts w:ascii="Tahoma" w:hAnsi="Tahoma" w:cs="Tahoma"/>
                <w:color w:val="000000" w:themeColor="text1"/>
              </w:rPr>
              <w:t xml:space="preserve"> </w:t>
            </w:r>
            <w:r w:rsidR="007A79C5" w:rsidRPr="002B1753">
              <w:rPr>
                <w:rFonts w:ascii="Tahoma" w:hAnsi="Tahoma" w:cs="Tahoma"/>
                <w:color w:val="000000" w:themeColor="text1"/>
              </w:rPr>
              <w:t>the panel w</w:t>
            </w:r>
            <w:r w:rsidR="00E631FB" w:rsidRPr="002B1753">
              <w:rPr>
                <w:rFonts w:ascii="Tahoma" w:hAnsi="Tahoma" w:cs="Tahoma"/>
                <w:color w:val="000000" w:themeColor="text1"/>
              </w:rPr>
              <w:t>as</w:t>
            </w:r>
            <w:r w:rsidR="007A79C5" w:rsidRPr="002B1753">
              <w:rPr>
                <w:rFonts w:ascii="Tahoma" w:hAnsi="Tahoma" w:cs="Tahoma"/>
                <w:color w:val="000000" w:themeColor="text1"/>
              </w:rPr>
              <w:t xml:space="preserve"> told her presentation was consistent with Alcohol dependence syndrome</w:t>
            </w:r>
            <w:r w:rsidR="00CB59C1" w:rsidRPr="002B1753">
              <w:rPr>
                <w:rFonts w:ascii="Tahoma" w:hAnsi="Tahoma" w:cs="Tahoma"/>
                <w:color w:val="000000" w:themeColor="text1"/>
              </w:rPr>
              <w:t>.</w:t>
            </w:r>
            <w:r w:rsidR="007A79C5" w:rsidRPr="002B1753">
              <w:rPr>
                <w:rFonts w:ascii="Tahoma" w:hAnsi="Tahoma" w:cs="Tahoma"/>
                <w:color w:val="000000" w:themeColor="text1"/>
              </w:rPr>
              <w:t xml:space="preserve"> [see paragraph 14.4.8 for full details]</w:t>
            </w:r>
            <w:r w:rsidR="00FD0E97" w:rsidRPr="002B1753">
              <w:rPr>
                <w:rFonts w:ascii="Tahoma" w:hAnsi="Tahoma" w:cs="Tahoma"/>
                <w:color w:val="000000" w:themeColor="text1"/>
              </w:rPr>
              <w:t>. She suffered from a number of related medical conditions and was prescribed appropriate medication. During the period of the review</w:t>
            </w:r>
            <w:r w:rsidR="00E77B28" w:rsidRPr="002B1753">
              <w:rPr>
                <w:rFonts w:ascii="Tahoma" w:hAnsi="Tahoma" w:cs="Tahoma"/>
                <w:color w:val="000000" w:themeColor="text1"/>
              </w:rPr>
              <w:t>,</w:t>
            </w:r>
            <w:r w:rsidR="00FD0E97" w:rsidRPr="002B1753">
              <w:rPr>
                <w:rFonts w:ascii="Tahoma" w:hAnsi="Tahoma" w:cs="Tahoma"/>
                <w:color w:val="000000" w:themeColor="text1"/>
              </w:rPr>
              <w:t xml:space="preserve"> she spent time in hospital as an inpatient and underwent alcohol detoxification treatment</w:t>
            </w:r>
            <w:r w:rsidR="00E77B28" w:rsidRPr="002B1753">
              <w:rPr>
                <w:rFonts w:ascii="Tahoma" w:hAnsi="Tahoma" w:cs="Tahoma"/>
                <w:color w:val="000000" w:themeColor="text1"/>
              </w:rPr>
              <w:t>;</w:t>
            </w:r>
            <w:r w:rsidR="00FD0E97" w:rsidRPr="002B1753">
              <w:rPr>
                <w:rFonts w:ascii="Tahoma" w:hAnsi="Tahoma" w:cs="Tahoma"/>
                <w:color w:val="000000" w:themeColor="text1"/>
              </w:rPr>
              <w:t xml:space="preserve"> </w:t>
            </w:r>
            <w:r w:rsidR="00E77B28" w:rsidRPr="002B1753">
              <w:rPr>
                <w:rFonts w:ascii="Tahoma" w:hAnsi="Tahoma" w:cs="Tahoma"/>
                <w:color w:val="000000" w:themeColor="text1"/>
              </w:rPr>
              <w:t>however, she</w:t>
            </w:r>
            <w:r w:rsidR="00FD0E97" w:rsidRPr="002B1753">
              <w:rPr>
                <w:rFonts w:ascii="Tahoma" w:hAnsi="Tahoma" w:cs="Tahoma"/>
                <w:color w:val="000000" w:themeColor="text1"/>
              </w:rPr>
              <w:t xml:space="preserve"> did not sustain abstinence in the community. When approached by Adult Social Care</w:t>
            </w:r>
            <w:r w:rsidR="00E77B28" w:rsidRPr="002B1753">
              <w:rPr>
                <w:rFonts w:ascii="Tahoma" w:hAnsi="Tahoma" w:cs="Tahoma"/>
                <w:color w:val="000000" w:themeColor="text1"/>
              </w:rPr>
              <w:t>,</w:t>
            </w:r>
            <w:r w:rsidR="00FD0E97" w:rsidRPr="002B1753">
              <w:rPr>
                <w:rFonts w:ascii="Tahoma" w:hAnsi="Tahoma" w:cs="Tahoma"/>
                <w:color w:val="000000" w:themeColor="text1"/>
              </w:rPr>
              <w:t xml:space="preserve"> </w:t>
            </w:r>
            <w:r w:rsidRPr="002B1753">
              <w:rPr>
                <w:rFonts w:ascii="Tahoma" w:hAnsi="Tahoma" w:cs="Tahoma"/>
                <w:color w:val="000000" w:themeColor="text1"/>
              </w:rPr>
              <w:t>Nora</w:t>
            </w:r>
            <w:r w:rsidR="00FD0E97" w:rsidRPr="002B1753">
              <w:rPr>
                <w:rFonts w:ascii="Tahoma" w:hAnsi="Tahoma" w:cs="Tahoma"/>
                <w:color w:val="000000" w:themeColor="text1"/>
              </w:rPr>
              <w:t xml:space="preserve"> did not </w:t>
            </w:r>
            <w:r w:rsidR="00683B41" w:rsidRPr="002B1753">
              <w:rPr>
                <w:rFonts w:ascii="Tahoma" w:hAnsi="Tahoma" w:cs="Tahoma"/>
                <w:color w:val="000000" w:themeColor="text1"/>
              </w:rPr>
              <w:t>accept support</w:t>
            </w:r>
            <w:r w:rsidR="00FD0E97" w:rsidRPr="002B1753">
              <w:rPr>
                <w:rFonts w:ascii="Tahoma" w:hAnsi="Tahoma" w:cs="Tahoma"/>
                <w:color w:val="000000" w:themeColor="text1"/>
              </w:rPr>
              <w:t xml:space="preserve"> and there was no opportunity to complete a care and support assessment.</w:t>
            </w:r>
          </w:p>
          <w:p w14:paraId="3C44205C" w14:textId="503B561E" w:rsidR="00FD0E97" w:rsidRPr="002B1753" w:rsidRDefault="00FD0E97" w:rsidP="0054616A">
            <w:pPr>
              <w:widowControl w:val="0"/>
              <w:autoSpaceDE w:val="0"/>
              <w:autoSpaceDN w:val="0"/>
              <w:adjustRightInd w:val="0"/>
              <w:spacing w:line="276" w:lineRule="auto"/>
              <w:rPr>
                <w:rFonts w:ascii="Tahoma" w:hAnsi="Tahoma" w:cs="Tahoma"/>
                <w:color w:val="000000" w:themeColor="text1"/>
              </w:rPr>
            </w:pPr>
          </w:p>
        </w:tc>
        <w:tc>
          <w:tcPr>
            <w:tcW w:w="7909" w:type="dxa"/>
          </w:tcPr>
          <w:p w14:paraId="1C9A3447" w14:textId="77777777" w:rsidR="00E81FAE" w:rsidRPr="00936DF2" w:rsidRDefault="00E81FAE" w:rsidP="003650D5">
            <w:pPr>
              <w:widowControl w:val="0"/>
              <w:autoSpaceDE w:val="0"/>
              <w:autoSpaceDN w:val="0"/>
              <w:adjustRightInd w:val="0"/>
              <w:spacing w:after="240" w:line="276" w:lineRule="auto"/>
              <w:jc w:val="both"/>
              <w:rPr>
                <w:rFonts w:ascii="Arial" w:hAnsi="Arial" w:cs="Arial"/>
              </w:rPr>
            </w:pPr>
          </w:p>
        </w:tc>
      </w:tr>
      <w:tr w:rsidR="00F61CE7" w:rsidRPr="000935E5" w14:paraId="03EF6BC7" w14:textId="77777777" w:rsidTr="00AB624F">
        <w:tc>
          <w:tcPr>
            <w:tcW w:w="993" w:type="dxa"/>
          </w:tcPr>
          <w:p w14:paraId="67555015" w14:textId="1ED93BCB" w:rsidR="00F61CE7" w:rsidRDefault="000F3360" w:rsidP="003650D5">
            <w:pPr>
              <w:rPr>
                <w:rFonts w:ascii="Tahoma" w:hAnsi="Tahoma" w:cs="Tahoma"/>
              </w:rPr>
            </w:pPr>
            <w:r>
              <w:rPr>
                <w:rFonts w:ascii="Tahoma" w:hAnsi="Tahoma" w:cs="Tahoma"/>
              </w:rPr>
              <w:t>11.6</w:t>
            </w:r>
          </w:p>
        </w:tc>
        <w:tc>
          <w:tcPr>
            <w:tcW w:w="9074" w:type="dxa"/>
          </w:tcPr>
          <w:p w14:paraId="4DC0C616" w14:textId="7F1799E4" w:rsidR="00F61CE7" w:rsidRPr="002B1753" w:rsidRDefault="0008246A" w:rsidP="002E139C">
            <w:pPr>
              <w:widowControl w:val="0"/>
              <w:autoSpaceDE w:val="0"/>
              <w:autoSpaceDN w:val="0"/>
              <w:adjustRightInd w:val="0"/>
              <w:spacing w:line="276" w:lineRule="auto"/>
              <w:rPr>
                <w:rFonts w:ascii="Tahoma" w:hAnsi="Tahoma" w:cs="Tahoma"/>
                <w:color w:val="000000" w:themeColor="text1"/>
              </w:rPr>
            </w:pPr>
            <w:r w:rsidRPr="002B1753">
              <w:rPr>
                <w:rFonts w:ascii="Tahoma" w:hAnsi="Tahoma" w:cs="Tahoma"/>
                <w:color w:val="000000" w:themeColor="text1"/>
              </w:rPr>
              <w:t>Tim</w:t>
            </w:r>
            <w:r w:rsidR="00DE76D6" w:rsidRPr="002B1753">
              <w:rPr>
                <w:rFonts w:ascii="Tahoma" w:hAnsi="Tahoma" w:cs="Tahoma"/>
                <w:color w:val="000000" w:themeColor="text1"/>
              </w:rPr>
              <w:t xml:space="preserve"> was diagnosed with depression and </w:t>
            </w:r>
            <w:r w:rsidR="00E77B28" w:rsidRPr="002B1753">
              <w:rPr>
                <w:rFonts w:ascii="Tahoma" w:hAnsi="Tahoma" w:cs="Tahoma"/>
                <w:color w:val="000000" w:themeColor="text1"/>
              </w:rPr>
              <w:t xml:space="preserve">was </w:t>
            </w:r>
            <w:r w:rsidR="00DE76D6" w:rsidRPr="002B1753">
              <w:rPr>
                <w:rFonts w:ascii="Tahoma" w:hAnsi="Tahoma" w:cs="Tahoma"/>
                <w:color w:val="000000" w:themeColor="text1"/>
              </w:rPr>
              <w:t xml:space="preserve">prescribed appropriate medication. In April 2019, </w:t>
            </w:r>
            <w:r w:rsidRPr="002B1753">
              <w:rPr>
                <w:rFonts w:ascii="Tahoma" w:hAnsi="Tahoma" w:cs="Tahoma"/>
                <w:color w:val="000000" w:themeColor="text1"/>
              </w:rPr>
              <w:t>Tim</w:t>
            </w:r>
            <w:r w:rsidR="00DE76D6" w:rsidRPr="002B1753">
              <w:rPr>
                <w:rFonts w:ascii="Tahoma" w:hAnsi="Tahoma" w:cs="Tahoma"/>
                <w:color w:val="000000" w:themeColor="text1"/>
              </w:rPr>
              <w:t xml:space="preserve"> broke his foot/heel and was restricted in his movements for some time</w:t>
            </w:r>
            <w:r w:rsidR="00766403" w:rsidRPr="002B1753">
              <w:rPr>
                <w:rFonts w:ascii="Tahoma" w:hAnsi="Tahoma" w:cs="Tahoma"/>
                <w:color w:val="000000" w:themeColor="text1"/>
              </w:rPr>
              <w:t>.</w:t>
            </w:r>
            <w:r w:rsidR="00DE76D6" w:rsidRPr="002B1753">
              <w:rPr>
                <w:rFonts w:ascii="Tahoma" w:hAnsi="Tahoma" w:cs="Tahoma"/>
                <w:color w:val="000000" w:themeColor="text1"/>
              </w:rPr>
              <w:t xml:space="preserve"> He was still wearing a moon boot at the time of </w:t>
            </w:r>
            <w:r w:rsidR="00937E87" w:rsidRPr="002B1753">
              <w:rPr>
                <w:rFonts w:ascii="Tahoma" w:hAnsi="Tahoma" w:cs="Tahoma"/>
                <w:color w:val="000000" w:themeColor="text1"/>
              </w:rPr>
              <w:t>Nora</w:t>
            </w:r>
            <w:r w:rsidR="00DE76D6" w:rsidRPr="002B1753">
              <w:rPr>
                <w:rFonts w:ascii="Tahoma" w:hAnsi="Tahoma" w:cs="Tahoma"/>
                <w:color w:val="000000" w:themeColor="text1"/>
              </w:rPr>
              <w:t xml:space="preserve">’s death. </w:t>
            </w:r>
          </w:p>
          <w:p w14:paraId="4EEE22E0" w14:textId="218D88AB" w:rsidR="00F61CE7" w:rsidRPr="002B1753" w:rsidRDefault="00F61CE7" w:rsidP="002E139C">
            <w:pPr>
              <w:widowControl w:val="0"/>
              <w:autoSpaceDE w:val="0"/>
              <w:autoSpaceDN w:val="0"/>
              <w:adjustRightInd w:val="0"/>
              <w:spacing w:line="276" w:lineRule="auto"/>
              <w:rPr>
                <w:rFonts w:ascii="Tahoma" w:hAnsi="Tahoma" w:cs="Tahoma"/>
                <w:color w:val="000000" w:themeColor="text1"/>
              </w:rPr>
            </w:pPr>
          </w:p>
        </w:tc>
        <w:tc>
          <w:tcPr>
            <w:tcW w:w="7909" w:type="dxa"/>
          </w:tcPr>
          <w:p w14:paraId="20BCBEC6" w14:textId="77777777" w:rsidR="00F61CE7" w:rsidRPr="00936DF2" w:rsidRDefault="00F61CE7" w:rsidP="003650D5">
            <w:pPr>
              <w:widowControl w:val="0"/>
              <w:autoSpaceDE w:val="0"/>
              <w:autoSpaceDN w:val="0"/>
              <w:adjustRightInd w:val="0"/>
              <w:spacing w:after="240" w:line="276" w:lineRule="auto"/>
              <w:jc w:val="both"/>
              <w:rPr>
                <w:rFonts w:ascii="Arial" w:hAnsi="Arial" w:cs="Arial"/>
              </w:rPr>
            </w:pPr>
          </w:p>
        </w:tc>
      </w:tr>
      <w:tr w:rsidR="000C625A" w:rsidRPr="000935E5" w14:paraId="2BB87ABF" w14:textId="77777777" w:rsidTr="00AB624F">
        <w:tc>
          <w:tcPr>
            <w:tcW w:w="993" w:type="dxa"/>
          </w:tcPr>
          <w:p w14:paraId="6CCC53E1" w14:textId="7E36DE28" w:rsidR="000C625A" w:rsidRPr="000C625A" w:rsidRDefault="000C625A" w:rsidP="003650D5">
            <w:pPr>
              <w:rPr>
                <w:rFonts w:ascii="Tahoma" w:hAnsi="Tahoma" w:cs="Tahoma"/>
                <w:highlight w:val="yellow"/>
              </w:rPr>
            </w:pPr>
            <w:r w:rsidRPr="002B1753">
              <w:rPr>
                <w:rFonts w:ascii="Tahoma" w:hAnsi="Tahoma" w:cs="Tahoma"/>
              </w:rPr>
              <w:t>11.7</w:t>
            </w:r>
          </w:p>
        </w:tc>
        <w:tc>
          <w:tcPr>
            <w:tcW w:w="9074" w:type="dxa"/>
          </w:tcPr>
          <w:p w14:paraId="5F49A9E2" w14:textId="684EB318" w:rsidR="000C625A" w:rsidRPr="002B1753" w:rsidRDefault="000C625A" w:rsidP="000C625A">
            <w:pPr>
              <w:spacing w:line="276" w:lineRule="auto"/>
              <w:ind w:hanging="993"/>
              <w:rPr>
                <w:rFonts w:ascii="Tahoma" w:eastAsia="Calibri" w:hAnsi="Tahoma" w:cs="Tahoma"/>
              </w:rPr>
            </w:pPr>
            <w:r w:rsidRPr="002B1753">
              <w:rPr>
                <w:rFonts w:ascii="Tahoma" w:eastAsia="Calibri" w:hAnsi="Tahoma" w:cs="Tahoma"/>
              </w:rPr>
              <w:t xml:space="preserve">             There is nothing in agency records that indicated that Nora or Tim lacked capacity</w:t>
            </w:r>
            <w:r w:rsidRPr="002B1753">
              <w:rPr>
                <w:rFonts w:ascii="Tahoma" w:eastAsia="Calibri" w:hAnsi="Tahoma" w:cs="Tahoma"/>
                <w:vertAlign w:val="superscript"/>
              </w:rPr>
              <w:footnoteReference w:id="5"/>
            </w:r>
            <w:r w:rsidRPr="002B1753">
              <w:rPr>
                <w:rFonts w:ascii="Tahoma" w:eastAsia="Calibri" w:hAnsi="Tahoma" w:cs="Tahoma"/>
              </w:rPr>
              <w:t xml:space="preserve"> in accordance with the Mental Capacity Act 2005.  Professionals applied the principle of the Mental Capacity Act 2005:</w:t>
            </w:r>
          </w:p>
          <w:p w14:paraId="3F8E6D92" w14:textId="77777777" w:rsidR="000C625A" w:rsidRPr="002B1753" w:rsidRDefault="000C625A" w:rsidP="000C625A">
            <w:pPr>
              <w:spacing w:line="276" w:lineRule="auto"/>
              <w:ind w:hanging="993"/>
              <w:rPr>
                <w:rFonts w:ascii="Tahoma" w:eastAsia="Calibri" w:hAnsi="Tahoma" w:cs="Tahoma"/>
              </w:rPr>
            </w:pPr>
          </w:p>
          <w:p w14:paraId="28071B4B" w14:textId="77777777" w:rsidR="000C625A" w:rsidRPr="002B1753" w:rsidRDefault="000C625A" w:rsidP="000C625A">
            <w:pPr>
              <w:spacing w:line="276" w:lineRule="auto"/>
              <w:ind w:left="30" w:hanging="993"/>
              <w:rPr>
                <w:rFonts w:ascii="Tahoma" w:eastAsia="Calibri" w:hAnsi="Tahoma" w:cs="Tahoma"/>
              </w:rPr>
            </w:pPr>
            <w:r w:rsidRPr="002B1753">
              <w:rPr>
                <w:rFonts w:ascii="Tahoma" w:eastAsia="Calibri" w:hAnsi="Tahoma" w:cs="Tahoma"/>
              </w:rPr>
              <w:t xml:space="preserve">             ‘A person must be assumed to have capacity unless it is established that he lacks capacity’.</w:t>
            </w:r>
          </w:p>
          <w:p w14:paraId="75BAD187" w14:textId="77777777" w:rsidR="000C625A" w:rsidRPr="002B1753" w:rsidRDefault="000C625A" w:rsidP="002E139C">
            <w:pPr>
              <w:widowControl w:val="0"/>
              <w:autoSpaceDE w:val="0"/>
              <w:autoSpaceDN w:val="0"/>
              <w:adjustRightInd w:val="0"/>
              <w:spacing w:line="276" w:lineRule="auto"/>
              <w:rPr>
                <w:rFonts w:ascii="Tahoma" w:hAnsi="Tahoma" w:cs="Tahoma"/>
                <w:color w:val="000000" w:themeColor="text1"/>
              </w:rPr>
            </w:pPr>
          </w:p>
        </w:tc>
        <w:tc>
          <w:tcPr>
            <w:tcW w:w="7909" w:type="dxa"/>
          </w:tcPr>
          <w:p w14:paraId="1B050C60" w14:textId="77777777" w:rsidR="000C625A" w:rsidRPr="00936DF2" w:rsidRDefault="000C625A" w:rsidP="003650D5">
            <w:pPr>
              <w:widowControl w:val="0"/>
              <w:autoSpaceDE w:val="0"/>
              <w:autoSpaceDN w:val="0"/>
              <w:adjustRightInd w:val="0"/>
              <w:spacing w:after="240" w:line="276" w:lineRule="auto"/>
              <w:jc w:val="both"/>
              <w:rPr>
                <w:rFonts w:ascii="Arial" w:hAnsi="Arial" w:cs="Arial"/>
              </w:rPr>
            </w:pPr>
          </w:p>
        </w:tc>
      </w:tr>
      <w:tr w:rsidR="000C625A" w:rsidRPr="000935E5" w14:paraId="4206D0DD" w14:textId="77777777" w:rsidTr="00AB624F">
        <w:tc>
          <w:tcPr>
            <w:tcW w:w="993" w:type="dxa"/>
          </w:tcPr>
          <w:p w14:paraId="46874CA0" w14:textId="2A6F048A" w:rsidR="000C625A" w:rsidRPr="002B1753" w:rsidRDefault="000C625A" w:rsidP="003650D5">
            <w:pPr>
              <w:rPr>
                <w:rFonts w:ascii="Tahoma" w:hAnsi="Tahoma" w:cs="Tahoma"/>
              </w:rPr>
            </w:pPr>
            <w:r w:rsidRPr="002B1753">
              <w:rPr>
                <w:rFonts w:ascii="Tahoma" w:hAnsi="Tahoma" w:cs="Tahoma"/>
              </w:rPr>
              <w:t>11.8</w:t>
            </w:r>
          </w:p>
        </w:tc>
        <w:tc>
          <w:tcPr>
            <w:tcW w:w="9074" w:type="dxa"/>
          </w:tcPr>
          <w:p w14:paraId="19296578" w14:textId="3F9F7F27" w:rsidR="000C625A" w:rsidRPr="002B1753" w:rsidRDefault="000C625A" w:rsidP="002E139C">
            <w:pPr>
              <w:widowControl w:val="0"/>
              <w:autoSpaceDE w:val="0"/>
              <w:autoSpaceDN w:val="0"/>
              <w:adjustRightInd w:val="0"/>
              <w:spacing w:line="276" w:lineRule="auto"/>
              <w:rPr>
                <w:rFonts w:ascii="Tahoma" w:hAnsi="Tahoma" w:cs="Tahoma"/>
                <w:color w:val="000000" w:themeColor="text1"/>
              </w:rPr>
            </w:pPr>
            <w:r w:rsidRPr="002B1753">
              <w:rPr>
                <w:rFonts w:ascii="Tahoma" w:hAnsi="Tahoma" w:cs="Tahoma"/>
                <w:color w:val="000000" w:themeColor="text1"/>
              </w:rPr>
              <w:t>Although there is no evidence that Nora or Tim lacked capacity, the Primary Care IMR author noted that Nora had sometimes attended appointments when intoxicated and Nora’s capacity should have been considered on those occasions. This leads to a single agency recommendation for Primary Care</w:t>
            </w:r>
            <w:r w:rsidR="00FD0DE5" w:rsidRPr="002B1753">
              <w:rPr>
                <w:rFonts w:ascii="Tahoma" w:hAnsi="Tahoma" w:cs="Tahoma"/>
                <w:color w:val="000000" w:themeColor="text1"/>
              </w:rPr>
              <w:t>.</w:t>
            </w:r>
          </w:p>
          <w:p w14:paraId="4F935F7B" w14:textId="499A6D1C" w:rsidR="000C625A" w:rsidRPr="002B1753" w:rsidRDefault="000C625A" w:rsidP="002E139C">
            <w:pPr>
              <w:widowControl w:val="0"/>
              <w:autoSpaceDE w:val="0"/>
              <w:autoSpaceDN w:val="0"/>
              <w:adjustRightInd w:val="0"/>
              <w:spacing w:line="276" w:lineRule="auto"/>
              <w:rPr>
                <w:rFonts w:ascii="Tahoma" w:hAnsi="Tahoma" w:cs="Tahoma"/>
                <w:color w:val="000000" w:themeColor="text1"/>
              </w:rPr>
            </w:pPr>
          </w:p>
        </w:tc>
        <w:tc>
          <w:tcPr>
            <w:tcW w:w="7909" w:type="dxa"/>
          </w:tcPr>
          <w:p w14:paraId="63C2C4DA" w14:textId="77777777" w:rsidR="000C625A" w:rsidRPr="00936DF2" w:rsidRDefault="000C625A" w:rsidP="003650D5">
            <w:pPr>
              <w:widowControl w:val="0"/>
              <w:autoSpaceDE w:val="0"/>
              <w:autoSpaceDN w:val="0"/>
              <w:adjustRightInd w:val="0"/>
              <w:spacing w:after="240" w:line="276" w:lineRule="auto"/>
              <w:jc w:val="both"/>
              <w:rPr>
                <w:rFonts w:ascii="Arial" w:hAnsi="Arial" w:cs="Arial"/>
              </w:rPr>
            </w:pPr>
          </w:p>
        </w:tc>
      </w:tr>
      <w:tr w:rsidR="00F61CE7" w:rsidRPr="000935E5" w14:paraId="18A380C4" w14:textId="77777777" w:rsidTr="00AB624F">
        <w:tc>
          <w:tcPr>
            <w:tcW w:w="993" w:type="dxa"/>
          </w:tcPr>
          <w:p w14:paraId="5DC0AD36" w14:textId="1217356A" w:rsidR="00F61CE7" w:rsidRPr="002B1753" w:rsidRDefault="000F3360" w:rsidP="003650D5">
            <w:pPr>
              <w:rPr>
                <w:rFonts w:ascii="Tahoma" w:hAnsi="Tahoma" w:cs="Tahoma"/>
              </w:rPr>
            </w:pPr>
            <w:r w:rsidRPr="002B1753">
              <w:rPr>
                <w:rFonts w:ascii="Tahoma" w:hAnsi="Tahoma" w:cs="Tahoma"/>
              </w:rPr>
              <w:t>11.</w:t>
            </w:r>
            <w:r w:rsidR="000C625A" w:rsidRPr="002B1753">
              <w:rPr>
                <w:rFonts w:ascii="Tahoma" w:hAnsi="Tahoma" w:cs="Tahoma"/>
              </w:rPr>
              <w:t>9</w:t>
            </w:r>
          </w:p>
        </w:tc>
        <w:tc>
          <w:tcPr>
            <w:tcW w:w="9074" w:type="dxa"/>
          </w:tcPr>
          <w:p w14:paraId="534B9C03" w14:textId="10A62ABA" w:rsidR="00F61CE7" w:rsidRPr="002B1753" w:rsidRDefault="00A85C10" w:rsidP="002E139C">
            <w:pPr>
              <w:widowControl w:val="0"/>
              <w:autoSpaceDE w:val="0"/>
              <w:autoSpaceDN w:val="0"/>
              <w:adjustRightInd w:val="0"/>
              <w:spacing w:line="276" w:lineRule="auto"/>
              <w:rPr>
                <w:rFonts w:ascii="Tahoma" w:hAnsi="Tahoma" w:cs="Tahoma"/>
                <w:color w:val="000000" w:themeColor="text1"/>
              </w:rPr>
            </w:pPr>
            <w:r w:rsidRPr="002B1753">
              <w:rPr>
                <w:rFonts w:ascii="Tahoma" w:hAnsi="Tahoma" w:cs="Tahoma"/>
                <w:color w:val="000000" w:themeColor="text1"/>
              </w:rPr>
              <w:t>Nora was a single white British female who was het</w:t>
            </w:r>
            <w:r w:rsidR="00FD0DE5" w:rsidRPr="002B1753">
              <w:rPr>
                <w:rFonts w:ascii="Tahoma" w:hAnsi="Tahoma" w:cs="Tahoma"/>
                <w:color w:val="000000" w:themeColor="text1"/>
              </w:rPr>
              <w:t>e</w:t>
            </w:r>
            <w:r w:rsidRPr="002B1753">
              <w:rPr>
                <w:rFonts w:ascii="Tahoma" w:hAnsi="Tahoma" w:cs="Tahoma"/>
                <w:color w:val="000000" w:themeColor="text1"/>
              </w:rPr>
              <w:t>rosexual. Tim was a single white British male who was het</w:t>
            </w:r>
            <w:r w:rsidR="00FD0DE5" w:rsidRPr="002B1753">
              <w:rPr>
                <w:rFonts w:ascii="Tahoma" w:hAnsi="Tahoma" w:cs="Tahoma"/>
                <w:color w:val="000000" w:themeColor="text1"/>
              </w:rPr>
              <w:t>e</w:t>
            </w:r>
            <w:r w:rsidRPr="002B1753">
              <w:rPr>
                <w:rFonts w:ascii="Tahoma" w:hAnsi="Tahoma" w:cs="Tahoma"/>
                <w:color w:val="000000" w:themeColor="text1"/>
              </w:rPr>
              <w:t xml:space="preserve">rosexual. They </w:t>
            </w:r>
            <w:r w:rsidR="00F61CE7" w:rsidRPr="002B1753">
              <w:rPr>
                <w:rFonts w:ascii="Tahoma" w:hAnsi="Tahoma" w:cs="Tahoma"/>
                <w:color w:val="000000" w:themeColor="text1"/>
              </w:rPr>
              <w:t>lived in an area that is predominantly white British.</w:t>
            </w:r>
            <w:r w:rsidR="004F4777" w:rsidRPr="002B1753">
              <w:rPr>
                <w:rFonts w:ascii="Tahoma" w:hAnsi="Tahoma" w:cs="Tahoma"/>
                <w:color w:val="000000" w:themeColor="text1"/>
              </w:rPr>
              <w:t xml:space="preserve"> </w:t>
            </w:r>
            <w:r w:rsidR="00F61CE7" w:rsidRPr="002B1753">
              <w:rPr>
                <w:rFonts w:ascii="Tahoma" w:hAnsi="Tahoma" w:cs="Tahoma"/>
                <w:color w:val="000000" w:themeColor="text1"/>
              </w:rPr>
              <w:t xml:space="preserve">There is no evidence of any negative or positive bias in the delivery of services based on any of the protected </w:t>
            </w:r>
            <w:r w:rsidR="000F3360" w:rsidRPr="002B1753">
              <w:rPr>
                <w:rFonts w:ascii="Tahoma" w:hAnsi="Tahoma" w:cs="Tahoma"/>
                <w:color w:val="000000" w:themeColor="text1"/>
              </w:rPr>
              <w:t>characteristics</w:t>
            </w:r>
            <w:r w:rsidR="00F61CE7" w:rsidRPr="002B1753">
              <w:rPr>
                <w:rFonts w:ascii="Tahoma" w:hAnsi="Tahoma" w:cs="Tahoma"/>
                <w:color w:val="000000" w:themeColor="text1"/>
              </w:rPr>
              <w:t>.</w:t>
            </w:r>
          </w:p>
          <w:p w14:paraId="43C1DE50" w14:textId="16DA646E" w:rsidR="00F61CE7" w:rsidRPr="002B1753" w:rsidRDefault="00F61CE7" w:rsidP="002E139C">
            <w:pPr>
              <w:widowControl w:val="0"/>
              <w:autoSpaceDE w:val="0"/>
              <w:autoSpaceDN w:val="0"/>
              <w:adjustRightInd w:val="0"/>
              <w:spacing w:line="276" w:lineRule="auto"/>
              <w:rPr>
                <w:rFonts w:ascii="Tahoma" w:hAnsi="Tahoma" w:cs="Tahoma"/>
                <w:color w:val="000000" w:themeColor="text1"/>
              </w:rPr>
            </w:pPr>
          </w:p>
        </w:tc>
        <w:tc>
          <w:tcPr>
            <w:tcW w:w="7909" w:type="dxa"/>
          </w:tcPr>
          <w:p w14:paraId="7F7A79E7" w14:textId="77777777" w:rsidR="00F61CE7" w:rsidRPr="00936DF2" w:rsidRDefault="00F61CE7" w:rsidP="003650D5">
            <w:pPr>
              <w:widowControl w:val="0"/>
              <w:autoSpaceDE w:val="0"/>
              <w:autoSpaceDN w:val="0"/>
              <w:adjustRightInd w:val="0"/>
              <w:spacing w:after="240" w:line="276" w:lineRule="auto"/>
              <w:jc w:val="both"/>
              <w:rPr>
                <w:rFonts w:ascii="Arial" w:hAnsi="Arial" w:cs="Arial"/>
              </w:rPr>
            </w:pPr>
          </w:p>
        </w:tc>
      </w:tr>
      <w:tr w:rsidR="00A85C10" w:rsidRPr="000935E5" w14:paraId="099CDF1C" w14:textId="77777777" w:rsidTr="00AB624F">
        <w:tc>
          <w:tcPr>
            <w:tcW w:w="993" w:type="dxa"/>
          </w:tcPr>
          <w:p w14:paraId="3B704E59" w14:textId="430C82E7" w:rsidR="00A85C10" w:rsidRPr="002B1753" w:rsidRDefault="00A85C10" w:rsidP="003650D5">
            <w:pPr>
              <w:rPr>
                <w:rFonts w:ascii="Tahoma" w:hAnsi="Tahoma" w:cs="Tahoma"/>
              </w:rPr>
            </w:pPr>
            <w:r w:rsidRPr="002B1753">
              <w:rPr>
                <w:rFonts w:ascii="Tahoma" w:hAnsi="Tahoma" w:cs="Tahoma"/>
              </w:rPr>
              <w:t>11.</w:t>
            </w:r>
            <w:r w:rsidR="000C625A" w:rsidRPr="002B1753">
              <w:rPr>
                <w:rFonts w:ascii="Tahoma" w:hAnsi="Tahoma" w:cs="Tahoma"/>
              </w:rPr>
              <w:t>10</w:t>
            </w:r>
          </w:p>
        </w:tc>
        <w:tc>
          <w:tcPr>
            <w:tcW w:w="9074" w:type="dxa"/>
          </w:tcPr>
          <w:p w14:paraId="5E7A8246" w14:textId="5FFCD887" w:rsidR="00A85C10" w:rsidRPr="002B1753" w:rsidRDefault="00A85C10" w:rsidP="002B1753">
            <w:pPr>
              <w:pStyle w:val="CommentText"/>
              <w:spacing w:line="276" w:lineRule="auto"/>
              <w:rPr>
                <w:rFonts w:ascii="Tahoma" w:hAnsi="Tahoma" w:cs="Tahoma"/>
                <w:sz w:val="24"/>
                <w:szCs w:val="24"/>
              </w:rPr>
            </w:pPr>
            <w:r w:rsidRPr="002B1753">
              <w:rPr>
                <w:rFonts w:ascii="Tahoma" w:hAnsi="Tahoma" w:cs="Tahoma"/>
                <w:sz w:val="24"/>
                <w:szCs w:val="24"/>
              </w:rPr>
              <w:t>The panel recognised that domestic abuse is a gendered crime, with women being more likely to be victims than men. Men are much more likely to be killed by a stranger than their partner.</w:t>
            </w:r>
          </w:p>
        </w:tc>
        <w:tc>
          <w:tcPr>
            <w:tcW w:w="7909" w:type="dxa"/>
          </w:tcPr>
          <w:p w14:paraId="1CE49E62" w14:textId="77777777" w:rsidR="00A85C10" w:rsidRPr="00936DF2" w:rsidRDefault="00A85C10" w:rsidP="003650D5">
            <w:pPr>
              <w:widowControl w:val="0"/>
              <w:autoSpaceDE w:val="0"/>
              <w:autoSpaceDN w:val="0"/>
              <w:adjustRightInd w:val="0"/>
              <w:spacing w:after="240" w:line="276" w:lineRule="auto"/>
              <w:jc w:val="both"/>
              <w:rPr>
                <w:rFonts w:ascii="Arial" w:hAnsi="Arial" w:cs="Arial"/>
              </w:rPr>
            </w:pPr>
          </w:p>
        </w:tc>
      </w:tr>
      <w:tr w:rsidR="00A85C10" w:rsidRPr="000935E5" w14:paraId="2206E4E1" w14:textId="77777777" w:rsidTr="00AB624F">
        <w:tc>
          <w:tcPr>
            <w:tcW w:w="993" w:type="dxa"/>
          </w:tcPr>
          <w:p w14:paraId="677B74DD" w14:textId="64CA79EE" w:rsidR="00A85C10" w:rsidRPr="002B1753" w:rsidRDefault="00A85C10" w:rsidP="003650D5">
            <w:pPr>
              <w:rPr>
                <w:rFonts w:ascii="Tahoma" w:hAnsi="Tahoma" w:cs="Tahoma"/>
              </w:rPr>
            </w:pPr>
            <w:r w:rsidRPr="002B1753">
              <w:rPr>
                <w:rFonts w:ascii="Tahoma" w:hAnsi="Tahoma" w:cs="Tahoma"/>
              </w:rPr>
              <w:lastRenderedPageBreak/>
              <w:t>11.</w:t>
            </w:r>
            <w:r w:rsidR="000C625A" w:rsidRPr="002B1753">
              <w:rPr>
                <w:rFonts w:ascii="Tahoma" w:hAnsi="Tahoma" w:cs="Tahoma"/>
              </w:rPr>
              <w:t>11</w:t>
            </w:r>
          </w:p>
        </w:tc>
        <w:tc>
          <w:tcPr>
            <w:tcW w:w="9074" w:type="dxa"/>
          </w:tcPr>
          <w:p w14:paraId="7D87608E" w14:textId="77777777" w:rsidR="00A85C10" w:rsidRPr="002B1753" w:rsidRDefault="00A85C10" w:rsidP="00A85C10">
            <w:pPr>
              <w:pStyle w:val="NormalWeb"/>
              <w:spacing w:before="0" w:beforeAutospacing="0" w:after="360" w:afterAutospacing="0" w:line="276" w:lineRule="auto"/>
              <w:rPr>
                <w:rFonts w:ascii="Tahoma" w:hAnsi="Tahoma" w:cs="Tahoma"/>
                <w:sz w:val="24"/>
                <w:szCs w:val="24"/>
              </w:rPr>
            </w:pPr>
            <w:r w:rsidRPr="002B1753">
              <w:rPr>
                <w:rFonts w:ascii="Tahoma" w:eastAsia="Calibri" w:hAnsi="Tahoma" w:cs="Tahoma"/>
                <w:sz w:val="24"/>
                <w:szCs w:val="24"/>
              </w:rPr>
              <w:t>According to the Office for National Statistics homicide report 2021/22</w:t>
            </w:r>
            <w:r w:rsidRPr="002B1753">
              <w:rPr>
                <w:rStyle w:val="FootnoteReference"/>
                <w:rFonts w:ascii="Tahoma" w:eastAsia="Calibri" w:hAnsi="Tahoma" w:cs="Tahoma"/>
                <w:sz w:val="24"/>
                <w:szCs w:val="24"/>
              </w:rPr>
              <w:footnoteReference w:id="6"/>
            </w:r>
            <w:r w:rsidRPr="002B1753">
              <w:rPr>
                <w:rFonts w:ascii="Tahoma" w:eastAsia="Calibri" w:hAnsi="Tahoma" w:cs="Tahoma"/>
                <w:sz w:val="24"/>
                <w:szCs w:val="24"/>
              </w:rPr>
              <w:t xml:space="preserve">, </w:t>
            </w:r>
            <w:r w:rsidRPr="002B1753">
              <w:rPr>
                <w:rFonts w:ascii="Tahoma" w:hAnsi="Tahoma" w:cs="Tahoma"/>
                <w:sz w:val="24"/>
                <w:szCs w:val="24"/>
              </w:rPr>
              <w:t xml:space="preserve">there were 134 domestic homicides in the year ending March 2022. </w:t>
            </w:r>
          </w:p>
          <w:p w14:paraId="4D90191A" w14:textId="77777777" w:rsidR="00A85C10" w:rsidRPr="002B1753" w:rsidRDefault="00A85C10" w:rsidP="00A85C10">
            <w:pPr>
              <w:pStyle w:val="NormalWeb"/>
              <w:spacing w:before="0" w:beforeAutospacing="0" w:after="360" w:afterAutospacing="0" w:line="276" w:lineRule="auto"/>
              <w:rPr>
                <w:rFonts w:ascii="Tahoma" w:hAnsi="Tahoma" w:cs="Tahoma"/>
                <w:sz w:val="24"/>
                <w:szCs w:val="24"/>
              </w:rPr>
            </w:pPr>
            <w:r w:rsidRPr="002B1753">
              <w:rPr>
                <w:rFonts w:ascii="Tahoma" w:hAnsi="Tahoma" w:cs="Tahoma"/>
                <w:sz w:val="24"/>
                <w:szCs w:val="24"/>
              </w:rPr>
              <w:t>Of the 134 domestic homicides: 78 victims were killed by a partner or ex-partner, 40 were killed by a parent, son, or daughter, and 16 were killed by another family member.</w:t>
            </w:r>
            <w:r w:rsidRPr="002B1753">
              <w:rPr>
                <w:rStyle w:val="apple-converted-space"/>
                <w:rFonts w:ascii="Tahoma" w:hAnsi="Tahoma" w:cs="Tahoma"/>
                <w:sz w:val="24"/>
                <w:szCs w:val="24"/>
              </w:rPr>
              <w:t> </w:t>
            </w:r>
          </w:p>
          <w:p w14:paraId="2C1FDB7B" w14:textId="77777777" w:rsidR="00A85C10" w:rsidRPr="002B1753" w:rsidRDefault="00A85C10" w:rsidP="00A85C10">
            <w:pPr>
              <w:pStyle w:val="NormalWeb"/>
              <w:spacing w:before="0" w:beforeAutospacing="0" w:after="360" w:afterAutospacing="0" w:line="276" w:lineRule="auto"/>
              <w:rPr>
                <w:rFonts w:ascii="Tahoma" w:hAnsi="Tahoma" w:cs="Tahoma"/>
                <w:sz w:val="24"/>
                <w:szCs w:val="24"/>
              </w:rPr>
            </w:pPr>
            <w:r w:rsidRPr="002B1753">
              <w:rPr>
                <w:rFonts w:ascii="Tahoma" w:hAnsi="Tahoma" w:cs="Tahoma"/>
                <w:sz w:val="24"/>
                <w:szCs w:val="24"/>
              </w:rPr>
              <w:t>Almost half (46%) of adult female homicide victims were killed in a domestic homicide (84). Of the 84 female victims, 81 were killed by a male suspect.</w:t>
            </w:r>
          </w:p>
          <w:p w14:paraId="063F251F" w14:textId="5D33B9C6" w:rsidR="00A85C10" w:rsidRPr="002B1753" w:rsidRDefault="00A85C10" w:rsidP="00A85C10">
            <w:pPr>
              <w:pStyle w:val="CommentText"/>
              <w:spacing w:line="276" w:lineRule="auto"/>
              <w:rPr>
                <w:rFonts w:ascii="Tahoma" w:hAnsi="Tahoma" w:cs="Tahoma"/>
                <w:sz w:val="24"/>
                <w:szCs w:val="24"/>
              </w:rPr>
            </w:pPr>
            <w:r w:rsidRPr="002B1753">
              <w:rPr>
                <w:rFonts w:ascii="Tahoma" w:hAnsi="Tahoma" w:cs="Tahoma"/>
                <w:sz w:val="24"/>
                <w:szCs w:val="24"/>
              </w:rPr>
              <w:t>Males were much less likely to be the victim of a domestic homicide, with only</w:t>
            </w:r>
            <w:r w:rsidRPr="002B1753">
              <w:rPr>
                <w:rFonts w:ascii="Tahoma" w:hAnsi="Tahoma" w:cs="Tahoma"/>
              </w:rPr>
              <w:t xml:space="preserve">  </w:t>
            </w:r>
            <w:r w:rsidRPr="002B1753">
              <w:rPr>
                <w:rFonts w:ascii="Tahoma" w:hAnsi="Tahoma" w:cs="Tahoma"/>
                <w:sz w:val="24"/>
                <w:szCs w:val="24"/>
              </w:rPr>
              <w:t>11% (50) of male homicides being domestic related in the latest year.</w:t>
            </w:r>
          </w:p>
        </w:tc>
        <w:tc>
          <w:tcPr>
            <w:tcW w:w="7909" w:type="dxa"/>
          </w:tcPr>
          <w:p w14:paraId="3F7FB9C7" w14:textId="77777777" w:rsidR="00A85C10" w:rsidRPr="00936DF2" w:rsidRDefault="00A85C10" w:rsidP="003650D5">
            <w:pPr>
              <w:widowControl w:val="0"/>
              <w:autoSpaceDE w:val="0"/>
              <w:autoSpaceDN w:val="0"/>
              <w:adjustRightInd w:val="0"/>
              <w:spacing w:after="240" w:line="276" w:lineRule="auto"/>
              <w:jc w:val="both"/>
              <w:rPr>
                <w:rFonts w:ascii="Arial" w:hAnsi="Arial" w:cs="Arial"/>
              </w:rPr>
            </w:pPr>
          </w:p>
        </w:tc>
      </w:tr>
    </w:tbl>
    <w:p w14:paraId="5420C2DE" w14:textId="07E0AE38" w:rsidR="00F62227" w:rsidRDefault="00F62227"/>
    <w:p w14:paraId="51885F94" w14:textId="77777777" w:rsidR="00F62227" w:rsidRDefault="00F62227"/>
    <w:p w14:paraId="414229F3" w14:textId="22501556" w:rsidR="004179A4" w:rsidRDefault="004179A4"/>
    <w:p w14:paraId="54FC583D" w14:textId="559A6720" w:rsidR="004179A4" w:rsidRDefault="004179A4"/>
    <w:p w14:paraId="1F730873" w14:textId="1B17E4BE" w:rsidR="002B51D3" w:rsidRDefault="002B51D3"/>
    <w:p w14:paraId="7EAF1301" w14:textId="1D79003B" w:rsidR="002B51D3" w:rsidRDefault="002B51D3"/>
    <w:p w14:paraId="460A9C71" w14:textId="2020800E" w:rsidR="002B51D3" w:rsidRDefault="002B51D3"/>
    <w:p w14:paraId="19DD6D3C" w14:textId="5EB44999" w:rsidR="002B51D3" w:rsidRDefault="002B51D3"/>
    <w:p w14:paraId="45785244" w14:textId="33F8D2D2" w:rsidR="002B51D3" w:rsidRDefault="002B51D3"/>
    <w:p w14:paraId="6BBC8D24" w14:textId="3B7F8987" w:rsidR="002B51D3" w:rsidRDefault="002B51D3"/>
    <w:p w14:paraId="26CBC5CE" w14:textId="7270276E" w:rsidR="002B51D3" w:rsidRDefault="002B51D3"/>
    <w:p w14:paraId="53A59E9F" w14:textId="13C316C0" w:rsidR="002B51D3" w:rsidRDefault="002B51D3"/>
    <w:p w14:paraId="3E4C8730" w14:textId="18EB0233" w:rsidR="002B51D3" w:rsidRDefault="002B51D3"/>
    <w:p w14:paraId="0AC01621" w14:textId="061D9AED" w:rsidR="002B51D3" w:rsidRDefault="002B51D3"/>
    <w:p w14:paraId="38CD2CA5" w14:textId="323698C6" w:rsidR="002B51D3" w:rsidRDefault="002B51D3"/>
    <w:p w14:paraId="738FADCE" w14:textId="6A0BBBC8" w:rsidR="002B51D3" w:rsidRDefault="002B51D3"/>
    <w:p w14:paraId="5F2FE2E9" w14:textId="4B20FD21" w:rsidR="002B51D3" w:rsidRDefault="002B51D3"/>
    <w:p w14:paraId="4B9BB7D3" w14:textId="2FE7F584" w:rsidR="002B51D3" w:rsidRDefault="002B51D3"/>
    <w:p w14:paraId="70C296F3" w14:textId="7425EBD9" w:rsidR="002B51D3" w:rsidRDefault="002B51D3"/>
    <w:p w14:paraId="6DD5E289" w14:textId="4160819A" w:rsidR="002B51D3" w:rsidRDefault="002B51D3"/>
    <w:p w14:paraId="2E58D713" w14:textId="213FBD7C" w:rsidR="002B51D3" w:rsidRDefault="002B51D3"/>
    <w:p w14:paraId="2554FFC3" w14:textId="48E49AC8" w:rsidR="002B51D3" w:rsidRDefault="002B51D3"/>
    <w:p w14:paraId="0512B451" w14:textId="399C29BE" w:rsidR="002B51D3" w:rsidRDefault="002B51D3"/>
    <w:p w14:paraId="36FA3F35" w14:textId="39579E49" w:rsidR="002B51D3" w:rsidRDefault="002B51D3"/>
    <w:p w14:paraId="71601BAD" w14:textId="0F12AECA" w:rsidR="002B51D3" w:rsidRDefault="002B51D3"/>
    <w:p w14:paraId="5AC8476F" w14:textId="5069552D" w:rsidR="002B51D3" w:rsidRDefault="002B51D3"/>
    <w:p w14:paraId="73F56FBE" w14:textId="29CCC868" w:rsidR="002B51D3" w:rsidRDefault="002B51D3"/>
    <w:p w14:paraId="30310557" w14:textId="63A69FFD" w:rsidR="002B51D3" w:rsidRDefault="002B51D3"/>
    <w:p w14:paraId="0A548E65" w14:textId="68E7783A" w:rsidR="002B51D3" w:rsidRDefault="002B51D3"/>
    <w:p w14:paraId="12FC4A79" w14:textId="73C1D208" w:rsidR="002B51D3" w:rsidRDefault="002B51D3"/>
    <w:p w14:paraId="6DA36115" w14:textId="2FD05D4A" w:rsidR="002B51D3" w:rsidRDefault="002B51D3"/>
    <w:p w14:paraId="6797A0B2" w14:textId="3EFCAB13" w:rsidR="002B51D3" w:rsidRDefault="002B51D3"/>
    <w:p w14:paraId="41219B81" w14:textId="77777777" w:rsidR="002B51D3" w:rsidRDefault="002B51D3"/>
    <w:p w14:paraId="77DD9D9C" w14:textId="0BF45546" w:rsidR="004D2C41" w:rsidRDefault="004D2C41"/>
    <w:p w14:paraId="377822B1" w14:textId="77777777" w:rsidR="004D2C41" w:rsidRDefault="004D2C41"/>
    <w:tbl>
      <w:tblPr>
        <w:tblW w:w="17834" w:type="dxa"/>
        <w:tblInd w:w="-284" w:type="dxa"/>
        <w:tblLayout w:type="fixed"/>
        <w:tblLook w:val="04A0" w:firstRow="1" w:lastRow="0" w:firstColumn="1" w:lastColumn="0" w:noHBand="0" w:noVBand="1"/>
      </w:tblPr>
      <w:tblGrid>
        <w:gridCol w:w="851"/>
        <w:gridCol w:w="9074"/>
        <w:gridCol w:w="7909"/>
      </w:tblGrid>
      <w:tr w:rsidR="003650D5" w:rsidRPr="000935E5" w14:paraId="3A751D0D" w14:textId="7CCA28E8" w:rsidTr="00460C47">
        <w:tc>
          <w:tcPr>
            <w:tcW w:w="851" w:type="dxa"/>
          </w:tcPr>
          <w:p w14:paraId="0FDF9A6E" w14:textId="5BDC6AF3" w:rsidR="003650D5" w:rsidRPr="00DC5955" w:rsidRDefault="003650D5" w:rsidP="003650D5">
            <w:pPr>
              <w:rPr>
                <w:rFonts w:ascii="Tahoma" w:hAnsi="Tahoma" w:cs="Tahoma"/>
              </w:rPr>
            </w:pPr>
            <w:r w:rsidRPr="00DC5955">
              <w:rPr>
                <w:rFonts w:ascii="Tahoma" w:hAnsi="Tahoma" w:cs="Tahoma"/>
              </w:rPr>
              <w:t>12</w:t>
            </w:r>
          </w:p>
        </w:tc>
        <w:tc>
          <w:tcPr>
            <w:tcW w:w="9074" w:type="dxa"/>
          </w:tcPr>
          <w:p w14:paraId="10341E25" w14:textId="42F4346E" w:rsidR="003650D5" w:rsidRPr="00A15E18" w:rsidRDefault="003650D5" w:rsidP="003650D5">
            <w:pPr>
              <w:widowControl w:val="0"/>
              <w:autoSpaceDE w:val="0"/>
              <w:autoSpaceDN w:val="0"/>
              <w:adjustRightInd w:val="0"/>
              <w:spacing w:after="240" w:line="360" w:lineRule="atLeast"/>
              <w:rPr>
                <w:rFonts w:ascii="Tahoma" w:eastAsiaTheme="minorHAnsi" w:hAnsi="Tahoma" w:cs="Tahoma"/>
                <w:color w:val="000000"/>
              </w:rPr>
            </w:pPr>
            <w:r w:rsidRPr="00A15E18">
              <w:rPr>
                <w:rFonts w:ascii="Tahoma" w:eastAsiaTheme="minorHAnsi" w:hAnsi="Tahoma" w:cs="Tahoma"/>
                <w:b/>
                <w:bCs/>
                <w:color w:val="000000" w:themeColor="text1"/>
              </w:rPr>
              <w:t>DISSEMINATION</w:t>
            </w:r>
            <w:r w:rsidRPr="00A15E18">
              <w:rPr>
                <w:rFonts w:ascii="Tahoma" w:eastAsiaTheme="minorHAnsi" w:hAnsi="Tahoma" w:cs="Tahoma"/>
                <w:b/>
                <w:bCs/>
                <w:color w:val="6A2176"/>
              </w:rPr>
              <w:t xml:space="preserve"> </w:t>
            </w:r>
          </w:p>
        </w:tc>
        <w:tc>
          <w:tcPr>
            <w:tcW w:w="7909" w:type="dxa"/>
          </w:tcPr>
          <w:p w14:paraId="729036AD" w14:textId="77777777" w:rsidR="003650D5" w:rsidRPr="00936DF2" w:rsidRDefault="003650D5" w:rsidP="003650D5">
            <w:pPr>
              <w:widowControl w:val="0"/>
              <w:autoSpaceDE w:val="0"/>
              <w:autoSpaceDN w:val="0"/>
              <w:adjustRightInd w:val="0"/>
              <w:spacing w:after="240" w:line="276" w:lineRule="auto"/>
              <w:jc w:val="both"/>
              <w:rPr>
                <w:rFonts w:ascii="Arial" w:hAnsi="Arial" w:cs="Arial"/>
              </w:rPr>
            </w:pPr>
          </w:p>
        </w:tc>
      </w:tr>
      <w:tr w:rsidR="003650D5" w:rsidRPr="000935E5" w14:paraId="05D6C2FB" w14:textId="69374EE3" w:rsidTr="00460C47">
        <w:tc>
          <w:tcPr>
            <w:tcW w:w="851" w:type="dxa"/>
          </w:tcPr>
          <w:p w14:paraId="5EB9A9CF" w14:textId="63A61426" w:rsidR="003650D5" w:rsidRDefault="003650D5" w:rsidP="003650D5">
            <w:pPr>
              <w:rPr>
                <w:rFonts w:ascii="Arial" w:hAnsi="Arial" w:cs="Arial"/>
                <w:sz w:val="20"/>
                <w:szCs w:val="20"/>
              </w:rPr>
            </w:pPr>
          </w:p>
        </w:tc>
        <w:tc>
          <w:tcPr>
            <w:tcW w:w="9074" w:type="dxa"/>
          </w:tcPr>
          <w:p w14:paraId="3434A4CF" w14:textId="657007C2" w:rsidR="002E139C" w:rsidRDefault="00937E87" w:rsidP="00DC1744">
            <w:pPr>
              <w:widowControl w:val="0"/>
              <w:autoSpaceDE w:val="0"/>
              <w:autoSpaceDN w:val="0"/>
              <w:adjustRightInd w:val="0"/>
              <w:spacing w:line="276" w:lineRule="auto"/>
              <w:rPr>
                <w:rFonts w:ascii="Arial" w:eastAsiaTheme="minorHAnsi" w:hAnsi="Arial" w:cs="Arial"/>
                <w:color w:val="000000"/>
              </w:rPr>
            </w:pPr>
            <w:r>
              <w:rPr>
                <w:rFonts w:ascii="Arial" w:eastAsiaTheme="minorHAnsi" w:hAnsi="Arial" w:cs="Arial"/>
                <w:color w:val="000000"/>
              </w:rPr>
              <w:t>Nora</w:t>
            </w:r>
            <w:r w:rsidR="002E139C">
              <w:rPr>
                <w:rFonts w:ascii="Arial" w:eastAsiaTheme="minorHAnsi" w:hAnsi="Arial" w:cs="Arial"/>
                <w:color w:val="000000"/>
              </w:rPr>
              <w:t>’s family</w:t>
            </w:r>
          </w:p>
          <w:p w14:paraId="36B08AF1" w14:textId="7D5371DD" w:rsidR="003650D5" w:rsidRDefault="00C0087D" w:rsidP="00DC1744">
            <w:pPr>
              <w:widowControl w:val="0"/>
              <w:autoSpaceDE w:val="0"/>
              <w:autoSpaceDN w:val="0"/>
              <w:adjustRightInd w:val="0"/>
              <w:spacing w:line="276" w:lineRule="auto"/>
              <w:rPr>
                <w:rFonts w:ascii="Arial" w:eastAsiaTheme="minorHAnsi" w:hAnsi="Arial" w:cs="Arial"/>
                <w:color w:val="000000"/>
              </w:rPr>
            </w:pPr>
            <w:r>
              <w:rPr>
                <w:rFonts w:ascii="Arial" w:eastAsiaTheme="minorHAnsi" w:hAnsi="Arial" w:cs="Arial"/>
                <w:color w:val="000000"/>
              </w:rPr>
              <w:t>Newcastle</w:t>
            </w:r>
            <w:r w:rsidR="003650D5" w:rsidRPr="000031FB">
              <w:rPr>
                <w:rFonts w:ascii="Arial" w:eastAsiaTheme="minorHAnsi" w:hAnsi="Arial" w:cs="Arial"/>
                <w:color w:val="000000"/>
              </w:rPr>
              <w:t xml:space="preserve"> C</w:t>
            </w:r>
            <w:r w:rsidR="001A05B0">
              <w:rPr>
                <w:rFonts w:ascii="Arial" w:eastAsiaTheme="minorHAnsi" w:hAnsi="Arial" w:cs="Arial"/>
                <w:color w:val="000000"/>
              </w:rPr>
              <w:t xml:space="preserve">ommunity </w:t>
            </w:r>
            <w:r w:rsidR="003650D5" w:rsidRPr="000031FB">
              <w:rPr>
                <w:rFonts w:ascii="Arial" w:eastAsiaTheme="minorHAnsi" w:hAnsi="Arial" w:cs="Arial"/>
                <w:color w:val="000000"/>
              </w:rPr>
              <w:t>S</w:t>
            </w:r>
            <w:r w:rsidR="001A05B0">
              <w:rPr>
                <w:rFonts w:ascii="Arial" w:eastAsiaTheme="minorHAnsi" w:hAnsi="Arial" w:cs="Arial"/>
                <w:color w:val="000000"/>
              </w:rPr>
              <w:t xml:space="preserve">afety </w:t>
            </w:r>
            <w:r w:rsidR="003650D5" w:rsidRPr="000031FB">
              <w:rPr>
                <w:rFonts w:ascii="Arial" w:eastAsiaTheme="minorHAnsi" w:hAnsi="Arial" w:cs="Arial"/>
                <w:color w:val="000000"/>
              </w:rPr>
              <w:t>P</w:t>
            </w:r>
            <w:r w:rsidR="001A05B0">
              <w:rPr>
                <w:rFonts w:ascii="Arial" w:eastAsiaTheme="minorHAnsi" w:hAnsi="Arial" w:cs="Arial"/>
                <w:color w:val="000000"/>
              </w:rPr>
              <w:t>artnership</w:t>
            </w:r>
          </w:p>
          <w:p w14:paraId="33561BFC" w14:textId="77777777" w:rsidR="0054616A" w:rsidRDefault="002E139C" w:rsidP="00DC1744">
            <w:pPr>
              <w:widowControl w:val="0"/>
              <w:autoSpaceDE w:val="0"/>
              <w:autoSpaceDN w:val="0"/>
              <w:adjustRightInd w:val="0"/>
              <w:spacing w:line="276" w:lineRule="auto"/>
              <w:rPr>
                <w:rFonts w:ascii="Arial" w:eastAsiaTheme="minorHAnsi" w:hAnsi="Arial" w:cs="Arial"/>
                <w:color w:val="000000"/>
              </w:rPr>
            </w:pPr>
            <w:r>
              <w:rPr>
                <w:rFonts w:ascii="Arial" w:eastAsiaTheme="minorHAnsi" w:hAnsi="Arial" w:cs="Arial"/>
                <w:color w:val="000000"/>
              </w:rPr>
              <w:t>All agencies contributing to the revi</w:t>
            </w:r>
            <w:r w:rsidR="0054616A">
              <w:rPr>
                <w:rFonts w:ascii="Arial" w:eastAsiaTheme="minorHAnsi" w:hAnsi="Arial" w:cs="Arial"/>
                <w:color w:val="000000"/>
              </w:rPr>
              <w:t>ew</w:t>
            </w:r>
          </w:p>
          <w:p w14:paraId="080B61AA" w14:textId="760273E9" w:rsidR="00DD23A0" w:rsidRDefault="0054616A" w:rsidP="00DC1744">
            <w:pPr>
              <w:widowControl w:val="0"/>
              <w:autoSpaceDE w:val="0"/>
              <w:autoSpaceDN w:val="0"/>
              <w:adjustRightInd w:val="0"/>
              <w:spacing w:line="276" w:lineRule="auto"/>
              <w:rPr>
                <w:rFonts w:ascii="Arial" w:eastAsiaTheme="minorHAnsi" w:hAnsi="Arial" w:cs="Arial"/>
                <w:color w:val="000000"/>
              </w:rPr>
            </w:pPr>
            <w:r>
              <w:rPr>
                <w:rFonts w:ascii="Arial" w:eastAsiaTheme="minorHAnsi" w:hAnsi="Arial" w:cs="Arial"/>
                <w:color w:val="000000"/>
              </w:rPr>
              <w:t>Northumbria</w:t>
            </w:r>
            <w:r w:rsidR="00DD23A0">
              <w:rPr>
                <w:rFonts w:ascii="Arial" w:eastAsiaTheme="minorHAnsi" w:hAnsi="Arial" w:cs="Arial"/>
                <w:color w:val="000000"/>
              </w:rPr>
              <w:t xml:space="preserve"> Police and Crime Commissioner</w:t>
            </w:r>
          </w:p>
          <w:p w14:paraId="7E327D8D" w14:textId="6675F332" w:rsidR="00F115CD" w:rsidRPr="00380B0E" w:rsidRDefault="00F115CD" w:rsidP="00DC1744">
            <w:pPr>
              <w:widowControl w:val="0"/>
              <w:autoSpaceDE w:val="0"/>
              <w:autoSpaceDN w:val="0"/>
              <w:adjustRightInd w:val="0"/>
              <w:spacing w:line="276" w:lineRule="auto"/>
              <w:rPr>
                <w:rFonts w:ascii="Tahoma" w:eastAsiaTheme="minorHAnsi" w:hAnsi="Tahoma" w:cs="Tahoma"/>
                <w:color w:val="000000" w:themeColor="text1"/>
              </w:rPr>
            </w:pPr>
            <w:r w:rsidRPr="00832758">
              <w:rPr>
                <w:rFonts w:ascii="Tahoma" w:eastAsiaTheme="minorHAnsi" w:hAnsi="Tahoma" w:cs="Tahoma"/>
                <w:color w:val="000000" w:themeColor="text1"/>
              </w:rPr>
              <w:t>Domestic Abuse Commissioner</w:t>
            </w:r>
          </w:p>
          <w:p w14:paraId="40539D02" w14:textId="77777777" w:rsidR="00DD23A0" w:rsidRPr="005F14F8" w:rsidRDefault="00DD23A0" w:rsidP="00DC1744">
            <w:pPr>
              <w:widowControl w:val="0"/>
              <w:autoSpaceDE w:val="0"/>
              <w:autoSpaceDN w:val="0"/>
              <w:adjustRightInd w:val="0"/>
              <w:spacing w:line="276" w:lineRule="auto"/>
              <w:rPr>
                <w:rFonts w:ascii="Arial" w:eastAsiaTheme="minorHAnsi" w:hAnsi="Arial" w:cs="Arial"/>
                <w:color w:val="FF0000"/>
              </w:rPr>
            </w:pPr>
          </w:p>
          <w:p w14:paraId="13B44564" w14:textId="30383479" w:rsidR="00386D11" w:rsidRPr="00D7714B" w:rsidRDefault="00386D11" w:rsidP="00206521">
            <w:pPr>
              <w:widowControl w:val="0"/>
              <w:autoSpaceDE w:val="0"/>
              <w:autoSpaceDN w:val="0"/>
              <w:adjustRightInd w:val="0"/>
              <w:spacing w:line="276" w:lineRule="auto"/>
              <w:rPr>
                <w:rFonts w:ascii="Arial" w:hAnsi="Arial" w:cs="Arial"/>
                <w:bCs/>
              </w:rPr>
            </w:pPr>
          </w:p>
        </w:tc>
        <w:tc>
          <w:tcPr>
            <w:tcW w:w="7909" w:type="dxa"/>
          </w:tcPr>
          <w:p w14:paraId="09DA3D99" w14:textId="77777777" w:rsidR="003650D5" w:rsidRPr="00017BEA" w:rsidRDefault="003650D5" w:rsidP="003650D5">
            <w:pPr>
              <w:widowControl w:val="0"/>
              <w:autoSpaceDE w:val="0"/>
              <w:autoSpaceDN w:val="0"/>
              <w:adjustRightInd w:val="0"/>
              <w:spacing w:after="240" w:line="276" w:lineRule="auto"/>
              <w:rPr>
                <w:rFonts w:ascii="Arial" w:hAnsi="Arial" w:cs="Arial"/>
                <w:b/>
              </w:rPr>
            </w:pPr>
          </w:p>
        </w:tc>
      </w:tr>
    </w:tbl>
    <w:p w14:paraId="74BB00F4" w14:textId="77777777" w:rsidR="0047355F" w:rsidRDefault="0047355F" w:rsidP="002173EB">
      <w:pPr>
        <w:rPr>
          <w:rFonts w:ascii="Tahoma" w:hAnsi="Tahoma" w:cs="Tahoma"/>
          <w:b/>
          <w:bCs/>
        </w:rPr>
      </w:pPr>
    </w:p>
    <w:p w14:paraId="01EC2BF1" w14:textId="330B84C5" w:rsidR="002173EB" w:rsidRPr="00F65B2C" w:rsidRDefault="002173EB" w:rsidP="00F65B2C">
      <w:pPr>
        <w:spacing w:after="160" w:line="259" w:lineRule="auto"/>
        <w:rPr>
          <w:rFonts w:ascii="Tahoma" w:hAnsi="Tahoma" w:cs="Tahoma"/>
          <w:b/>
          <w:bCs/>
        </w:rPr>
      </w:pPr>
    </w:p>
    <w:p w14:paraId="27404E5B" w14:textId="03230C37" w:rsidR="002173EB" w:rsidRDefault="002173EB"/>
    <w:p w14:paraId="72984E94" w14:textId="580B713D" w:rsidR="00C30F12" w:rsidRDefault="00C30F12"/>
    <w:p w14:paraId="4A040A1A" w14:textId="1804523A" w:rsidR="00C30F12" w:rsidRDefault="00C30F12"/>
    <w:p w14:paraId="78D3392F" w14:textId="5A45B02A" w:rsidR="00C30F12" w:rsidRDefault="00C30F12"/>
    <w:p w14:paraId="3E843145" w14:textId="70630120" w:rsidR="00C30F12" w:rsidRDefault="00C30F12"/>
    <w:p w14:paraId="1E71E80A" w14:textId="12DF8CCB" w:rsidR="00C30F12" w:rsidRDefault="00C30F12"/>
    <w:p w14:paraId="434DFB2F" w14:textId="4A986D00" w:rsidR="0047355F" w:rsidRDefault="0047355F"/>
    <w:p w14:paraId="549A73D0" w14:textId="4459D219" w:rsidR="000C78C0" w:rsidRDefault="000C78C0"/>
    <w:p w14:paraId="44DDD343" w14:textId="0CFE8470" w:rsidR="000C78C0" w:rsidRDefault="000C78C0"/>
    <w:p w14:paraId="1B2B8106" w14:textId="6F018FD4" w:rsidR="000C78C0" w:rsidRDefault="000C78C0"/>
    <w:p w14:paraId="29F7B140" w14:textId="1E57BA32" w:rsidR="000C78C0" w:rsidRDefault="000C78C0"/>
    <w:p w14:paraId="3F8FEA5A" w14:textId="77777777" w:rsidR="00FA4C7C" w:rsidRDefault="00FA4C7C"/>
    <w:p w14:paraId="3C2BB8D8" w14:textId="0DC84A82" w:rsidR="00F62227" w:rsidRDefault="00F62227"/>
    <w:p w14:paraId="57DF1B31" w14:textId="252308F5" w:rsidR="00542916" w:rsidRDefault="00542916"/>
    <w:p w14:paraId="4C1B76E5" w14:textId="54AD0B81" w:rsidR="00542916" w:rsidRDefault="00542916"/>
    <w:p w14:paraId="0D9F2550" w14:textId="2D67328C" w:rsidR="00542916" w:rsidRDefault="00542916"/>
    <w:p w14:paraId="6B0AFF72" w14:textId="415784BF" w:rsidR="00542916" w:rsidRDefault="00542916"/>
    <w:p w14:paraId="558C67E8" w14:textId="067B04EE" w:rsidR="002B51D3" w:rsidRDefault="002B51D3"/>
    <w:p w14:paraId="3878C32D" w14:textId="0BE46F57" w:rsidR="002B51D3" w:rsidRDefault="002B51D3"/>
    <w:p w14:paraId="559015DA" w14:textId="13A31D58" w:rsidR="002B51D3" w:rsidRDefault="002B51D3"/>
    <w:p w14:paraId="73A987F1" w14:textId="49D1139F" w:rsidR="002B51D3" w:rsidRDefault="002B51D3"/>
    <w:p w14:paraId="74EAAA54" w14:textId="6995441C" w:rsidR="002B51D3" w:rsidRDefault="002B51D3"/>
    <w:p w14:paraId="1E62E015" w14:textId="523B4D69" w:rsidR="002B51D3" w:rsidRDefault="002B51D3"/>
    <w:p w14:paraId="48158F6F" w14:textId="7E2C6A70" w:rsidR="002B51D3" w:rsidRDefault="002B51D3"/>
    <w:p w14:paraId="08FC5815" w14:textId="53CBC7D0" w:rsidR="002B51D3" w:rsidRDefault="002B51D3"/>
    <w:p w14:paraId="4BBD5A84" w14:textId="3A465FA2" w:rsidR="002B51D3" w:rsidRDefault="002B51D3"/>
    <w:p w14:paraId="38CF8FFC" w14:textId="0DD390FD" w:rsidR="002B51D3" w:rsidRDefault="002B51D3"/>
    <w:p w14:paraId="086DF69B" w14:textId="7D9A50BA" w:rsidR="002B51D3" w:rsidRDefault="002B51D3"/>
    <w:p w14:paraId="2417E728" w14:textId="440BBF79" w:rsidR="002B51D3" w:rsidRDefault="002B51D3"/>
    <w:p w14:paraId="11BD6BE9" w14:textId="2AE19327" w:rsidR="002B51D3" w:rsidRDefault="002B51D3"/>
    <w:p w14:paraId="2AD6F9EA" w14:textId="143E4912" w:rsidR="002B51D3" w:rsidRDefault="002B51D3"/>
    <w:p w14:paraId="348600D2" w14:textId="13DA447F" w:rsidR="002B51D3" w:rsidRDefault="002B51D3"/>
    <w:p w14:paraId="37826533" w14:textId="20711DAF" w:rsidR="002B51D3" w:rsidRDefault="002B51D3"/>
    <w:p w14:paraId="2E8C9958" w14:textId="62E3857B" w:rsidR="002B51D3" w:rsidRDefault="002B51D3"/>
    <w:p w14:paraId="4D84A895" w14:textId="77777777" w:rsidR="002B51D3" w:rsidRDefault="002B51D3"/>
    <w:p w14:paraId="54CDD153" w14:textId="77777777" w:rsidR="00542916" w:rsidRDefault="00542916"/>
    <w:p w14:paraId="3026EA02" w14:textId="70D7D406" w:rsidR="000C78C0" w:rsidRDefault="000C78C0"/>
    <w:tbl>
      <w:tblPr>
        <w:tblW w:w="17976" w:type="dxa"/>
        <w:tblInd w:w="-426" w:type="dxa"/>
        <w:tblLayout w:type="fixed"/>
        <w:tblLook w:val="04A0" w:firstRow="1" w:lastRow="0" w:firstColumn="1" w:lastColumn="0" w:noHBand="0" w:noVBand="1"/>
      </w:tblPr>
      <w:tblGrid>
        <w:gridCol w:w="1135"/>
        <w:gridCol w:w="8932"/>
        <w:gridCol w:w="7909"/>
      </w:tblGrid>
      <w:tr w:rsidR="003373B3" w:rsidRPr="000935E5" w14:paraId="2CEF4B11" w14:textId="77777777" w:rsidTr="00460C47">
        <w:tc>
          <w:tcPr>
            <w:tcW w:w="1135" w:type="dxa"/>
          </w:tcPr>
          <w:p w14:paraId="2B7F9D16" w14:textId="35601D3A" w:rsidR="003373B3" w:rsidRPr="00DC5955" w:rsidRDefault="003373B3" w:rsidP="003650D5">
            <w:pPr>
              <w:rPr>
                <w:rFonts w:ascii="Tahoma" w:hAnsi="Tahoma" w:cs="Tahoma"/>
              </w:rPr>
            </w:pPr>
            <w:r w:rsidRPr="00DC5955">
              <w:rPr>
                <w:rFonts w:ascii="Tahoma" w:hAnsi="Tahoma" w:cs="Tahoma"/>
              </w:rPr>
              <w:t>13</w:t>
            </w:r>
          </w:p>
        </w:tc>
        <w:tc>
          <w:tcPr>
            <w:tcW w:w="8932" w:type="dxa"/>
          </w:tcPr>
          <w:p w14:paraId="02158345" w14:textId="1C645575" w:rsidR="00967025" w:rsidRPr="00AE4A4D" w:rsidRDefault="003649C5" w:rsidP="00E866D8">
            <w:pPr>
              <w:shd w:val="clear" w:color="auto" w:fill="FFFFFF"/>
              <w:spacing w:after="324"/>
              <w:rPr>
                <w:rFonts w:ascii="Tahoma" w:hAnsi="Tahoma" w:cs="Tahoma"/>
                <w:b/>
              </w:rPr>
            </w:pPr>
            <w:r w:rsidRPr="006D238F">
              <w:rPr>
                <w:rFonts w:ascii="Tahoma" w:hAnsi="Tahoma" w:cs="Tahoma"/>
                <w:b/>
              </w:rPr>
              <w:t xml:space="preserve">Background, Overview and Chronology </w:t>
            </w:r>
            <w:r w:rsidR="002440E5" w:rsidRPr="006D238F">
              <w:rPr>
                <w:rFonts w:ascii="Tahoma" w:hAnsi="Tahoma" w:cs="Tahoma"/>
                <w:b/>
              </w:rPr>
              <w:t xml:space="preserve"> </w:t>
            </w:r>
          </w:p>
          <w:p w14:paraId="2390C3C8" w14:textId="4B19271F" w:rsidR="00967025" w:rsidRDefault="00967025" w:rsidP="00E866D8">
            <w:pPr>
              <w:shd w:val="clear" w:color="auto" w:fill="FFFFFF"/>
              <w:spacing w:after="324" w:line="276" w:lineRule="auto"/>
              <w:rPr>
                <w:rFonts w:ascii="Tahoma" w:hAnsi="Tahoma" w:cs="Tahoma"/>
              </w:rPr>
            </w:pPr>
            <w:r w:rsidRPr="009C3158">
              <w:rPr>
                <w:rFonts w:ascii="Tahoma" w:hAnsi="Tahoma" w:cs="Tahoma"/>
              </w:rPr>
              <w:t xml:space="preserve">This part of the report combines the Background, Overview and Chronology sections of the Home Office DHR Guidance overview report template. This was done to avoid duplication of information and to recognise that the review was looking at events over an extended period of time. The narrative is told chronologically. It is built on the lives of the family and punctuated by subheadings to aid understanding. The information is </w:t>
            </w:r>
            <w:r w:rsidR="00AE4A4D">
              <w:rPr>
                <w:rFonts w:ascii="Tahoma" w:hAnsi="Tahoma" w:cs="Tahoma"/>
              </w:rPr>
              <w:t xml:space="preserve">drawn </w:t>
            </w:r>
            <w:r w:rsidR="003D0798">
              <w:rPr>
                <w:rFonts w:ascii="Tahoma" w:hAnsi="Tahoma" w:cs="Tahoma"/>
              </w:rPr>
              <w:t xml:space="preserve">largely </w:t>
            </w:r>
            <w:r w:rsidRPr="009C3158">
              <w:rPr>
                <w:rFonts w:ascii="Tahoma" w:hAnsi="Tahoma" w:cs="Tahoma"/>
              </w:rPr>
              <w:t>from documents provided by agencies</w:t>
            </w:r>
            <w:r w:rsidR="00AE4A4D">
              <w:rPr>
                <w:rFonts w:ascii="Tahoma" w:hAnsi="Tahoma" w:cs="Tahoma"/>
              </w:rPr>
              <w:t>.</w:t>
            </w:r>
            <w:r w:rsidR="002C6932">
              <w:rPr>
                <w:rFonts w:ascii="Tahoma" w:hAnsi="Tahoma" w:cs="Tahoma"/>
              </w:rPr>
              <w:t xml:space="preserve"> </w:t>
            </w:r>
            <w:r w:rsidR="00435A3E" w:rsidRPr="00832758">
              <w:rPr>
                <w:rFonts w:ascii="Tahoma" w:hAnsi="Tahoma" w:cs="Tahoma"/>
              </w:rPr>
              <w:t>The information contained in this section of the report i</w:t>
            </w:r>
            <w:r w:rsidR="00F62227" w:rsidRPr="00832758">
              <w:rPr>
                <w:rFonts w:ascii="Tahoma" w:hAnsi="Tahoma" w:cs="Tahoma"/>
              </w:rPr>
              <w:t>s</w:t>
            </w:r>
            <w:r w:rsidR="00435A3E" w:rsidRPr="00832758">
              <w:rPr>
                <w:rFonts w:ascii="Tahoma" w:hAnsi="Tahoma" w:cs="Tahoma"/>
              </w:rPr>
              <w:t xml:space="preserve"> factual. Analysis appears at section 14.</w:t>
            </w:r>
          </w:p>
          <w:p w14:paraId="59BA10B5" w14:textId="2F52EEC1" w:rsidR="00D74C02" w:rsidRPr="00DC5955" w:rsidRDefault="00937E87" w:rsidP="009504A5">
            <w:pPr>
              <w:shd w:val="clear" w:color="auto" w:fill="FFFFFF"/>
              <w:spacing w:after="324" w:line="276" w:lineRule="auto"/>
              <w:rPr>
                <w:rFonts w:ascii="Tahoma" w:hAnsi="Tahoma" w:cs="Tahoma"/>
              </w:rPr>
            </w:pPr>
            <w:r>
              <w:rPr>
                <w:rFonts w:ascii="Tahoma" w:hAnsi="Tahoma" w:cs="Tahoma"/>
                <w:bCs/>
              </w:rPr>
              <w:t>Nora</w:t>
            </w:r>
            <w:r w:rsidR="003D0798" w:rsidRPr="006C52E3">
              <w:rPr>
                <w:rFonts w:ascii="Tahoma" w:hAnsi="Tahoma" w:cs="Tahoma"/>
                <w:bCs/>
              </w:rPr>
              <w:t xml:space="preserve"> was diagnosed </w:t>
            </w:r>
            <w:r w:rsidR="00521ACF">
              <w:rPr>
                <w:rFonts w:ascii="Tahoma" w:hAnsi="Tahoma" w:cs="Tahoma"/>
                <w:bCs/>
              </w:rPr>
              <w:t xml:space="preserve">by her GP </w:t>
            </w:r>
            <w:r w:rsidR="003D0798" w:rsidRPr="006C52E3">
              <w:rPr>
                <w:rFonts w:ascii="Tahoma" w:hAnsi="Tahoma" w:cs="Tahoma"/>
                <w:bCs/>
              </w:rPr>
              <w:t xml:space="preserve">with anxiety and alcohol </w:t>
            </w:r>
            <w:r w:rsidR="00DD6436">
              <w:rPr>
                <w:rFonts w:ascii="Tahoma" w:hAnsi="Tahoma" w:cs="Tahoma"/>
                <w:bCs/>
              </w:rPr>
              <w:t>dependence</w:t>
            </w:r>
            <w:r w:rsidR="004A3B07">
              <w:rPr>
                <w:rFonts w:ascii="Tahoma" w:hAnsi="Tahoma" w:cs="Tahoma"/>
                <w:bCs/>
              </w:rPr>
              <w:t>,</w:t>
            </w:r>
            <w:r w:rsidR="00DD6436">
              <w:rPr>
                <w:rFonts w:ascii="Tahoma" w:hAnsi="Tahoma" w:cs="Tahoma"/>
                <w:bCs/>
              </w:rPr>
              <w:t xml:space="preserve"> </w:t>
            </w:r>
            <w:r w:rsidR="003D0798" w:rsidRPr="006C52E3">
              <w:rPr>
                <w:rFonts w:ascii="Tahoma" w:hAnsi="Tahoma" w:cs="Tahoma"/>
                <w:bCs/>
              </w:rPr>
              <w:t>and was often intoxicated when she sought help. She had suffered a number of traumas in her life</w:t>
            </w:r>
            <w:r w:rsidR="00830AE3">
              <w:rPr>
                <w:rFonts w:ascii="Tahoma" w:hAnsi="Tahoma" w:cs="Tahoma"/>
                <w:bCs/>
              </w:rPr>
              <w:t>,</w:t>
            </w:r>
            <w:r w:rsidR="003D0798" w:rsidRPr="006C52E3">
              <w:rPr>
                <w:rFonts w:ascii="Tahoma" w:hAnsi="Tahoma" w:cs="Tahoma"/>
                <w:bCs/>
              </w:rPr>
              <w:t xml:space="preserve"> including losing a child and domestic abuse. She would often reach out to services when in crisis </w:t>
            </w:r>
            <w:r w:rsidR="003D0798" w:rsidRPr="00A379AB">
              <w:rPr>
                <w:rFonts w:ascii="Tahoma" w:hAnsi="Tahoma" w:cs="Tahoma"/>
                <w:bCs/>
              </w:rPr>
              <w:t xml:space="preserve">but </w:t>
            </w:r>
            <w:r w:rsidR="002E1E01" w:rsidRPr="00A379AB">
              <w:rPr>
                <w:rFonts w:ascii="ArialMT" w:hAnsi="ArialMT"/>
              </w:rPr>
              <w:t xml:space="preserve">it appeared Nora felt unable to accept support </w:t>
            </w:r>
            <w:r w:rsidR="003D0798" w:rsidRPr="00A379AB">
              <w:rPr>
                <w:rFonts w:ascii="Tahoma" w:eastAsiaTheme="minorHAnsi" w:hAnsi="Tahoma" w:cs="Tahoma"/>
                <w:color w:val="000000"/>
                <w:lang w:eastAsia="en-US"/>
              </w:rPr>
              <w:t xml:space="preserve">consistently </w:t>
            </w:r>
            <w:r w:rsidR="002E1E01" w:rsidRPr="00A379AB">
              <w:rPr>
                <w:rFonts w:ascii="Tahoma" w:eastAsiaTheme="minorHAnsi" w:hAnsi="Tahoma" w:cs="Tahoma"/>
                <w:color w:val="000000"/>
                <w:lang w:eastAsia="en-US"/>
              </w:rPr>
              <w:t>from</w:t>
            </w:r>
            <w:r w:rsidR="003D0798" w:rsidRPr="00A379AB">
              <w:rPr>
                <w:rFonts w:ascii="Tahoma" w:eastAsiaTheme="minorHAnsi" w:hAnsi="Tahoma" w:cs="Tahoma"/>
                <w:color w:val="000000"/>
                <w:lang w:eastAsia="en-US"/>
              </w:rPr>
              <w:t xml:space="preserve"> services in a more structured way.</w:t>
            </w:r>
            <w:r w:rsidR="00A01A5A" w:rsidRPr="006C52E3">
              <w:rPr>
                <w:rFonts w:ascii="Tahoma" w:eastAsiaTheme="minorHAnsi" w:hAnsi="Tahoma" w:cs="Tahoma"/>
                <w:color w:val="000000"/>
                <w:lang w:eastAsia="en-US"/>
              </w:rPr>
              <w:t xml:space="preserve"> The Review Panel recognised that the references to </w:t>
            </w:r>
            <w:r>
              <w:rPr>
                <w:rFonts w:ascii="Tahoma" w:eastAsiaTheme="minorHAnsi" w:hAnsi="Tahoma" w:cs="Tahoma"/>
                <w:color w:val="000000"/>
                <w:lang w:eastAsia="en-US"/>
              </w:rPr>
              <w:t>Nora</w:t>
            </w:r>
            <w:r w:rsidR="00A01A5A" w:rsidRPr="006C52E3">
              <w:rPr>
                <w:rFonts w:ascii="Tahoma" w:eastAsiaTheme="minorHAnsi" w:hAnsi="Tahoma" w:cs="Tahoma"/>
                <w:color w:val="000000"/>
                <w:lang w:eastAsia="en-US"/>
              </w:rPr>
              <w:t>’s intoxication and engagement with services could be construed as victim blaming. The Review Panel w</w:t>
            </w:r>
            <w:r w:rsidR="009504A5">
              <w:rPr>
                <w:rFonts w:ascii="Tahoma" w:eastAsiaTheme="minorHAnsi" w:hAnsi="Tahoma" w:cs="Tahoma"/>
                <w:color w:val="000000"/>
                <w:lang w:eastAsia="en-US"/>
              </w:rPr>
              <w:t>as</w:t>
            </w:r>
            <w:r w:rsidR="00A01A5A" w:rsidRPr="006C52E3">
              <w:rPr>
                <w:rFonts w:ascii="Tahoma" w:eastAsiaTheme="minorHAnsi" w:hAnsi="Tahoma" w:cs="Tahoma"/>
                <w:color w:val="000000"/>
                <w:lang w:eastAsia="en-US"/>
              </w:rPr>
              <w:t xml:space="preserve"> clear in their views that </w:t>
            </w:r>
            <w:r>
              <w:rPr>
                <w:rFonts w:ascii="Tahoma" w:eastAsiaTheme="minorHAnsi" w:hAnsi="Tahoma" w:cs="Tahoma"/>
                <w:color w:val="000000"/>
                <w:lang w:eastAsia="en-US"/>
              </w:rPr>
              <w:t>Nora</w:t>
            </w:r>
            <w:r w:rsidR="00A01A5A" w:rsidRPr="006C52E3">
              <w:rPr>
                <w:rFonts w:ascii="Tahoma" w:eastAsiaTheme="minorHAnsi" w:hAnsi="Tahoma" w:cs="Tahoma"/>
                <w:color w:val="000000"/>
                <w:lang w:eastAsia="en-US"/>
              </w:rPr>
              <w:t>’s previous trauma and life experiences could have impacted on her use of alcohol. The Review Panel agreed that references to alcohol</w:t>
            </w:r>
            <w:r w:rsidR="00DD6436">
              <w:rPr>
                <w:rFonts w:ascii="Tahoma" w:eastAsiaTheme="minorHAnsi" w:hAnsi="Tahoma" w:cs="Tahoma"/>
                <w:color w:val="000000"/>
                <w:lang w:eastAsia="en-US"/>
              </w:rPr>
              <w:t xml:space="preserve"> dependence</w:t>
            </w:r>
            <w:r w:rsidR="00A01A5A" w:rsidRPr="006C52E3">
              <w:rPr>
                <w:rFonts w:ascii="Tahoma" w:eastAsiaTheme="minorHAnsi" w:hAnsi="Tahoma" w:cs="Tahoma"/>
                <w:color w:val="000000"/>
                <w:lang w:eastAsia="en-US"/>
              </w:rPr>
              <w:t xml:space="preserve"> and intoxication </w:t>
            </w:r>
            <w:r w:rsidR="00301E93">
              <w:rPr>
                <w:rFonts w:ascii="Tahoma" w:eastAsiaTheme="minorHAnsi" w:hAnsi="Tahoma" w:cs="Tahoma"/>
                <w:color w:val="000000"/>
                <w:lang w:eastAsia="en-US"/>
              </w:rPr>
              <w:t>needed to be</w:t>
            </w:r>
            <w:r w:rsidR="00A01A5A" w:rsidRPr="006C52E3">
              <w:rPr>
                <w:rFonts w:ascii="Tahoma" w:eastAsiaTheme="minorHAnsi" w:hAnsi="Tahoma" w:cs="Tahoma"/>
                <w:color w:val="000000"/>
                <w:lang w:eastAsia="en-US"/>
              </w:rPr>
              <w:t xml:space="preserve"> included in this section of the report as contextual information.</w:t>
            </w:r>
            <w:r w:rsidR="00A01A5A">
              <w:rPr>
                <w:rFonts w:ascii="Tahoma" w:eastAsiaTheme="minorHAnsi" w:hAnsi="Tahoma" w:cs="Tahoma"/>
                <w:color w:val="000000"/>
                <w:lang w:eastAsia="en-US"/>
              </w:rPr>
              <w:t xml:space="preserve">  </w:t>
            </w:r>
          </w:p>
        </w:tc>
        <w:tc>
          <w:tcPr>
            <w:tcW w:w="7909" w:type="dxa"/>
          </w:tcPr>
          <w:p w14:paraId="521FE70A" w14:textId="77777777" w:rsidR="003373B3" w:rsidRPr="00017BEA" w:rsidRDefault="003373B3"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74C02" w:rsidRPr="000935E5" w14:paraId="6BC5AC51" w14:textId="77777777" w:rsidTr="00460C47">
        <w:tc>
          <w:tcPr>
            <w:tcW w:w="1135" w:type="dxa"/>
          </w:tcPr>
          <w:p w14:paraId="4FE461D4" w14:textId="77777777" w:rsidR="00D74C02" w:rsidRPr="00DC5955" w:rsidRDefault="00D74C02" w:rsidP="003650D5">
            <w:pPr>
              <w:rPr>
                <w:rFonts w:ascii="Tahoma" w:hAnsi="Tahoma" w:cs="Tahoma"/>
              </w:rPr>
            </w:pPr>
          </w:p>
        </w:tc>
        <w:tc>
          <w:tcPr>
            <w:tcW w:w="8932" w:type="dxa"/>
          </w:tcPr>
          <w:p w14:paraId="0789CFDF" w14:textId="78BAF973" w:rsidR="00D74C02" w:rsidRPr="006D238F" w:rsidRDefault="00D74C02" w:rsidP="00E866D8">
            <w:pPr>
              <w:shd w:val="clear" w:color="auto" w:fill="FFFFFF"/>
              <w:spacing w:after="324"/>
              <w:rPr>
                <w:rFonts w:ascii="Tahoma" w:hAnsi="Tahoma" w:cs="Tahoma"/>
                <w:b/>
              </w:rPr>
            </w:pPr>
            <w:r>
              <w:rPr>
                <w:rFonts w:ascii="Tahoma" w:hAnsi="Tahoma" w:cs="Tahoma"/>
                <w:b/>
              </w:rPr>
              <w:t>Abbreviations</w:t>
            </w:r>
          </w:p>
        </w:tc>
        <w:tc>
          <w:tcPr>
            <w:tcW w:w="7909" w:type="dxa"/>
          </w:tcPr>
          <w:p w14:paraId="4CF846EC" w14:textId="77777777" w:rsidR="00D74C02" w:rsidRPr="00017BEA" w:rsidRDefault="00D74C02"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74C02" w:rsidRPr="000935E5" w14:paraId="41318131" w14:textId="77777777" w:rsidTr="00460C47">
        <w:tc>
          <w:tcPr>
            <w:tcW w:w="1135" w:type="dxa"/>
          </w:tcPr>
          <w:p w14:paraId="54D72F26" w14:textId="77777777" w:rsidR="00D74C02" w:rsidRPr="00DC5955" w:rsidRDefault="00D74C02" w:rsidP="003650D5">
            <w:pPr>
              <w:rPr>
                <w:rFonts w:ascii="Tahoma" w:hAnsi="Tahoma" w:cs="Tahoma"/>
              </w:rPr>
            </w:pPr>
          </w:p>
        </w:tc>
        <w:tc>
          <w:tcPr>
            <w:tcW w:w="8932" w:type="dxa"/>
          </w:tcPr>
          <w:p w14:paraId="37E06182" w14:textId="70DAF62A" w:rsidR="00D74C02" w:rsidRDefault="00D74C02" w:rsidP="00E866D8">
            <w:pPr>
              <w:shd w:val="clear" w:color="auto" w:fill="FFFFFF"/>
              <w:spacing w:after="324"/>
              <w:rPr>
                <w:rFonts w:ascii="Tahoma" w:hAnsi="Tahoma" w:cs="Tahoma"/>
                <w:bCs/>
              </w:rPr>
            </w:pPr>
            <w:r w:rsidRPr="00D74C02">
              <w:rPr>
                <w:rFonts w:ascii="Tahoma" w:hAnsi="Tahoma" w:cs="Tahoma"/>
                <w:bCs/>
              </w:rPr>
              <w:t>Common abbreviations used in this section of the report are as follows</w:t>
            </w:r>
            <w:r w:rsidR="009504A5">
              <w:rPr>
                <w:rFonts w:ascii="Tahoma" w:hAnsi="Tahoma" w:cs="Tahoma"/>
                <w:bCs/>
              </w:rPr>
              <w:t>:</w:t>
            </w:r>
          </w:p>
          <w:p w14:paraId="540A435D" w14:textId="77777777" w:rsidR="00D74C02" w:rsidRPr="0004608A" w:rsidRDefault="00D74C02" w:rsidP="00E866D8">
            <w:pPr>
              <w:shd w:val="clear" w:color="auto" w:fill="FFFFFF"/>
              <w:spacing w:after="324"/>
              <w:rPr>
                <w:rFonts w:ascii="Tahoma" w:hAnsi="Tahoma" w:cs="Tahoma"/>
                <w:bCs/>
              </w:rPr>
            </w:pPr>
            <w:r>
              <w:rPr>
                <w:rFonts w:ascii="Tahoma" w:hAnsi="Tahoma" w:cs="Tahoma"/>
                <w:bCs/>
              </w:rPr>
              <w:t xml:space="preserve">NEAS – North </w:t>
            </w:r>
            <w:r w:rsidRPr="0004608A">
              <w:rPr>
                <w:rFonts w:ascii="Tahoma" w:hAnsi="Tahoma" w:cs="Tahoma"/>
                <w:bCs/>
              </w:rPr>
              <w:t>East Ambulance Service</w:t>
            </w:r>
          </w:p>
          <w:p w14:paraId="7815354C" w14:textId="3585D1F4" w:rsidR="00D74C02" w:rsidRPr="0004608A" w:rsidRDefault="00D74C02" w:rsidP="00E866D8">
            <w:pPr>
              <w:shd w:val="clear" w:color="auto" w:fill="FFFFFF"/>
              <w:spacing w:after="324"/>
              <w:rPr>
                <w:rFonts w:ascii="Tahoma" w:hAnsi="Tahoma" w:cs="Tahoma"/>
                <w:bCs/>
              </w:rPr>
            </w:pPr>
            <w:r w:rsidRPr="0004608A">
              <w:rPr>
                <w:rFonts w:ascii="Tahoma" w:hAnsi="Tahoma" w:cs="Tahoma"/>
                <w:bCs/>
              </w:rPr>
              <w:t>RVI</w:t>
            </w:r>
            <w:r w:rsidR="00FC5CAA" w:rsidRPr="0004608A">
              <w:rPr>
                <w:rFonts w:ascii="Tahoma" w:hAnsi="Tahoma" w:cs="Tahoma"/>
                <w:bCs/>
              </w:rPr>
              <w:t xml:space="preserve"> </w:t>
            </w:r>
            <w:r w:rsidR="00250CBE">
              <w:rPr>
                <w:rFonts w:ascii="Tahoma" w:hAnsi="Tahoma" w:cs="Tahoma"/>
                <w:bCs/>
              </w:rPr>
              <w:t>–</w:t>
            </w:r>
            <w:r w:rsidRPr="0004608A">
              <w:rPr>
                <w:rFonts w:ascii="Tahoma" w:hAnsi="Tahoma" w:cs="Tahoma"/>
                <w:bCs/>
              </w:rPr>
              <w:t xml:space="preserve"> Royal Victoria Infirmary</w:t>
            </w:r>
            <w:r w:rsidR="00FC5CAA" w:rsidRPr="0004608A">
              <w:rPr>
                <w:rFonts w:ascii="Tahoma" w:hAnsi="Tahoma" w:cs="Tahoma"/>
                <w:bCs/>
              </w:rPr>
              <w:t xml:space="preserve"> </w:t>
            </w:r>
            <w:r w:rsidR="00250CBE">
              <w:rPr>
                <w:rFonts w:ascii="Tahoma" w:hAnsi="Tahoma" w:cs="Tahoma"/>
                <w:bCs/>
              </w:rPr>
              <w:t>(</w:t>
            </w:r>
            <w:r w:rsidR="007C4BED" w:rsidRPr="0004608A">
              <w:rPr>
                <w:rFonts w:ascii="Tahoma" w:hAnsi="Tahoma" w:cs="Tahoma"/>
              </w:rPr>
              <w:t>Newcastle</w:t>
            </w:r>
            <w:r w:rsidR="007C4BED">
              <w:rPr>
                <w:rFonts w:ascii="Tahoma" w:hAnsi="Tahoma" w:cs="Tahoma"/>
              </w:rPr>
              <w:t xml:space="preserve"> upon Tyne </w:t>
            </w:r>
            <w:r w:rsidR="007C4BED" w:rsidRPr="0004608A">
              <w:rPr>
                <w:rFonts w:ascii="Tahoma" w:hAnsi="Tahoma" w:cs="Tahoma"/>
              </w:rPr>
              <w:t xml:space="preserve">Hospitals NHS </w:t>
            </w:r>
            <w:r w:rsidR="007C4BED">
              <w:rPr>
                <w:rFonts w:ascii="Tahoma" w:hAnsi="Tahoma" w:cs="Tahoma"/>
              </w:rPr>
              <w:t xml:space="preserve">Foundation </w:t>
            </w:r>
            <w:r w:rsidR="007C4BED" w:rsidRPr="0004608A">
              <w:rPr>
                <w:rFonts w:ascii="Tahoma" w:hAnsi="Tahoma" w:cs="Tahoma"/>
              </w:rPr>
              <w:t>Trust</w:t>
            </w:r>
            <w:r w:rsidR="00250CBE">
              <w:rPr>
                <w:rFonts w:ascii="Tahoma" w:hAnsi="Tahoma" w:cs="Tahoma"/>
                <w:bCs/>
              </w:rPr>
              <w:t>)</w:t>
            </w:r>
          </w:p>
          <w:p w14:paraId="5E38A2EA" w14:textId="0022FF6E" w:rsidR="00D74C02" w:rsidRPr="00D74C02" w:rsidRDefault="00D74C02" w:rsidP="00E866D8">
            <w:pPr>
              <w:shd w:val="clear" w:color="auto" w:fill="FFFFFF"/>
              <w:spacing w:after="324"/>
              <w:rPr>
                <w:rFonts w:ascii="Tahoma" w:hAnsi="Tahoma" w:cs="Tahoma"/>
                <w:bCs/>
              </w:rPr>
            </w:pPr>
            <w:r w:rsidRPr="0004608A">
              <w:rPr>
                <w:rFonts w:ascii="Tahoma" w:hAnsi="Tahoma" w:cs="Tahoma"/>
                <w:bCs/>
              </w:rPr>
              <w:t>CNTW</w:t>
            </w:r>
            <w:r w:rsidR="00FC5CAA" w:rsidRPr="0004608A">
              <w:rPr>
                <w:rFonts w:ascii="Tahoma" w:hAnsi="Tahoma" w:cs="Tahoma"/>
                <w:bCs/>
              </w:rPr>
              <w:t xml:space="preserve"> </w:t>
            </w:r>
            <w:r w:rsidR="00250CBE">
              <w:rPr>
                <w:rFonts w:ascii="Tahoma" w:hAnsi="Tahoma" w:cs="Tahoma"/>
                <w:bCs/>
              </w:rPr>
              <w:t>–</w:t>
            </w:r>
            <w:r w:rsidRPr="0004608A">
              <w:rPr>
                <w:rFonts w:ascii="Tahoma" w:hAnsi="Tahoma" w:cs="Tahoma"/>
                <w:bCs/>
              </w:rPr>
              <w:t xml:space="preserve"> </w:t>
            </w:r>
            <w:r w:rsidRPr="0004608A">
              <w:rPr>
                <w:rFonts w:ascii="Tahoma" w:hAnsi="Tahoma" w:cs="Tahoma"/>
                <w:color w:val="000000" w:themeColor="text1"/>
              </w:rPr>
              <w:t>Cumbria, Northumberland</w:t>
            </w:r>
            <w:r w:rsidRPr="00FC5CAA">
              <w:rPr>
                <w:rFonts w:ascii="Tahoma" w:hAnsi="Tahoma" w:cs="Tahoma"/>
                <w:color w:val="000000" w:themeColor="text1"/>
              </w:rPr>
              <w:t>, Tyne and Wear NHS Foundation Trust</w:t>
            </w:r>
          </w:p>
        </w:tc>
        <w:tc>
          <w:tcPr>
            <w:tcW w:w="7909" w:type="dxa"/>
          </w:tcPr>
          <w:p w14:paraId="3DCECA3E" w14:textId="77777777" w:rsidR="00D74C02" w:rsidRPr="00017BEA" w:rsidRDefault="00D74C02"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7021A4" w:rsidRPr="000935E5" w14:paraId="7EBD3616" w14:textId="77777777" w:rsidTr="00460C47">
        <w:tc>
          <w:tcPr>
            <w:tcW w:w="1135" w:type="dxa"/>
          </w:tcPr>
          <w:p w14:paraId="202A1FA6" w14:textId="4FD01828" w:rsidR="007021A4" w:rsidRPr="00DC5955" w:rsidRDefault="00FA4C7C" w:rsidP="003650D5">
            <w:pPr>
              <w:rPr>
                <w:rFonts w:ascii="Tahoma" w:hAnsi="Tahoma" w:cs="Tahoma"/>
              </w:rPr>
            </w:pPr>
            <w:r>
              <w:rPr>
                <w:rFonts w:ascii="Tahoma" w:hAnsi="Tahoma" w:cs="Tahoma"/>
              </w:rPr>
              <w:t>13.1</w:t>
            </w:r>
          </w:p>
        </w:tc>
        <w:tc>
          <w:tcPr>
            <w:tcW w:w="8932" w:type="dxa"/>
          </w:tcPr>
          <w:p w14:paraId="0B0CEC97" w14:textId="44EDF21D" w:rsidR="007021A4" w:rsidRPr="006D238F" w:rsidRDefault="007021A4" w:rsidP="00E866D8">
            <w:pPr>
              <w:shd w:val="clear" w:color="auto" w:fill="FFFFFF"/>
              <w:spacing w:after="324"/>
              <w:rPr>
                <w:rFonts w:ascii="Tahoma" w:hAnsi="Tahoma" w:cs="Tahoma"/>
                <w:b/>
              </w:rPr>
            </w:pPr>
            <w:r>
              <w:rPr>
                <w:rFonts w:ascii="Tahoma" w:hAnsi="Tahoma" w:cs="Tahoma"/>
                <w:b/>
              </w:rPr>
              <w:t>Relevant information prior to the review period</w:t>
            </w:r>
          </w:p>
        </w:tc>
        <w:tc>
          <w:tcPr>
            <w:tcW w:w="7909" w:type="dxa"/>
          </w:tcPr>
          <w:p w14:paraId="09DD02B3" w14:textId="77777777" w:rsidR="007021A4" w:rsidRPr="00017BEA" w:rsidRDefault="007021A4"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3373B3" w:rsidRPr="000935E5" w14:paraId="6B341774" w14:textId="77777777" w:rsidTr="00460C47">
        <w:tc>
          <w:tcPr>
            <w:tcW w:w="1135" w:type="dxa"/>
          </w:tcPr>
          <w:p w14:paraId="147D2B93" w14:textId="63AEE6C2" w:rsidR="003373B3" w:rsidRPr="00DC5955" w:rsidRDefault="003373B3" w:rsidP="003650D5">
            <w:pPr>
              <w:rPr>
                <w:rFonts w:ascii="Tahoma" w:hAnsi="Tahoma" w:cs="Tahoma"/>
              </w:rPr>
            </w:pPr>
            <w:r w:rsidRPr="00DC5955">
              <w:rPr>
                <w:rFonts w:ascii="Tahoma" w:hAnsi="Tahoma" w:cs="Tahoma"/>
              </w:rPr>
              <w:t>13.1.1</w:t>
            </w:r>
          </w:p>
        </w:tc>
        <w:tc>
          <w:tcPr>
            <w:tcW w:w="8932" w:type="dxa"/>
          </w:tcPr>
          <w:p w14:paraId="2697C465" w14:textId="77777777" w:rsidR="009A472D" w:rsidRDefault="00B54981" w:rsidP="00A82C46">
            <w:pPr>
              <w:spacing w:line="276" w:lineRule="auto"/>
              <w:rPr>
                <w:rFonts w:ascii="Tahoma" w:hAnsi="Tahoma" w:cs="Tahoma"/>
                <w:bCs/>
              </w:rPr>
            </w:pPr>
            <w:r>
              <w:rPr>
                <w:rFonts w:ascii="Tahoma" w:hAnsi="Tahoma" w:cs="Tahoma"/>
                <w:bCs/>
              </w:rPr>
              <w:t>On five occasions between 2007 and 2010</w:t>
            </w:r>
            <w:r w:rsidR="009504A5">
              <w:rPr>
                <w:rFonts w:ascii="Tahoma" w:hAnsi="Tahoma" w:cs="Tahoma"/>
                <w:bCs/>
              </w:rPr>
              <w:t>,</w:t>
            </w:r>
            <w:r>
              <w:rPr>
                <w:rFonts w:ascii="Tahoma" w:hAnsi="Tahoma" w:cs="Tahoma"/>
                <w:bCs/>
              </w:rPr>
              <w:t xml:space="preserve"> </w:t>
            </w:r>
            <w:r w:rsidRPr="00084061">
              <w:rPr>
                <w:rFonts w:ascii="Tahoma" w:hAnsi="Tahoma" w:cs="Tahoma"/>
                <w:bCs/>
              </w:rPr>
              <w:t>concerns were raised to Children’s Social Care</w:t>
            </w:r>
            <w:r w:rsidR="00E8788D" w:rsidRPr="00A267EB">
              <w:rPr>
                <w:rFonts w:ascii="Tahoma" w:hAnsi="Tahoma" w:cs="Tahoma"/>
                <w:bCs/>
              </w:rPr>
              <w:t>,</w:t>
            </w:r>
            <w:r w:rsidRPr="00084061">
              <w:rPr>
                <w:rFonts w:ascii="Tahoma" w:hAnsi="Tahoma" w:cs="Tahoma"/>
                <w:bCs/>
              </w:rPr>
              <w:t xml:space="preserve"> by various agencies</w:t>
            </w:r>
            <w:r w:rsidR="00E8788D" w:rsidRPr="00084061">
              <w:rPr>
                <w:rFonts w:ascii="Tahoma" w:hAnsi="Tahoma" w:cs="Tahoma"/>
                <w:bCs/>
              </w:rPr>
              <w:t>,</w:t>
            </w:r>
            <w:r w:rsidRPr="00084061">
              <w:rPr>
                <w:rFonts w:ascii="Tahoma" w:hAnsi="Tahoma" w:cs="Tahoma"/>
                <w:bCs/>
              </w:rPr>
              <w:t xml:space="preserve"> in relation to Alex’s welfare </w:t>
            </w:r>
            <w:r w:rsidR="00084061" w:rsidRPr="00084061">
              <w:rPr>
                <w:rFonts w:ascii="Tahoma" w:eastAsia="Calibri" w:hAnsi="Tahoma" w:cs="Tahoma"/>
              </w:rPr>
              <w:t xml:space="preserve">– </w:t>
            </w:r>
            <w:r w:rsidRPr="00084061">
              <w:rPr>
                <w:rFonts w:ascii="Tahoma" w:hAnsi="Tahoma" w:cs="Tahoma"/>
                <w:bCs/>
              </w:rPr>
              <w:t xml:space="preserve">relative to </w:t>
            </w:r>
            <w:r w:rsidR="00937E87" w:rsidRPr="00084061">
              <w:rPr>
                <w:rFonts w:ascii="Tahoma" w:hAnsi="Tahoma" w:cs="Tahoma"/>
                <w:bCs/>
              </w:rPr>
              <w:t>Nora</w:t>
            </w:r>
            <w:r w:rsidRPr="00084061">
              <w:rPr>
                <w:rFonts w:ascii="Tahoma" w:hAnsi="Tahoma" w:cs="Tahoma"/>
                <w:bCs/>
              </w:rPr>
              <w:t>’s alcohol abuse and the potential impact on Alex.</w:t>
            </w:r>
            <w:r>
              <w:rPr>
                <w:rFonts w:ascii="Tahoma" w:hAnsi="Tahoma" w:cs="Tahoma"/>
                <w:bCs/>
              </w:rPr>
              <w:t xml:space="preserve"> On each occasion</w:t>
            </w:r>
            <w:r w:rsidR="009504A5">
              <w:rPr>
                <w:rFonts w:ascii="Tahoma" w:hAnsi="Tahoma" w:cs="Tahoma"/>
                <w:bCs/>
              </w:rPr>
              <w:t>,</w:t>
            </w:r>
            <w:r>
              <w:rPr>
                <w:rFonts w:ascii="Tahoma" w:hAnsi="Tahoma" w:cs="Tahoma"/>
                <w:bCs/>
              </w:rPr>
              <w:t xml:space="preserve"> the concerns were investigated and it was found that Alex was safely being cared for by </w:t>
            </w:r>
            <w:r w:rsidR="003104A6" w:rsidRPr="0032356D">
              <w:rPr>
                <w:rFonts w:ascii="Tahoma" w:hAnsi="Tahoma" w:cs="Tahoma"/>
                <w:bCs/>
              </w:rPr>
              <w:t>their</w:t>
            </w:r>
            <w:r>
              <w:rPr>
                <w:rFonts w:ascii="Tahoma" w:hAnsi="Tahoma" w:cs="Tahoma"/>
                <w:bCs/>
              </w:rPr>
              <w:t xml:space="preserve"> </w:t>
            </w:r>
            <w:r>
              <w:rPr>
                <w:rFonts w:ascii="Tahoma" w:hAnsi="Tahoma" w:cs="Tahoma"/>
                <w:bCs/>
              </w:rPr>
              <w:lastRenderedPageBreak/>
              <w:t>father</w:t>
            </w:r>
            <w:r w:rsidR="00420A6D">
              <w:rPr>
                <w:rFonts w:ascii="Tahoma" w:hAnsi="Tahoma" w:cs="Tahoma"/>
                <w:bCs/>
              </w:rPr>
              <w:t>,</w:t>
            </w:r>
            <w:r>
              <w:rPr>
                <w:rFonts w:ascii="Tahoma" w:hAnsi="Tahoma" w:cs="Tahoma"/>
                <w:bCs/>
              </w:rPr>
              <w:t xml:space="preserve"> with the support of grandparents.</w:t>
            </w:r>
            <w:r w:rsidR="00C7579A">
              <w:rPr>
                <w:rFonts w:ascii="Tahoma" w:hAnsi="Tahoma" w:cs="Tahoma"/>
                <w:bCs/>
              </w:rPr>
              <w:t xml:space="preserve"> </w:t>
            </w:r>
            <w:r w:rsidR="00C7579A" w:rsidRPr="00FA0D9B">
              <w:rPr>
                <w:rFonts w:ascii="Tahoma" w:hAnsi="Tahoma" w:cs="Tahoma"/>
                <w:bCs/>
              </w:rPr>
              <w:t>Following access to the report</w:t>
            </w:r>
            <w:r w:rsidR="00420A6D">
              <w:rPr>
                <w:rFonts w:ascii="Tahoma" w:hAnsi="Tahoma" w:cs="Tahoma"/>
                <w:bCs/>
              </w:rPr>
              <w:t>,</w:t>
            </w:r>
            <w:r w:rsidR="00C7579A" w:rsidRPr="00FA0D9B">
              <w:rPr>
                <w:rFonts w:ascii="Tahoma" w:hAnsi="Tahoma" w:cs="Tahoma"/>
                <w:bCs/>
              </w:rPr>
              <w:t xml:space="preserve"> they stated that the</w:t>
            </w:r>
            <w:r w:rsidR="00FA0D9B">
              <w:rPr>
                <w:rFonts w:ascii="Tahoma" w:hAnsi="Tahoma" w:cs="Tahoma"/>
                <w:bCs/>
              </w:rPr>
              <w:t>y recalled</w:t>
            </w:r>
            <w:r w:rsidR="00C7579A" w:rsidRPr="00FA0D9B">
              <w:rPr>
                <w:rFonts w:ascii="Tahoma" w:hAnsi="Tahoma" w:cs="Tahoma"/>
                <w:bCs/>
              </w:rPr>
              <w:t xml:space="preserve"> only two occasions</w:t>
            </w:r>
            <w:r w:rsidR="00420A6D">
              <w:rPr>
                <w:rFonts w:ascii="Tahoma" w:hAnsi="Tahoma" w:cs="Tahoma"/>
                <w:bCs/>
              </w:rPr>
              <w:t>,</w:t>
            </w:r>
            <w:r w:rsidR="00C7579A" w:rsidRPr="00FA0D9B">
              <w:rPr>
                <w:rFonts w:ascii="Tahoma" w:hAnsi="Tahoma" w:cs="Tahoma"/>
                <w:bCs/>
              </w:rPr>
              <w:t xml:space="preserve"> and that </w:t>
            </w:r>
            <w:r w:rsidR="00FA0D9B" w:rsidRPr="00FA0D9B">
              <w:rPr>
                <w:rFonts w:ascii="Tahoma" w:hAnsi="Tahoma" w:cs="Tahoma"/>
                <w:bCs/>
              </w:rPr>
              <w:t xml:space="preserve">on </w:t>
            </w:r>
            <w:r w:rsidR="00C7579A" w:rsidRPr="00FA0D9B">
              <w:rPr>
                <w:rFonts w:ascii="Tahoma" w:hAnsi="Tahoma" w:cs="Tahoma"/>
                <w:bCs/>
              </w:rPr>
              <w:t xml:space="preserve">none of these occasions was Alex’s </w:t>
            </w:r>
            <w:r w:rsidR="00420A6D">
              <w:rPr>
                <w:rFonts w:ascii="Tahoma" w:hAnsi="Tahoma" w:cs="Tahoma"/>
                <w:bCs/>
              </w:rPr>
              <w:t>f</w:t>
            </w:r>
            <w:r w:rsidR="00C7579A" w:rsidRPr="00FA0D9B">
              <w:rPr>
                <w:rFonts w:ascii="Tahoma" w:hAnsi="Tahoma" w:cs="Tahoma"/>
                <w:bCs/>
              </w:rPr>
              <w:t>ather spoken to.</w:t>
            </w:r>
          </w:p>
          <w:p w14:paraId="20FD5B4E" w14:textId="035AA36C" w:rsidR="00E564AE" w:rsidRPr="00727BA7" w:rsidRDefault="00E564AE" w:rsidP="00A82C46">
            <w:pPr>
              <w:spacing w:line="276" w:lineRule="auto"/>
              <w:rPr>
                <w:rFonts w:ascii="Tahoma" w:hAnsi="Tahoma" w:cs="Tahoma"/>
                <w:bCs/>
              </w:rPr>
            </w:pPr>
          </w:p>
        </w:tc>
        <w:tc>
          <w:tcPr>
            <w:tcW w:w="7909" w:type="dxa"/>
          </w:tcPr>
          <w:p w14:paraId="32A47BF4" w14:textId="77777777" w:rsidR="003373B3" w:rsidRPr="00017BEA" w:rsidRDefault="003373B3"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A0D9B" w:rsidRPr="000935E5" w14:paraId="5A0419AB" w14:textId="77777777" w:rsidTr="00460C47">
        <w:tc>
          <w:tcPr>
            <w:tcW w:w="1135" w:type="dxa"/>
          </w:tcPr>
          <w:p w14:paraId="132B768D" w14:textId="642908FE" w:rsidR="00FA0D9B" w:rsidRPr="00DC5955" w:rsidRDefault="00C875B5" w:rsidP="003650D5">
            <w:pPr>
              <w:rPr>
                <w:rFonts w:ascii="Tahoma" w:hAnsi="Tahoma" w:cs="Tahoma"/>
              </w:rPr>
            </w:pPr>
            <w:r w:rsidRPr="00C875B5">
              <w:rPr>
                <w:rFonts w:ascii="Tahoma" w:hAnsi="Tahoma" w:cs="Tahoma"/>
              </w:rPr>
              <w:t>13.1.2</w:t>
            </w:r>
          </w:p>
        </w:tc>
        <w:tc>
          <w:tcPr>
            <w:tcW w:w="8932" w:type="dxa"/>
          </w:tcPr>
          <w:p w14:paraId="056FB8B2" w14:textId="3FCED343" w:rsidR="00FA0D9B" w:rsidRDefault="00FA0D9B" w:rsidP="00E866D8">
            <w:pPr>
              <w:shd w:val="clear" w:color="auto" w:fill="FFFFFF"/>
              <w:spacing w:after="324" w:line="276" w:lineRule="auto"/>
              <w:rPr>
                <w:rFonts w:ascii="Tahoma" w:hAnsi="Tahoma" w:cs="Tahoma"/>
                <w:bCs/>
              </w:rPr>
            </w:pPr>
            <w:r>
              <w:rPr>
                <w:rFonts w:ascii="Tahoma" w:hAnsi="Tahoma" w:cs="Tahoma"/>
                <w:bCs/>
              </w:rPr>
              <w:t>In 2008</w:t>
            </w:r>
            <w:r w:rsidR="00E8788D">
              <w:rPr>
                <w:rFonts w:ascii="Tahoma" w:hAnsi="Tahoma" w:cs="Tahoma"/>
                <w:bCs/>
              </w:rPr>
              <w:t>,</w:t>
            </w:r>
            <w:r>
              <w:rPr>
                <w:rFonts w:ascii="Tahoma" w:hAnsi="Tahoma" w:cs="Tahoma"/>
                <w:bCs/>
              </w:rPr>
              <w:t xml:space="preserve"> Nora became pregnant</w:t>
            </w:r>
            <w:r w:rsidR="00C875B5">
              <w:rPr>
                <w:rFonts w:ascii="Tahoma" w:hAnsi="Tahoma" w:cs="Tahoma"/>
                <w:bCs/>
              </w:rPr>
              <w:t xml:space="preserve"> and was referred by the police to Children’s Social Care. During her engagement with Children’s Social Care</w:t>
            </w:r>
            <w:r w:rsidR="00741E57">
              <w:rPr>
                <w:rFonts w:ascii="Tahoma" w:hAnsi="Tahoma" w:cs="Tahoma"/>
                <w:bCs/>
              </w:rPr>
              <w:t>,</w:t>
            </w:r>
            <w:r w:rsidR="00C875B5">
              <w:rPr>
                <w:rFonts w:ascii="Tahoma" w:hAnsi="Tahoma" w:cs="Tahoma"/>
                <w:bCs/>
              </w:rPr>
              <w:t xml:space="preserve"> Nora’s family say that she was told she would be unable to keep the child due to her alcohol consumption and lifestyle. As a result of this</w:t>
            </w:r>
            <w:r w:rsidR="00741E57">
              <w:rPr>
                <w:rFonts w:ascii="Tahoma" w:hAnsi="Tahoma" w:cs="Tahoma"/>
                <w:bCs/>
              </w:rPr>
              <w:t>,</w:t>
            </w:r>
            <w:r w:rsidR="00C875B5">
              <w:rPr>
                <w:rFonts w:ascii="Tahoma" w:hAnsi="Tahoma" w:cs="Tahoma"/>
                <w:bCs/>
              </w:rPr>
              <w:t xml:space="preserve"> Nora opted for a termination. Nora’s family say this was a significant issue in her life and wish it to appear in the report.</w:t>
            </w:r>
          </w:p>
        </w:tc>
        <w:tc>
          <w:tcPr>
            <w:tcW w:w="7909" w:type="dxa"/>
          </w:tcPr>
          <w:p w14:paraId="2A0D445B" w14:textId="77777777" w:rsidR="00FA0D9B" w:rsidRPr="00017BEA" w:rsidRDefault="00FA0D9B"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AB1534" w:rsidRPr="000935E5" w14:paraId="15BFE335" w14:textId="77777777" w:rsidTr="00460C47">
        <w:tc>
          <w:tcPr>
            <w:tcW w:w="1135" w:type="dxa"/>
          </w:tcPr>
          <w:p w14:paraId="02D00E00" w14:textId="78D4DE3B" w:rsidR="00AB1534" w:rsidRPr="00DC5955" w:rsidRDefault="00FC5CAA" w:rsidP="003650D5">
            <w:pPr>
              <w:rPr>
                <w:rFonts w:ascii="Tahoma" w:hAnsi="Tahoma" w:cs="Tahoma"/>
              </w:rPr>
            </w:pPr>
            <w:r>
              <w:rPr>
                <w:rFonts w:ascii="Tahoma" w:hAnsi="Tahoma" w:cs="Tahoma"/>
              </w:rPr>
              <w:t>13.1.</w:t>
            </w:r>
            <w:r w:rsidR="00C875B5">
              <w:rPr>
                <w:rFonts w:ascii="Tahoma" w:hAnsi="Tahoma" w:cs="Tahoma"/>
              </w:rPr>
              <w:t>3</w:t>
            </w:r>
          </w:p>
        </w:tc>
        <w:tc>
          <w:tcPr>
            <w:tcW w:w="8932" w:type="dxa"/>
          </w:tcPr>
          <w:p w14:paraId="2BAB5B77" w14:textId="77777777" w:rsidR="004C2AA5" w:rsidRDefault="00AB1534" w:rsidP="004C2AA5">
            <w:pPr>
              <w:spacing w:line="276" w:lineRule="auto"/>
              <w:rPr>
                <w:rFonts w:ascii="Tahoma" w:hAnsi="Tahoma" w:cs="Tahoma"/>
              </w:rPr>
            </w:pPr>
            <w:r w:rsidRPr="00292C1F">
              <w:rPr>
                <w:rFonts w:ascii="Tahoma" w:hAnsi="Tahoma" w:cs="Tahoma"/>
                <w:bCs/>
              </w:rPr>
              <w:t xml:space="preserve">In April 2010, </w:t>
            </w:r>
            <w:r w:rsidR="00937E87" w:rsidRPr="00292C1F">
              <w:rPr>
                <w:rFonts w:ascii="Tahoma" w:hAnsi="Tahoma" w:cs="Tahoma"/>
                <w:bCs/>
              </w:rPr>
              <w:t>Nora</w:t>
            </w:r>
            <w:r w:rsidRPr="00292C1F">
              <w:rPr>
                <w:rFonts w:ascii="Tahoma" w:hAnsi="Tahoma" w:cs="Tahoma"/>
                <w:bCs/>
              </w:rPr>
              <w:t xml:space="preserve"> was referred to the CNTW addictions service by </w:t>
            </w:r>
            <w:r w:rsidR="004C2AA5" w:rsidRPr="00292C1F">
              <w:rPr>
                <w:rFonts w:ascii="Tahoma" w:hAnsi="Tahoma" w:cs="Tahoma"/>
                <w:bCs/>
              </w:rPr>
              <w:t xml:space="preserve">the </w:t>
            </w:r>
            <w:r w:rsidR="004C2AA5" w:rsidRPr="00A379AB">
              <w:rPr>
                <w:rFonts w:ascii="Tahoma" w:hAnsi="Tahoma" w:cs="Tahoma"/>
                <w:color w:val="242424"/>
                <w:shd w:val="clear" w:color="auto" w:fill="FFFFFF"/>
              </w:rPr>
              <w:t>Gastroenterology and Liver Unit</w:t>
            </w:r>
            <w:r w:rsidR="004C2AA5" w:rsidRPr="00A379AB">
              <w:rPr>
                <w:rFonts w:ascii="Tahoma" w:hAnsi="Tahoma" w:cs="Tahoma"/>
              </w:rPr>
              <w:t xml:space="preserve">. </w:t>
            </w:r>
            <w:r w:rsidR="00683B41" w:rsidRPr="00A379AB">
              <w:rPr>
                <w:rFonts w:ascii="Tahoma" w:hAnsi="Tahoma" w:cs="Tahoma"/>
              </w:rPr>
              <w:t>It appeared Nora felt unable to accept support from the service.</w:t>
            </w:r>
          </w:p>
          <w:p w14:paraId="02B5BF84" w14:textId="1D6EFECA" w:rsidR="00E564AE" w:rsidRPr="00292C1F" w:rsidRDefault="00E564AE" w:rsidP="004C2AA5">
            <w:pPr>
              <w:spacing w:line="276" w:lineRule="auto"/>
              <w:rPr>
                <w:rFonts w:ascii="Tahoma" w:hAnsi="Tahoma" w:cs="Tahoma"/>
                <w:bCs/>
              </w:rPr>
            </w:pPr>
          </w:p>
        </w:tc>
        <w:tc>
          <w:tcPr>
            <w:tcW w:w="7909" w:type="dxa"/>
          </w:tcPr>
          <w:p w14:paraId="1180D033" w14:textId="77777777" w:rsidR="00AB1534" w:rsidRPr="00017BEA" w:rsidRDefault="00AB1534"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727BA7" w:rsidRPr="000935E5" w14:paraId="366F596E" w14:textId="77777777" w:rsidTr="00460C47">
        <w:tc>
          <w:tcPr>
            <w:tcW w:w="1135" w:type="dxa"/>
          </w:tcPr>
          <w:p w14:paraId="34B4583C" w14:textId="596B4382" w:rsidR="00727BA7" w:rsidRPr="00DC5955" w:rsidRDefault="00D810D1" w:rsidP="003650D5">
            <w:pPr>
              <w:rPr>
                <w:rFonts w:ascii="Tahoma" w:hAnsi="Tahoma" w:cs="Tahoma"/>
              </w:rPr>
            </w:pPr>
            <w:r>
              <w:rPr>
                <w:rFonts w:ascii="Tahoma" w:hAnsi="Tahoma" w:cs="Tahoma"/>
              </w:rPr>
              <w:t>13.1.</w:t>
            </w:r>
            <w:r w:rsidR="00C875B5">
              <w:rPr>
                <w:rFonts w:ascii="Tahoma" w:hAnsi="Tahoma" w:cs="Tahoma"/>
              </w:rPr>
              <w:t>4</w:t>
            </w:r>
          </w:p>
        </w:tc>
        <w:tc>
          <w:tcPr>
            <w:tcW w:w="8932" w:type="dxa"/>
          </w:tcPr>
          <w:p w14:paraId="05A9C706" w14:textId="4CFB9008" w:rsidR="00727BA7" w:rsidRPr="00727BA7" w:rsidRDefault="006A4175" w:rsidP="00E866D8">
            <w:pPr>
              <w:shd w:val="clear" w:color="auto" w:fill="FFFFFF"/>
              <w:spacing w:after="324" w:line="276" w:lineRule="auto"/>
              <w:rPr>
                <w:rFonts w:ascii="Tahoma" w:hAnsi="Tahoma" w:cs="Tahoma"/>
                <w:bCs/>
              </w:rPr>
            </w:pPr>
            <w:r>
              <w:rPr>
                <w:rFonts w:ascii="Tahoma" w:hAnsi="Tahoma" w:cs="Tahoma"/>
                <w:bCs/>
              </w:rPr>
              <w:t xml:space="preserve">In October 2010, police attended a domestic abuse incident between </w:t>
            </w:r>
            <w:r w:rsidR="00937E87">
              <w:rPr>
                <w:rFonts w:ascii="Tahoma" w:hAnsi="Tahoma" w:cs="Tahoma"/>
                <w:bCs/>
              </w:rPr>
              <w:t>Nora</w:t>
            </w:r>
            <w:r>
              <w:rPr>
                <w:rFonts w:ascii="Tahoma" w:hAnsi="Tahoma" w:cs="Tahoma"/>
                <w:bCs/>
              </w:rPr>
              <w:t xml:space="preserve"> and Alex’s father. Alex was present in the home. </w:t>
            </w:r>
            <w:r w:rsidR="00DE1FAD">
              <w:rPr>
                <w:rFonts w:ascii="Tahoma" w:hAnsi="Tahoma" w:cs="Tahoma"/>
                <w:bCs/>
              </w:rPr>
              <w:t xml:space="preserve">This was </w:t>
            </w:r>
            <w:r w:rsidR="00A64BDD" w:rsidRPr="00766403">
              <w:rPr>
                <w:rFonts w:ascii="Tahoma" w:hAnsi="Tahoma" w:cs="Tahoma"/>
                <w:bCs/>
              </w:rPr>
              <w:t>documented as</w:t>
            </w:r>
            <w:r w:rsidR="00A64BDD">
              <w:rPr>
                <w:rFonts w:ascii="Tahoma" w:hAnsi="Tahoma" w:cs="Tahoma"/>
                <w:bCs/>
              </w:rPr>
              <w:t xml:space="preserve"> </w:t>
            </w:r>
            <w:r w:rsidR="00DE1FAD">
              <w:rPr>
                <w:rFonts w:ascii="Tahoma" w:hAnsi="Tahoma" w:cs="Tahoma"/>
                <w:bCs/>
              </w:rPr>
              <w:t>a verbal argument which was resolved when Alex and their father left temporarily to go to a relative’s home.</w:t>
            </w:r>
            <w:r w:rsidR="00A64BDD">
              <w:rPr>
                <w:rFonts w:ascii="Tahoma" w:hAnsi="Tahoma" w:cs="Tahoma"/>
                <w:bCs/>
              </w:rPr>
              <w:t xml:space="preserve"> </w:t>
            </w:r>
          </w:p>
        </w:tc>
        <w:tc>
          <w:tcPr>
            <w:tcW w:w="7909" w:type="dxa"/>
          </w:tcPr>
          <w:p w14:paraId="5D44E0C2" w14:textId="77777777" w:rsidR="00727BA7" w:rsidRPr="00017BEA" w:rsidRDefault="00727BA7"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4D371F" w:rsidRPr="000935E5" w14:paraId="3303D79F" w14:textId="77777777" w:rsidTr="00460C47">
        <w:tc>
          <w:tcPr>
            <w:tcW w:w="1135" w:type="dxa"/>
          </w:tcPr>
          <w:p w14:paraId="09620B27" w14:textId="2881D2AA" w:rsidR="004D371F" w:rsidRPr="00DC5955" w:rsidRDefault="00D810D1" w:rsidP="003650D5">
            <w:pPr>
              <w:rPr>
                <w:rFonts w:ascii="Tahoma" w:hAnsi="Tahoma" w:cs="Tahoma"/>
              </w:rPr>
            </w:pPr>
            <w:r>
              <w:rPr>
                <w:rFonts w:ascii="Tahoma" w:hAnsi="Tahoma" w:cs="Tahoma"/>
              </w:rPr>
              <w:t>13.1.</w:t>
            </w:r>
            <w:r w:rsidR="00C875B5">
              <w:rPr>
                <w:rFonts w:ascii="Tahoma" w:hAnsi="Tahoma" w:cs="Tahoma"/>
              </w:rPr>
              <w:t>5</w:t>
            </w:r>
          </w:p>
        </w:tc>
        <w:tc>
          <w:tcPr>
            <w:tcW w:w="8932" w:type="dxa"/>
          </w:tcPr>
          <w:p w14:paraId="4BBEF31F" w14:textId="018D8C5C" w:rsidR="00435A3E" w:rsidRDefault="00937E87" w:rsidP="0054616A">
            <w:pPr>
              <w:spacing w:line="276" w:lineRule="auto"/>
              <w:rPr>
                <w:rFonts w:ascii="Tahoma" w:hAnsi="Tahoma" w:cs="Tahoma"/>
              </w:rPr>
            </w:pPr>
            <w:r>
              <w:rPr>
                <w:rFonts w:ascii="Tahoma" w:hAnsi="Tahoma" w:cs="Tahoma"/>
              </w:rPr>
              <w:t>Nora</w:t>
            </w:r>
            <w:r w:rsidR="004602FA" w:rsidRPr="0004608A">
              <w:rPr>
                <w:rFonts w:ascii="Tahoma" w:hAnsi="Tahoma" w:cs="Tahoma"/>
              </w:rPr>
              <w:t xml:space="preserve">’s family told the </w:t>
            </w:r>
            <w:r w:rsidR="00741E57">
              <w:rPr>
                <w:rFonts w:ascii="Tahoma" w:hAnsi="Tahoma" w:cs="Tahoma"/>
              </w:rPr>
              <w:t>C</w:t>
            </w:r>
            <w:r w:rsidR="004602FA" w:rsidRPr="0004608A">
              <w:rPr>
                <w:rFonts w:ascii="Tahoma" w:hAnsi="Tahoma" w:cs="Tahoma"/>
              </w:rPr>
              <w:t xml:space="preserve">hair of the review that this appeared to be </w:t>
            </w:r>
            <w:r w:rsidR="00DE1FAD" w:rsidRPr="0004608A">
              <w:rPr>
                <w:rFonts w:ascii="Tahoma" w:hAnsi="Tahoma" w:cs="Tahoma"/>
              </w:rPr>
              <w:t>the</w:t>
            </w:r>
            <w:r w:rsidR="00DE1FAD" w:rsidRPr="00DE1FAD">
              <w:rPr>
                <w:rFonts w:ascii="Tahoma" w:hAnsi="Tahoma" w:cs="Tahoma"/>
              </w:rPr>
              <w:t xml:space="preserve"> catalyst for a change in the famil</w:t>
            </w:r>
            <w:r w:rsidR="00E05A95">
              <w:rPr>
                <w:rFonts w:ascii="Tahoma" w:hAnsi="Tahoma" w:cs="Tahoma"/>
              </w:rPr>
              <w:t>y’s</w:t>
            </w:r>
            <w:r w:rsidR="00DE1FAD" w:rsidRPr="00DE1FAD">
              <w:rPr>
                <w:rFonts w:ascii="Tahoma" w:hAnsi="Tahoma" w:cs="Tahoma"/>
              </w:rPr>
              <w:t xml:space="preserve"> living arrangements. After this</w:t>
            </w:r>
            <w:r w:rsidR="0052043F">
              <w:rPr>
                <w:rFonts w:ascii="Tahoma" w:hAnsi="Tahoma" w:cs="Tahoma"/>
              </w:rPr>
              <w:t>,</w:t>
            </w:r>
            <w:r w:rsidR="00DE1FAD" w:rsidRPr="00DE1FAD">
              <w:rPr>
                <w:rFonts w:ascii="Tahoma" w:hAnsi="Tahoma" w:cs="Tahoma"/>
              </w:rPr>
              <w:t xml:space="preserve"> </w:t>
            </w:r>
            <w:r>
              <w:rPr>
                <w:rFonts w:ascii="Tahoma" w:hAnsi="Tahoma" w:cs="Tahoma"/>
              </w:rPr>
              <w:t>Nora</w:t>
            </w:r>
            <w:r w:rsidR="00DE1FAD" w:rsidRPr="00DE1FAD">
              <w:rPr>
                <w:rFonts w:ascii="Tahoma" w:hAnsi="Tahoma" w:cs="Tahoma"/>
              </w:rPr>
              <w:t xml:space="preserve"> </w:t>
            </w:r>
            <w:r w:rsidR="00DE1FAD">
              <w:rPr>
                <w:rFonts w:ascii="Tahoma" w:hAnsi="Tahoma" w:cs="Tahoma"/>
              </w:rPr>
              <w:t xml:space="preserve">largely lived </w:t>
            </w:r>
            <w:r w:rsidR="00DE1FAD" w:rsidRPr="00DE1FAD">
              <w:rPr>
                <w:rFonts w:ascii="Tahoma" w:hAnsi="Tahoma" w:cs="Tahoma"/>
              </w:rPr>
              <w:t xml:space="preserve">elsewhere whilst Alex and their father stayed in the family home. The tenancy for this home was in </w:t>
            </w:r>
            <w:r>
              <w:rPr>
                <w:rFonts w:ascii="Tahoma" w:hAnsi="Tahoma" w:cs="Tahoma"/>
              </w:rPr>
              <w:t>Nora</w:t>
            </w:r>
            <w:r w:rsidR="00DE1FAD" w:rsidRPr="00DE1FAD">
              <w:rPr>
                <w:rFonts w:ascii="Tahoma" w:hAnsi="Tahoma" w:cs="Tahoma"/>
              </w:rPr>
              <w:t xml:space="preserve">’s name and was paid for through </w:t>
            </w:r>
            <w:r>
              <w:rPr>
                <w:rFonts w:ascii="Tahoma" w:hAnsi="Tahoma" w:cs="Tahoma"/>
              </w:rPr>
              <w:t>Nora</w:t>
            </w:r>
            <w:r w:rsidR="00144B24">
              <w:rPr>
                <w:rFonts w:ascii="Tahoma" w:hAnsi="Tahoma" w:cs="Tahoma"/>
              </w:rPr>
              <w:t xml:space="preserve">’s </w:t>
            </w:r>
            <w:r w:rsidR="00DE1FAD" w:rsidRPr="00DE1FAD">
              <w:rPr>
                <w:rFonts w:ascii="Tahoma" w:hAnsi="Tahoma" w:cs="Tahoma"/>
              </w:rPr>
              <w:t>housing benefit.</w:t>
            </w:r>
            <w:r w:rsidR="00DE1FAD">
              <w:rPr>
                <w:rFonts w:ascii="Tahoma" w:hAnsi="Tahoma" w:cs="Tahoma"/>
              </w:rPr>
              <w:t xml:space="preserve"> Alex told the </w:t>
            </w:r>
            <w:r w:rsidR="00A64BDD" w:rsidRPr="00766403">
              <w:rPr>
                <w:rFonts w:ascii="Tahoma" w:hAnsi="Tahoma" w:cs="Tahoma"/>
              </w:rPr>
              <w:t>C</w:t>
            </w:r>
            <w:r w:rsidR="00DE1FAD" w:rsidRPr="00766403">
              <w:rPr>
                <w:rFonts w:ascii="Tahoma" w:hAnsi="Tahoma" w:cs="Tahoma"/>
              </w:rPr>
              <w:t>hair</w:t>
            </w:r>
            <w:r w:rsidR="00DE1FAD">
              <w:rPr>
                <w:rFonts w:ascii="Tahoma" w:hAnsi="Tahoma" w:cs="Tahoma"/>
              </w:rPr>
              <w:t xml:space="preserve"> of the review that after they started high school</w:t>
            </w:r>
            <w:r w:rsidR="00E05A95">
              <w:rPr>
                <w:rFonts w:ascii="Tahoma" w:hAnsi="Tahoma" w:cs="Tahoma"/>
              </w:rPr>
              <w:t>,</w:t>
            </w:r>
            <w:r w:rsidR="00DE1FAD">
              <w:rPr>
                <w:rFonts w:ascii="Tahoma" w:hAnsi="Tahoma" w:cs="Tahoma"/>
              </w:rPr>
              <w:t xml:space="preserve"> </w:t>
            </w:r>
            <w:r>
              <w:rPr>
                <w:rFonts w:ascii="Tahoma" w:hAnsi="Tahoma" w:cs="Tahoma"/>
              </w:rPr>
              <w:t>Nora</w:t>
            </w:r>
            <w:r w:rsidR="00DE1FAD">
              <w:rPr>
                <w:rFonts w:ascii="Tahoma" w:hAnsi="Tahoma" w:cs="Tahoma"/>
              </w:rPr>
              <w:t xml:space="preserve"> never stayed at the house.</w:t>
            </w:r>
            <w:r w:rsidR="00DF32B9">
              <w:rPr>
                <w:rFonts w:ascii="Tahoma" w:hAnsi="Tahoma" w:cs="Tahoma"/>
              </w:rPr>
              <w:t xml:space="preserve"> The housing provider </w:t>
            </w:r>
            <w:r w:rsidR="00E05A95">
              <w:rPr>
                <w:rFonts w:ascii="Tahoma" w:hAnsi="Tahoma" w:cs="Tahoma"/>
              </w:rPr>
              <w:t>(</w:t>
            </w:r>
            <w:r w:rsidR="00DF32B9">
              <w:rPr>
                <w:rFonts w:ascii="Tahoma" w:hAnsi="Tahoma" w:cs="Tahoma"/>
              </w:rPr>
              <w:t>Your Homes Newcastle</w:t>
            </w:r>
            <w:r w:rsidR="00E05A95">
              <w:rPr>
                <w:rFonts w:ascii="Tahoma" w:hAnsi="Tahoma" w:cs="Tahoma"/>
              </w:rPr>
              <w:t>)</w:t>
            </w:r>
            <w:r w:rsidR="00DF32B9">
              <w:rPr>
                <w:rFonts w:ascii="Tahoma" w:hAnsi="Tahoma" w:cs="Tahoma"/>
              </w:rPr>
              <w:t xml:space="preserve"> was unaware of this arrangement until after </w:t>
            </w:r>
            <w:r>
              <w:rPr>
                <w:rFonts w:ascii="Tahoma" w:hAnsi="Tahoma" w:cs="Tahoma"/>
              </w:rPr>
              <w:t>Nora</w:t>
            </w:r>
            <w:r w:rsidR="00DF32B9">
              <w:rPr>
                <w:rFonts w:ascii="Tahoma" w:hAnsi="Tahoma" w:cs="Tahoma"/>
              </w:rPr>
              <w:t>’s death. Property management records</w:t>
            </w:r>
            <w:r w:rsidR="00E05A95">
              <w:rPr>
                <w:rFonts w:ascii="Tahoma" w:hAnsi="Tahoma" w:cs="Tahoma"/>
              </w:rPr>
              <w:t>,</w:t>
            </w:r>
            <w:r w:rsidR="00DF32B9">
              <w:rPr>
                <w:rFonts w:ascii="Tahoma" w:hAnsi="Tahoma" w:cs="Tahoma"/>
              </w:rPr>
              <w:t xml:space="preserve"> seen by the review</w:t>
            </w:r>
            <w:r w:rsidR="00E05A95">
              <w:rPr>
                <w:rFonts w:ascii="Tahoma" w:hAnsi="Tahoma" w:cs="Tahoma"/>
              </w:rPr>
              <w:t>,</w:t>
            </w:r>
            <w:r w:rsidR="00DF32B9">
              <w:rPr>
                <w:rFonts w:ascii="Tahoma" w:hAnsi="Tahoma" w:cs="Tahoma"/>
              </w:rPr>
              <w:t xml:space="preserve"> indicate that the only involvement Your Homes Newcastle had during the review period was with routine maintenance issues.</w:t>
            </w:r>
          </w:p>
          <w:p w14:paraId="11529C54" w14:textId="1A7669A1" w:rsidR="00DE1FAD" w:rsidRPr="00DE1FAD" w:rsidRDefault="00DE1FAD" w:rsidP="0054616A">
            <w:pPr>
              <w:spacing w:line="276" w:lineRule="auto"/>
              <w:rPr>
                <w:rFonts w:ascii="Tahoma" w:hAnsi="Tahoma" w:cs="Tahoma"/>
              </w:rPr>
            </w:pPr>
          </w:p>
        </w:tc>
        <w:tc>
          <w:tcPr>
            <w:tcW w:w="7909" w:type="dxa"/>
          </w:tcPr>
          <w:p w14:paraId="29440F18" w14:textId="77777777" w:rsidR="004D371F" w:rsidRPr="00017BEA" w:rsidRDefault="004D371F"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9006DF" w:rsidRPr="000935E5" w14:paraId="02D69BA6" w14:textId="77777777" w:rsidTr="00460C47">
        <w:tc>
          <w:tcPr>
            <w:tcW w:w="1135" w:type="dxa"/>
          </w:tcPr>
          <w:p w14:paraId="61E18DCE" w14:textId="7920E45F" w:rsidR="009006DF" w:rsidRDefault="00FC5CAA" w:rsidP="003650D5">
            <w:pPr>
              <w:rPr>
                <w:rFonts w:ascii="Tahoma" w:hAnsi="Tahoma" w:cs="Tahoma"/>
              </w:rPr>
            </w:pPr>
            <w:r>
              <w:rPr>
                <w:rFonts w:ascii="Tahoma" w:hAnsi="Tahoma" w:cs="Tahoma"/>
              </w:rPr>
              <w:t>13.1.</w:t>
            </w:r>
            <w:r w:rsidR="00C875B5">
              <w:rPr>
                <w:rFonts w:ascii="Tahoma" w:hAnsi="Tahoma" w:cs="Tahoma"/>
              </w:rPr>
              <w:t>6</w:t>
            </w:r>
          </w:p>
        </w:tc>
        <w:tc>
          <w:tcPr>
            <w:tcW w:w="8932" w:type="dxa"/>
          </w:tcPr>
          <w:p w14:paraId="393CD4B6" w14:textId="2E4E506F" w:rsidR="009006DF" w:rsidRDefault="009006DF" w:rsidP="0054616A">
            <w:pPr>
              <w:spacing w:line="276" w:lineRule="auto"/>
              <w:rPr>
                <w:rFonts w:ascii="Tahoma" w:hAnsi="Tahoma" w:cs="Tahoma"/>
                <w:lang w:val="en-US"/>
              </w:rPr>
            </w:pPr>
            <w:r w:rsidRPr="009006DF">
              <w:rPr>
                <w:rFonts w:ascii="Tahoma" w:hAnsi="Tahoma" w:cs="Tahoma"/>
              </w:rPr>
              <w:t xml:space="preserve">In July 2011, </w:t>
            </w:r>
            <w:r w:rsidR="00937E87">
              <w:rPr>
                <w:rFonts w:ascii="Tahoma" w:hAnsi="Tahoma" w:cs="Tahoma"/>
              </w:rPr>
              <w:t>Nora</w:t>
            </w:r>
            <w:r w:rsidRPr="009006DF">
              <w:rPr>
                <w:rFonts w:ascii="Tahoma" w:hAnsi="Tahoma" w:cs="Tahoma"/>
              </w:rPr>
              <w:t xml:space="preserve"> was assaulted by a man who she was not in a relationship wit</w:t>
            </w:r>
            <w:r w:rsidR="00A01A5A">
              <w:rPr>
                <w:rFonts w:ascii="Tahoma" w:hAnsi="Tahoma" w:cs="Tahoma"/>
              </w:rPr>
              <w:t>h</w:t>
            </w:r>
            <w:r w:rsidRPr="009006DF">
              <w:rPr>
                <w:rFonts w:ascii="Tahoma" w:hAnsi="Tahoma" w:cs="Tahoma"/>
              </w:rPr>
              <w:t>. During the course of the assault</w:t>
            </w:r>
            <w:r w:rsidR="00E05A95">
              <w:rPr>
                <w:rFonts w:ascii="Tahoma" w:hAnsi="Tahoma" w:cs="Tahoma"/>
              </w:rPr>
              <w:t>,</w:t>
            </w:r>
            <w:r w:rsidRPr="009006DF">
              <w:rPr>
                <w:rFonts w:ascii="Tahoma" w:hAnsi="Tahoma" w:cs="Tahoma"/>
              </w:rPr>
              <w:t xml:space="preserve"> </w:t>
            </w:r>
            <w:r w:rsidR="00937E87">
              <w:rPr>
                <w:rFonts w:ascii="Tahoma" w:hAnsi="Tahoma" w:cs="Tahoma"/>
              </w:rPr>
              <w:t>Nora</w:t>
            </w:r>
            <w:r w:rsidRPr="009006DF">
              <w:rPr>
                <w:rFonts w:ascii="Tahoma" w:hAnsi="Tahoma" w:cs="Tahoma"/>
              </w:rPr>
              <w:t xml:space="preserve"> was struck </w:t>
            </w:r>
            <w:r w:rsidRPr="009006DF">
              <w:rPr>
                <w:rFonts w:ascii="Tahoma" w:hAnsi="Tahoma" w:cs="Tahoma"/>
                <w:lang w:val="en-US"/>
              </w:rPr>
              <w:t xml:space="preserve">on the back of the head which rendered her unconscious for a short period of time. The man was charged with offences </w:t>
            </w:r>
            <w:r w:rsidR="002F73FF">
              <w:rPr>
                <w:rFonts w:ascii="Tahoma" w:hAnsi="Tahoma" w:cs="Tahoma"/>
                <w:lang w:val="en-US"/>
              </w:rPr>
              <w:t>and remanded in custody. H</w:t>
            </w:r>
            <w:r w:rsidRPr="009006DF">
              <w:rPr>
                <w:rFonts w:ascii="Tahoma" w:hAnsi="Tahoma" w:cs="Tahoma"/>
                <w:lang w:val="en-US"/>
              </w:rPr>
              <w:t>owever</w:t>
            </w:r>
            <w:r w:rsidR="00E05A95">
              <w:rPr>
                <w:rFonts w:ascii="Tahoma" w:hAnsi="Tahoma" w:cs="Tahoma"/>
                <w:lang w:val="en-US"/>
              </w:rPr>
              <w:t>,</w:t>
            </w:r>
            <w:r w:rsidRPr="009006DF">
              <w:rPr>
                <w:rFonts w:ascii="Tahoma" w:hAnsi="Tahoma" w:cs="Tahoma"/>
                <w:lang w:val="en-US"/>
              </w:rPr>
              <w:t xml:space="preserve"> no evidence was offered at court </w:t>
            </w:r>
            <w:r w:rsidR="002F73FF">
              <w:rPr>
                <w:rFonts w:ascii="Tahoma" w:hAnsi="Tahoma" w:cs="Tahoma"/>
                <w:lang w:val="en-US"/>
              </w:rPr>
              <w:t xml:space="preserve">after </w:t>
            </w:r>
            <w:r w:rsidR="00937E87">
              <w:rPr>
                <w:rFonts w:ascii="Tahoma" w:hAnsi="Tahoma" w:cs="Tahoma"/>
                <w:lang w:val="en-US"/>
              </w:rPr>
              <w:t>Nora</w:t>
            </w:r>
            <w:r w:rsidR="002F73FF">
              <w:rPr>
                <w:rFonts w:ascii="Tahoma" w:hAnsi="Tahoma" w:cs="Tahoma"/>
                <w:lang w:val="en-US"/>
              </w:rPr>
              <w:t xml:space="preserve"> declined to atte</w:t>
            </w:r>
            <w:r w:rsidR="009E227C">
              <w:rPr>
                <w:rFonts w:ascii="Tahoma" w:hAnsi="Tahoma" w:cs="Tahoma"/>
                <w:lang w:val="en-US"/>
              </w:rPr>
              <w:t>nd as a witness</w:t>
            </w:r>
            <w:r w:rsidR="00E05A95">
              <w:rPr>
                <w:rFonts w:ascii="Tahoma" w:hAnsi="Tahoma" w:cs="Tahoma"/>
                <w:lang w:val="en-US"/>
              </w:rPr>
              <w:t>:</w:t>
            </w:r>
            <w:r w:rsidR="009E227C">
              <w:rPr>
                <w:rFonts w:ascii="Tahoma" w:hAnsi="Tahoma" w:cs="Tahoma"/>
                <w:lang w:val="en-US"/>
              </w:rPr>
              <w:t xml:space="preserve"> </w:t>
            </w:r>
            <w:r w:rsidRPr="009006DF">
              <w:rPr>
                <w:rFonts w:ascii="Tahoma" w:hAnsi="Tahoma" w:cs="Tahoma"/>
                <w:lang w:val="en-US"/>
              </w:rPr>
              <w:t>he was found not guilty.</w:t>
            </w:r>
          </w:p>
          <w:p w14:paraId="2509F3C6" w14:textId="41CEE53B" w:rsidR="009E227C" w:rsidRPr="009006DF" w:rsidRDefault="009E227C" w:rsidP="0054616A">
            <w:pPr>
              <w:spacing w:line="276" w:lineRule="auto"/>
              <w:rPr>
                <w:rFonts w:ascii="Tahoma" w:hAnsi="Tahoma" w:cs="Tahoma"/>
              </w:rPr>
            </w:pPr>
          </w:p>
        </w:tc>
        <w:tc>
          <w:tcPr>
            <w:tcW w:w="7909" w:type="dxa"/>
          </w:tcPr>
          <w:p w14:paraId="09D9C7E7" w14:textId="77777777" w:rsidR="009006DF" w:rsidRPr="00017BEA" w:rsidRDefault="009006DF"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9006DF" w:rsidRPr="000935E5" w14:paraId="5962F602" w14:textId="77777777" w:rsidTr="00460C47">
        <w:tc>
          <w:tcPr>
            <w:tcW w:w="1135" w:type="dxa"/>
          </w:tcPr>
          <w:p w14:paraId="0735DC83" w14:textId="7BB4E9E6" w:rsidR="009006DF" w:rsidRDefault="00FC5CAA" w:rsidP="003650D5">
            <w:pPr>
              <w:rPr>
                <w:rFonts w:ascii="Tahoma" w:hAnsi="Tahoma" w:cs="Tahoma"/>
              </w:rPr>
            </w:pPr>
            <w:r>
              <w:rPr>
                <w:rFonts w:ascii="Tahoma" w:hAnsi="Tahoma" w:cs="Tahoma"/>
              </w:rPr>
              <w:t>13.1.</w:t>
            </w:r>
            <w:r w:rsidR="00C875B5">
              <w:rPr>
                <w:rFonts w:ascii="Tahoma" w:hAnsi="Tahoma" w:cs="Tahoma"/>
              </w:rPr>
              <w:t>7</w:t>
            </w:r>
          </w:p>
        </w:tc>
        <w:tc>
          <w:tcPr>
            <w:tcW w:w="8932" w:type="dxa"/>
          </w:tcPr>
          <w:p w14:paraId="1830C90D" w14:textId="11CD7E36" w:rsidR="009006DF" w:rsidRDefault="009006DF" w:rsidP="0054616A">
            <w:pPr>
              <w:spacing w:line="276" w:lineRule="auto"/>
              <w:rPr>
                <w:rFonts w:ascii="Tahoma" w:hAnsi="Tahoma" w:cs="Tahoma"/>
              </w:rPr>
            </w:pPr>
            <w:r>
              <w:rPr>
                <w:rFonts w:ascii="Tahoma" w:hAnsi="Tahoma" w:cs="Tahoma"/>
              </w:rPr>
              <w:t xml:space="preserve">On 24 October 2014, </w:t>
            </w:r>
            <w:r w:rsidR="00937E87">
              <w:rPr>
                <w:rFonts w:ascii="Tahoma" w:hAnsi="Tahoma" w:cs="Tahoma"/>
              </w:rPr>
              <w:t>Nora</w:t>
            </w:r>
            <w:r>
              <w:rPr>
                <w:rFonts w:ascii="Tahoma" w:hAnsi="Tahoma" w:cs="Tahoma"/>
              </w:rPr>
              <w:t xml:space="preserve"> reported to the police that she had been assaulted by </w:t>
            </w:r>
            <w:r w:rsidR="00C5661F">
              <w:rPr>
                <w:rFonts w:ascii="Tahoma" w:hAnsi="Tahoma" w:cs="Tahoma"/>
              </w:rPr>
              <w:t>a person who was unknown to her. The person was arrested but independent witnesses provided contrary evidence and there was insufficient evidence to proceed with the case.</w:t>
            </w:r>
            <w:r w:rsidR="00A64BDD">
              <w:rPr>
                <w:rFonts w:ascii="Tahoma" w:hAnsi="Tahoma" w:cs="Tahoma"/>
              </w:rPr>
              <w:t xml:space="preserve"> </w:t>
            </w:r>
          </w:p>
          <w:p w14:paraId="38594ACF" w14:textId="1364AC40" w:rsidR="002139DF" w:rsidRPr="009006DF" w:rsidRDefault="002139DF" w:rsidP="0054616A">
            <w:pPr>
              <w:spacing w:line="276" w:lineRule="auto"/>
              <w:rPr>
                <w:rFonts w:ascii="Tahoma" w:hAnsi="Tahoma" w:cs="Tahoma"/>
              </w:rPr>
            </w:pPr>
          </w:p>
        </w:tc>
        <w:tc>
          <w:tcPr>
            <w:tcW w:w="7909" w:type="dxa"/>
          </w:tcPr>
          <w:p w14:paraId="5497AA09" w14:textId="77777777" w:rsidR="009006DF" w:rsidRPr="00017BEA" w:rsidRDefault="009006DF"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C5661F" w:rsidRPr="000935E5" w14:paraId="7A4CD71B" w14:textId="77777777" w:rsidTr="00460C47">
        <w:tc>
          <w:tcPr>
            <w:tcW w:w="1135" w:type="dxa"/>
          </w:tcPr>
          <w:p w14:paraId="027C7108" w14:textId="55EAF8D7" w:rsidR="00C5661F" w:rsidRDefault="00FC5CAA" w:rsidP="003650D5">
            <w:pPr>
              <w:rPr>
                <w:rFonts w:ascii="Tahoma" w:hAnsi="Tahoma" w:cs="Tahoma"/>
              </w:rPr>
            </w:pPr>
            <w:r>
              <w:rPr>
                <w:rFonts w:ascii="Tahoma" w:hAnsi="Tahoma" w:cs="Tahoma"/>
              </w:rPr>
              <w:lastRenderedPageBreak/>
              <w:t>13.1.</w:t>
            </w:r>
            <w:r w:rsidR="002D6E18">
              <w:rPr>
                <w:rFonts w:ascii="Tahoma" w:hAnsi="Tahoma" w:cs="Tahoma"/>
              </w:rPr>
              <w:t>8</w:t>
            </w:r>
          </w:p>
        </w:tc>
        <w:tc>
          <w:tcPr>
            <w:tcW w:w="8932" w:type="dxa"/>
          </w:tcPr>
          <w:p w14:paraId="04293600" w14:textId="3C1520C2" w:rsidR="00C5661F" w:rsidRDefault="00C5661F" w:rsidP="0054616A">
            <w:pPr>
              <w:spacing w:line="276" w:lineRule="auto"/>
              <w:rPr>
                <w:rFonts w:ascii="Tahoma" w:hAnsi="Tahoma" w:cs="Tahoma"/>
              </w:rPr>
            </w:pPr>
            <w:r w:rsidRPr="0004608A">
              <w:rPr>
                <w:rFonts w:ascii="Tahoma" w:hAnsi="Tahoma" w:cs="Tahoma"/>
              </w:rPr>
              <w:t xml:space="preserve">On </w:t>
            </w:r>
            <w:r w:rsidR="008441AA" w:rsidRPr="0004608A">
              <w:rPr>
                <w:rFonts w:ascii="Tahoma" w:hAnsi="Tahoma" w:cs="Tahoma"/>
              </w:rPr>
              <w:t xml:space="preserve">28 October </w:t>
            </w:r>
            <w:r w:rsidRPr="0004608A">
              <w:rPr>
                <w:rFonts w:ascii="Tahoma" w:hAnsi="Tahoma" w:cs="Tahoma"/>
              </w:rPr>
              <w:t>2015</w:t>
            </w:r>
            <w:r>
              <w:rPr>
                <w:rFonts w:ascii="Tahoma" w:hAnsi="Tahoma" w:cs="Tahoma"/>
              </w:rPr>
              <w:t xml:space="preserve">, </w:t>
            </w:r>
            <w:r w:rsidR="00937E87">
              <w:rPr>
                <w:rFonts w:ascii="Tahoma" w:hAnsi="Tahoma" w:cs="Tahoma"/>
              </w:rPr>
              <w:t>Nora</w:t>
            </w:r>
            <w:r>
              <w:rPr>
                <w:rFonts w:ascii="Tahoma" w:hAnsi="Tahoma" w:cs="Tahoma"/>
              </w:rPr>
              <w:t xml:space="preserve"> reported to the police that she had been assaulted following an argument outside a kebab shop. </w:t>
            </w:r>
            <w:r w:rsidR="005E0705">
              <w:rPr>
                <w:rFonts w:ascii="Tahoma" w:hAnsi="Tahoma" w:cs="Tahoma"/>
              </w:rPr>
              <w:t>There was insufficient evidence to proceed with the case.</w:t>
            </w:r>
          </w:p>
          <w:p w14:paraId="7B08E4D8" w14:textId="70478E41" w:rsidR="005E0705" w:rsidRDefault="005E0705" w:rsidP="0054616A">
            <w:pPr>
              <w:spacing w:line="276" w:lineRule="auto"/>
              <w:rPr>
                <w:rFonts w:ascii="Tahoma" w:hAnsi="Tahoma" w:cs="Tahoma"/>
              </w:rPr>
            </w:pPr>
          </w:p>
        </w:tc>
        <w:tc>
          <w:tcPr>
            <w:tcW w:w="7909" w:type="dxa"/>
          </w:tcPr>
          <w:p w14:paraId="1F40215E" w14:textId="77777777" w:rsidR="00C5661F" w:rsidRPr="00017BEA" w:rsidRDefault="00C5661F"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5E0705" w:rsidRPr="000935E5" w14:paraId="1C677550" w14:textId="77777777" w:rsidTr="00460C47">
        <w:tc>
          <w:tcPr>
            <w:tcW w:w="1135" w:type="dxa"/>
          </w:tcPr>
          <w:p w14:paraId="56A84EAB" w14:textId="2414FEC8" w:rsidR="005E0705" w:rsidRDefault="00FC5CAA" w:rsidP="003650D5">
            <w:pPr>
              <w:rPr>
                <w:rFonts w:ascii="Tahoma" w:hAnsi="Tahoma" w:cs="Tahoma"/>
              </w:rPr>
            </w:pPr>
            <w:r>
              <w:rPr>
                <w:rFonts w:ascii="Tahoma" w:hAnsi="Tahoma" w:cs="Tahoma"/>
              </w:rPr>
              <w:t>13.1.</w:t>
            </w:r>
            <w:r w:rsidR="002D6E18">
              <w:rPr>
                <w:rFonts w:ascii="Tahoma" w:hAnsi="Tahoma" w:cs="Tahoma"/>
              </w:rPr>
              <w:t>9</w:t>
            </w:r>
          </w:p>
        </w:tc>
        <w:tc>
          <w:tcPr>
            <w:tcW w:w="8932" w:type="dxa"/>
          </w:tcPr>
          <w:p w14:paraId="5585B685" w14:textId="58A8A48D" w:rsidR="005E0705" w:rsidRDefault="005E0705" w:rsidP="0054616A">
            <w:pPr>
              <w:spacing w:line="276" w:lineRule="auto"/>
              <w:rPr>
                <w:rFonts w:ascii="Tahoma" w:hAnsi="Tahoma" w:cs="Tahoma"/>
              </w:rPr>
            </w:pPr>
            <w:r>
              <w:rPr>
                <w:rFonts w:ascii="Tahoma" w:hAnsi="Tahoma" w:cs="Tahoma"/>
              </w:rPr>
              <w:t xml:space="preserve">On 13 January 2016, </w:t>
            </w:r>
            <w:r w:rsidR="00937E87">
              <w:rPr>
                <w:rFonts w:ascii="Tahoma" w:hAnsi="Tahoma" w:cs="Tahoma"/>
              </w:rPr>
              <w:t>Nora</w:t>
            </w:r>
            <w:r>
              <w:rPr>
                <w:rFonts w:ascii="Tahoma" w:hAnsi="Tahoma" w:cs="Tahoma"/>
              </w:rPr>
              <w:t xml:space="preserve"> reported to the police that she had been assaulted outside a pizza takeaway shop. She did not provide a statement and there was insufficient evidence to proceed with the case.</w:t>
            </w:r>
          </w:p>
          <w:p w14:paraId="11DEDC1A" w14:textId="54F4FC73" w:rsidR="005E0705" w:rsidRDefault="005E0705" w:rsidP="0054616A">
            <w:pPr>
              <w:spacing w:line="276" w:lineRule="auto"/>
              <w:rPr>
                <w:rFonts w:ascii="Tahoma" w:hAnsi="Tahoma" w:cs="Tahoma"/>
              </w:rPr>
            </w:pPr>
          </w:p>
        </w:tc>
        <w:tc>
          <w:tcPr>
            <w:tcW w:w="7909" w:type="dxa"/>
          </w:tcPr>
          <w:p w14:paraId="2DAE8D17" w14:textId="77777777" w:rsidR="005E0705" w:rsidRPr="00017BEA" w:rsidRDefault="005E0705"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7021A4" w:rsidRPr="000935E5" w14:paraId="28DEC418" w14:textId="77777777" w:rsidTr="00460C47">
        <w:tc>
          <w:tcPr>
            <w:tcW w:w="1135" w:type="dxa"/>
          </w:tcPr>
          <w:p w14:paraId="5622EE28" w14:textId="2FD76247" w:rsidR="007021A4" w:rsidRDefault="00FC5CAA" w:rsidP="003650D5">
            <w:pPr>
              <w:rPr>
                <w:rFonts w:ascii="Tahoma" w:hAnsi="Tahoma" w:cs="Tahoma"/>
              </w:rPr>
            </w:pPr>
            <w:r>
              <w:rPr>
                <w:rFonts w:ascii="Tahoma" w:hAnsi="Tahoma" w:cs="Tahoma"/>
              </w:rPr>
              <w:t>13.2</w:t>
            </w:r>
          </w:p>
        </w:tc>
        <w:tc>
          <w:tcPr>
            <w:tcW w:w="8932" w:type="dxa"/>
          </w:tcPr>
          <w:p w14:paraId="1517515F" w14:textId="72FD2F69" w:rsidR="007021A4" w:rsidRPr="007021A4" w:rsidRDefault="007021A4" w:rsidP="00E866D8">
            <w:pPr>
              <w:spacing w:line="276" w:lineRule="auto"/>
              <w:rPr>
                <w:rFonts w:ascii="Tahoma" w:hAnsi="Tahoma" w:cs="Tahoma"/>
                <w:b/>
              </w:rPr>
            </w:pPr>
            <w:r w:rsidRPr="007021A4">
              <w:rPr>
                <w:rFonts w:ascii="Tahoma" w:hAnsi="Tahoma" w:cs="Tahoma"/>
                <w:b/>
              </w:rPr>
              <w:t>Relevant information during the review period</w:t>
            </w:r>
          </w:p>
        </w:tc>
        <w:tc>
          <w:tcPr>
            <w:tcW w:w="7909" w:type="dxa"/>
          </w:tcPr>
          <w:p w14:paraId="3A995F03" w14:textId="77777777" w:rsidR="007021A4" w:rsidRPr="00017BEA" w:rsidRDefault="007021A4"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6E0D95" w:rsidRPr="000935E5" w14:paraId="32B8571B" w14:textId="77777777" w:rsidTr="00460C47">
        <w:tc>
          <w:tcPr>
            <w:tcW w:w="1135" w:type="dxa"/>
          </w:tcPr>
          <w:p w14:paraId="7324E6B8" w14:textId="1459731D" w:rsidR="006E0D95" w:rsidRPr="00A60F45" w:rsidRDefault="00FC5CAA" w:rsidP="00A60F45">
            <w:pPr>
              <w:spacing w:line="276" w:lineRule="auto"/>
              <w:rPr>
                <w:rFonts w:ascii="Tahoma" w:hAnsi="Tahoma" w:cs="Tahoma"/>
              </w:rPr>
            </w:pPr>
            <w:r>
              <w:rPr>
                <w:rFonts w:ascii="Tahoma" w:hAnsi="Tahoma" w:cs="Tahoma"/>
              </w:rPr>
              <w:t>13.2.1</w:t>
            </w:r>
          </w:p>
        </w:tc>
        <w:tc>
          <w:tcPr>
            <w:tcW w:w="8932" w:type="dxa"/>
          </w:tcPr>
          <w:p w14:paraId="3F8FE0D3" w14:textId="3FE64885" w:rsidR="006E0D95" w:rsidRPr="00A60F45" w:rsidRDefault="00937E87" w:rsidP="00FD309C">
            <w:pPr>
              <w:spacing w:line="276" w:lineRule="auto"/>
              <w:rPr>
                <w:rFonts w:ascii="Tahoma" w:hAnsi="Tahoma" w:cs="Tahoma"/>
              </w:rPr>
            </w:pPr>
            <w:r>
              <w:rPr>
                <w:rFonts w:ascii="Tahoma" w:hAnsi="Tahoma" w:cs="Tahoma"/>
              </w:rPr>
              <w:t>Nora</w:t>
            </w:r>
            <w:r w:rsidR="006E0D95" w:rsidRPr="00A60F45">
              <w:rPr>
                <w:rFonts w:ascii="Tahoma" w:hAnsi="Tahoma" w:cs="Tahoma"/>
              </w:rPr>
              <w:t xml:space="preserve"> had many interactions with services</w:t>
            </w:r>
            <w:r w:rsidR="00F519E2">
              <w:rPr>
                <w:rFonts w:ascii="Tahoma" w:hAnsi="Tahoma" w:cs="Tahoma"/>
              </w:rPr>
              <w:t>, especially medical services.</w:t>
            </w:r>
            <w:r w:rsidR="006E0D95" w:rsidRPr="00A60F45">
              <w:rPr>
                <w:rFonts w:ascii="Tahoma" w:hAnsi="Tahoma" w:cs="Tahoma"/>
              </w:rPr>
              <w:t xml:space="preserve"> For example</w:t>
            </w:r>
            <w:r w:rsidR="001E257B">
              <w:rPr>
                <w:rFonts w:ascii="Tahoma" w:hAnsi="Tahoma" w:cs="Tahoma"/>
              </w:rPr>
              <w:t>,</w:t>
            </w:r>
            <w:r w:rsidR="006E0D95" w:rsidRPr="00A60F45">
              <w:rPr>
                <w:rFonts w:ascii="Tahoma" w:hAnsi="Tahoma" w:cs="Tahoma"/>
              </w:rPr>
              <w:t xml:space="preserve"> North East Ambulance </w:t>
            </w:r>
            <w:r w:rsidR="006E0D95" w:rsidRPr="00FF2D44">
              <w:rPr>
                <w:rFonts w:ascii="Tahoma" w:hAnsi="Tahoma" w:cs="Tahoma"/>
              </w:rPr>
              <w:t xml:space="preserve">Service </w:t>
            </w:r>
            <w:r w:rsidR="007D5DBA" w:rsidRPr="00FF2D44">
              <w:rPr>
                <w:rFonts w:ascii="Tahoma" w:hAnsi="Tahoma" w:cs="Tahoma"/>
              </w:rPr>
              <w:t xml:space="preserve">(NEAS) </w:t>
            </w:r>
            <w:r w:rsidR="006E0D95" w:rsidRPr="00FF2D44">
              <w:rPr>
                <w:rFonts w:ascii="Tahoma" w:hAnsi="Tahoma" w:cs="Tahoma"/>
              </w:rPr>
              <w:t xml:space="preserve">had 102 interactions with </w:t>
            </w:r>
            <w:r>
              <w:rPr>
                <w:rFonts w:ascii="Tahoma" w:hAnsi="Tahoma" w:cs="Tahoma"/>
              </w:rPr>
              <w:t>Nora</w:t>
            </w:r>
            <w:r w:rsidR="006E0D95" w:rsidRPr="00FF2D44">
              <w:rPr>
                <w:rFonts w:ascii="Tahoma" w:hAnsi="Tahoma" w:cs="Tahoma"/>
              </w:rPr>
              <w:t xml:space="preserve"> and </w:t>
            </w:r>
            <w:r w:rsidR="0008246A">
              <w:rPr>
                <w:rFonts w:ascii="Tahoma" w:hAnsi="Tahoma" w:cs="Tahoma"/>
              </w:rPr>
              <w:t>Tim</w:t>
            </w:r>
            <w:r w:rsidR="006E0D95" w:rsidRPr="00FF2D44">
              <w:rPr>
                <w:rFonts w:ascii="Tahoma" w:hAnsi="Tahoma" w:cs="Tahoma"/>
              </w:rPr>
              <w:t xml:space="preserve"> during the review period. </w:t>
            </w:r>
            <w:r>
              <w:rPr>
                <w:rFonts w:ascii="Tahoma" w:hAnsi="Tahoma" w:cs="Tahoma"/>
              </w:rPr>
              <w:t>Nora</w:t>
            </w:r>
            <w:r w:rsidR="00F519E2" w:rsidRPr="00FF2D44">
              <w:rPr>
                <w:rFonts w:ascii="Tahoma" w:hAnsi="Tahoma" w:cs="Tahoma"/>
              </w:rPr>
              <w:t xml:space="preserve"> also had many GP appointments and attendances at hospital. </w:t>
            </w:r>
            <w:r w:rsidR="006E0D95" w:rsidRPr="00FF2D44">
              <w:rPr>
                <w:rFonts w:ascii="Tahoma" w:hAnsi="Tahoma" w:cs="Tahoma"/>
              </w:rPr>
              <w:t xml:space="preserve">Only those interactions with medical services that </w:t>
            </w:r>
            <w:r w:rsidR="00FC0341" w:rsidRPr="00FF2D44">
              <w:rPr>
                <w:rFonts w:ascii="Tahoma" w:hAnsi="Tahoma" w:cs="Tahoma"/>
              </w:rPr>
              <w:t xml:space="preserve">the review panel deemed </w:t>
            </w:r>
            <w:r w:rsidR="006E0D95" w:rsidRPr="00FF2D44">
              <w:rPr>
                <w:rFonts w:ascii="Tahoma" w:hAnsi="Tahoma" w:cs="Tahoma"/>
              </w:rPr>
              <w:t>to be relevant to the review are included</w:t>
            </w:r>
            <w:r w:rsidR="006B275A">
              <w:rPr>
                <w:rFonts w:ascii="Tahoma" w:hAnsi="Tahoma" w:cs="Tahoma"/>
              </w:rPr>
              <w:t xml:space="preserve"> </w:t>
            </w:r>
            <w:r w:rsidR="006B275A">
              <w:rPr>
                <w:rFonts w:ascii="Tahoma" w:eastAsia="Calibri" w:hAnsi="Tahoma" w:cs="Tahoma"/>
              </w:rPr>
              <w:t>–</w:t>
            </w:r>
            <w:r w:rsidR="006E0D95" w:rsidRPr="00FF2D44">
              <w:rPr>
                <w:rFonts w:ascii="Tahoma" w:hAnsi="Tahoma" w:cs="Tahoma"/>
              </w:rPr>
              <w:t xml:space="preserve"> as the panel thought that includ</w:t>
            </w:r>
            <w:r w:rsidR="00FC0341" w:rsidRPr="00FF2D44">
              <w:rPr>
                <w:rFonts w:ascii="Tahoma" w:hAnsi="Tahoma" w:cs="Tahoma"/>
              </w:rPr>
              <w:t>ing</w:t>
            </w:r>
            <w:r w:rsidR="006E0D95" w:rsidRPr="00A60F45">
              <w:rPr>
                <w:rFonts w:ascii="Tahoma" w:hAnsi="Tahoma" w:cs="Tahoma"/>
              </w:rPr>
              <w:t xml:space="preserve"> all interactions would be overwhelming.</w:t>
            </w:r>
          </w:p>
          <w:p w14:paraId="69B41E59" w14:textId="075AC04C" w:rsidR="006E0D95" w:rsidRPr="00A60F45" w:rsidRDefault="006E0D95" w:rsidP="00A60F45">
            <w:pPr>
              <w:spacing w:line="276" w:lineRule="auto"/>
              <w:rPr>
                <w:rFonts w:ascii="Tahoma" w:hAnsi="Tahoma" w:cs="Tahoma"/>
              </w:rPr>
            </w:pPr>
          </w:p>
        </w:tc>
        <w:tc>
          <w:tcPr>
            <w:tcW w:w="7909" w:type="dxa"/>
          </w:tcPr>
          <w:p w14:paraId="3DFD1FC3" w14:textId="77777777" w:rsidR="006E0D95" w:rsidRPr="00017BEA" w:rsidRDefault="006E0D95"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5E0705" w:rsidRPr="000935E5" w14:paraId="0927F71E" w14:textId="77777777" w:rsidTr="00460C47">
        <w:tc>
          <w:tcPr>
            <w:tcW w:w="1135" w:type="dxa"/>
          </w:tcPr>
          <w:p w14:paraId="427E8AB7" w14:textId="75366C7E" w:rsidR="005E0705" w:rsidRPr="00A60F45" w:rsidRDefault="00712F62" w:rsidP="00A60F45">
            <w:pPr>
              <w:spacing w:line="276" w:lineRule="auto"/>
              <w:rPr>
                <w:rFonts w:ascii="Tahoma" w:hAnsi="Tahoma" w:cs="Tahoma"/>
              </w:rPr>
            </w:pPr>
            <w:r>
              <w:rPr>
                <w:rFonts w:ascii="Tahoma" w:hAnsi="Tahoma" w:cs="Tahoma"/>
              </w:rPr>
              <w:t>13.2.2</w:t>
            </w:r>
          </w:p>
        </w:tc>
        <w:tc>
          <w:tcPr>
            <w:tcW w:w="8932" w:type="dxa"/>
          </w:tcPr>
          <w:p w14:paraId="61310DC5" w14:textId="0D706FD8" w:rsidR="005E0705" w:rsidRPr="00A60F45" w:rsidRDefault="005E0705" w:rsidP="00A60F45">
            <w:pPr>
              <w:spacing w:line="276" w:lineRule="auto"/>
              <w:rPr>
                <w:rFonts w:ascii="Tahoma" w:hAnsi="Tahoma" w:cs="Tahoma"/>
              </w:rPr>
            </w:pPr>
            <w:r w:rsidRPr="00A60F45">
              <w:rPr>
                <w:rFonts w:ascii="Tahoma" w:hAnsi="Tahoma" w:cs="Tahoma"/>
              </w:rPr>
              <w:t xml:space="preserve">On 20 April 2016, </w:t>
            </w:r>
            <w:r w:rsidR="00937E87">
              <w:rPr>
                <w:rFonts w:ascii="Tahoma" w:hAnsi="Tahoma" w:cs="Tahoma"/>
              </w:rPr>
              <w:t>Nora</w:t>
            </w:r>
            <w:r w:rsidRPr="00A60F45">
              <w:rPr>
                <w:rFonts w:ascii="Tahoma" w:hAnsi="Tahoma" w:cs="Tahoma"/>
              </w:rPr>
              <w:t xml:space="preserve"> reported to the police that she had been assaulted by a group of people she had been drinking with in a park</w:t>
            </w:r>
            <w:r w:rsidR="00FF75B1" w:rsidRPr="00A60F45">
              <w:rPr>
                <w:rFonts w:ascii="Tahoma" w:hAnsi="Tahoma" w:cs="Tahoma"/>
              </w:rPr>
              <w:t xml:space="preserve">. She had been injured and money had been stolen. </w:t>
            </w:r>
            <w:r w:rsidR="00937E87">
              <w:rPr>
                <w:rFonts w:ascii="Tahoma" w:hAnsi="Tahoma" w:cs="Tahoma"/>
              </w:rPr>
              <w:t>Nora</w:t>
            </w:r>
            <w:r w:rsidR="00FF75B1" w:rsidRPr="00A60F45">
              <w:rPr>
                <w:rFonts w:ascii="Tahoma" w:hAnsi="Tahoma" w:cs="Tahoma"/>
              </w:rPr>
              <w:t xml:space="preserve"> did not </w:t>
            </w:r>
            <w:r w:rsidR="007D5DBA" w:rsidRPr="00FF2D44">
              <w:rPr>
                <w:rFonts w:ascii="Tahoma" w:hAnsi="Tahoma" w:cs="Tahoma"/>
              </w:rPr>
              <w:t>support</w:t>
            </w:r>
            <w:r w:rsidR="007D5DBA">
              <w:rPr>
                <w:rFonts w:ascii="Tahoma" w:hAnsi="Tahoma" w:cs="Tahoma"/>
              </w:rPr>
              <w:t xml:space="preserve"> </w:t>
            </w:r>
            <w:r w:rsidR="00FF75B1" w:rsidRPr="00A60F45">
              <w:rPr>
                <w:rFonts w:ascii="Tahoma" w:hAnsi="Tahoma" w:cs="Tahoma"/>
              </w:rPr>
              <w:t>the investigation and there was insufficient evidence to proceed with the case.</w:t>
            </w:r>
          </w:p>
          <w:p w14:paraId="0B9C670D" w14:textId="12FF24BC" w:rsidR="00FF75B1" w:rsidRPr="00A60F45" w:rsidRDefault="00FF75B1" w:rsidP="00A60F45">
            <w:pPr>
              <w:spacing w:line="276" w:lineRule="auto"/>
              <w:rPr>
                <w:rFonts w:ascii="Tahoma" w:hAnsi="Tahoma" w:cs="Tahoma"/>
              </w:rPr>
            </w:pPr>
          </w:p>
        </w:tc>
        <w:tc>
          <w:tcPr>
            <w:tcW w:w="7909" w:type="dxa"/>
          </w:tcPr>
          <w:p w14:paraId="0A2A05AA" w14:textId="77777777" w:rsidR="005E0705" w:rsidRPr="00017BEA" w:rsidRDefault="005E0705"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6E0D95" w:rsidRPr="000935E5" w14:paraId="53B75F95" w14:textId="77777777" w:rsidTr="00460C47">
        <w:tc>
          <w:tcPr>
            <w:tcW w:w="1135" w:type="dxa"/>
          </w:tcPr>
          <w:p w14:paraId="70ACA286" w14:textId="0A9BD9CF" w:rsidR="006E0D95" w:rsidRPr="00A60F45" w:rsidRDefault="00712F62" w:rsidP="00A60F45">
            <w:pPr>
              <w:spacing w:line="276" w:lineRule="auto"/>
              <w:rPr>
                <w:rFonts w:ascii="Tahoma" w:hAnsi="Tahoma" w:cs="Tahoma"/>
              </w:rPr>
            </w:pPr>
            <w:r>
              <w:rPr>
                <w:rFonts w:ascii="Tahoma" w:hAnsi="Tahoma" w:cs="Tahoma"/>
              </w:rPr>
              <w:t>13.2.3</w:t>
            </w:r>
          </w:p>
        </w:tc>
        <w:tc>
          <w:tcPr>
            <w:tcW w:w="8932" w:type="dxa"/>
          </w:tcPr>
          <w:p w14:paraId="16FCD84E" w14:textId="0DC47D55" w:rsidR="006E0D95" w:rsidRPr="00A60F45" w:rsidRDefault="006E0D95" w:rsidP="00A60F45">
            <w:pPr>
              <w:spacing w:line="276" w:lineRule="auto"/>
              <w:rPr>
                <w:rFonts w:ascii="Tahoma" w:hAnsi="Tahoma" w:cs="Tahoma"/>
              </w:rPr>
            </w:pPr>
            <w:r w:rsidRPr="00A60F45">
              <w:rPr>
                <w:rFonts w:ascii="Tahoma" w:hAnsi="Tahoma" w:cs="Tahoma"/>
              </w:rPr>
              <w:t>On 22 April 2016</w:t>
            </w:r>
            <w:r w:rsidR="001E257B">
              <w:rPr>
                <w:rFonts w:ascii="Tahoma" w:hAnsi="Tahoma" w:cs="Tahoma"/>
              </w:rPr>
              <w:t>,</w:t>
            </w:r>
            <w:r w:rsidRPr="00A60F45">
              <w:rPr>
                <w:rFonts w:ascii="Tahoma" w:hAnsi="Tahoma" w:cs="Tahoma"/>
              </w:rPr>
              <w:t xml:space="preserve"> NEAS received a call from a friend of </w:t>
            </w:r>
            <w:r w:rsidR="00937E87">
              <w:rPr>
                <w:rFonts w:ascii="Tahoma" w:hAnsi="Tahoma" w:cs="Tahoma"/>
              </w:rPr>
              <w:t>Nora</w:t>
            </w:r>
            <w:r w:rsidRPr="00A60F45">
              <w:rPr>
                <w:rFonts w:ascii="Tahoma" w:hAnsi="Tahoma" w:cs="Tahoma"/>
              </w:rPr>
              <w:t xml:space="preserve">. </w:t>
            </w:r>
            <w:r w:rsidR="00937E87">
              <w:rPr>
                <w:rFonts w:ascii="Tahoma" w:hAnsi="Tahoma" w:cs="Tahoma"/>
              </w:rPr>
              <w:t>Nora</w:t>
            </w:r>
            <w:r w:rsidRPr="00A60F45">
              <w:rPr>
                <w:rFonts w:ascii="Tahoma" w:hAnsi="Tahoma" w:cs="Tahoma"/>
              </w:rPr>
              <w:t xml:space="preserve"> reported she had been assaulted earlier in the day</w:t>
            </w:r>
            <w:r w:rsidR="006B275A">
              <w:rPr>
                <w:rFonts w:ascii="Tahoma" w:hAnsi="Tahoma" w:cs="Tahoma"/>
              </w:rPr>
              <w:t>:</w:t>
            </w:r>
            <w:r w:rsidRPr="00A60F45">
              <w:rPr>
                <w:rFonts w:ascii="Tahoma" w:hAnsi="Tahoma" w:cs="Tahoma"/>
              </w:rPr>
              <w:t xml:space="preserve"> the perpetrator</w:t>
            </w:r>
            <w:r w:rsidR="001E257B">
              <w:rPr>
                <w:rFonts w:ascii="Tahoma" w:hAnsi="Tahoma" w:cs="Tahoma"/>
              </w:rPr>
              <w:t>’</w:t>
            </w:r>
            <w:r w:rsidRPr="00A60F45">
              <w:rPr>
                <w:rFonts w:ascii="Tahoma" w:hAnsi="Tahoma" w:cs="Tahoma"/>
              </w:rPr>
              <w:t xml:space="preserve">s name was not given. </w:t>
            </w:r>
            <w:r w:rsidR="00937E87">
              <w:rPr>
                <w:rFonts w:ascii="Tahoma" w:hAnsi="Tahoma" w:cs="Tahoma"/>
              </w:rPr>
              <w:t>Nora</w:t>
            </w:r>
            <w:r w:rsidR="007D5DBA">
              <w:rPr>
                <w:rFonts w:ascii="Tahoma" w:hAnsi="Tahoma" w:cs="Tahoma"/>
              </w:rPr>
              <w:t xml:space="preserve"> </w:t>
            </w:r>
            <w:r w:rsidRPr="00A60F45">
              <w:rPr>
                <w:rFonts w:ascii="Tahoma" w:hAnsi="Tahoma" w:cs="Tahoma"/>
              </w:rPr>
              <w:t xml:space="preserve">said </w:t>
            </w:r>
            <w:r w:rsidR="00DB198A">
              <w:rPr>
                <w:rFonts w:ascii="Tahoma" w:hAnsi="Tahoma" w:cs="Tahoma"/>
              </w:rPr>
              <w:t xml:space="preserve">that </w:t>
            </w:r>
            <w:r w:rsidRPr="00A60F45">
              <w:rPr>
                <w:rFonts w:ascii="Tahoma" w:hAnsi="Tahoma" w:cs="Tahoma"/>
              </w:rPr>
              <w:t xml:space="preserve">she had attended the Royal Victoria Infirmary (RVI) </w:t>
            </w:r>
            <w:r w:rsidR="00F519E2">
              <w:rPr>
                <w:rFonts w:ascii="Tahoma" w:hAnsi="Tahoma" w:cs="Tahoma"/>
              </w:rPr>
              <w:t>earlier</w:t>
            </w:r>
            <w:r w:rsidR="007B62BF">
              <w:rPr>
                <w:rFonts w:ascii="Tahoma" w:hAnsi="Tahoma" w:cs="Tahoma"/>
              </w:rPr>
              <w:t>,</w:t>
            </w:r>
            <w:r w:rsidR="00F519E2">
              <w:rPr>
                <w:rFonts w:ascii="Tahoma" w:hAnsi="Tahoma" w:cs="Tahoma"/>
              </w:rPr>
              <w:t xml:space="preserve"> </w:t>
            </w:r>
            <w:r w:rsidRPr="00A60F45">
              <w:rPr>
                <w:rFonts w:ascii="Tahoma" w:hAnsi="Tahoma" w:cs="Tahoma"/>
              </w:rPr>
              <w:t>and had subsequently left the department without being assessed. She was taken to the RVI.</w:t>
            </w:r>
            <w:r w:rsidR="007D5DBA">
              <w:rPr>
                <w:rFonts w:ascii="Tahoma" w:hAnsi="Tahoma" w:cs="Tahoma"/>
              </w:rPr>
              <w:t xml:space="preserve"> </w:t>
            </w:r>
          </w:p>
          <w:p w14:paraId="29E3D542" w14:textId="7696EC86" w:rsidR="006E0D95" w:rsidRPr="00A60F45" w:rsidRDefault="006E0D95" w:rsidP="00A60F45">
            <w:pPr>
              <w:spacing w:line="276" w:lineRule="auto"/>
              <w:rPr>
                <w:rFonts w:ascii="Tahoma" w:hAnsi="Tahoma" w:cs="Tahoma"/>
              </w:rPr>
            </w:pPr>
          </w:p>
        </w:tc>
        <w:tc>
          <w:tcPr>
            <w:tcW w:w="7909" w:type="dxa"/>
          </w:tcPr>
          <w:p w14:paraId="24791214" w14:textId="77777777" w:rsidR="006E0D95" w:rsidRPr="00017BEA" w:rsidRDefault="006E0D95"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A41854" w:rsidRPr="000935E5" w14:paraId="19E65089" w14:textId="77777777" w:rsidTr="00460C47">
        <w:tc>
          <w:tcPr>
            <w:tcW w:w="1135" w:type="dxa"/>
          </w:tcPr>
          <w:p w14:paraId="6565E8A5" w14:textId="31A12B08" w:rsidR="00A41854" w:rsidRPr="0004608A" w:rsidRDefault="00A41854" w:rsidP="00A60F45">
            <w:pPr>
              <w:spacing w:line="276" w:lineRule="auto"/>
              <w:rPr>
                <w:rFonts w:ascii="Tahoma" w:hAnsi="Tahoma" w:cs="Tahoma"/>
              </w:rPr>
            </w:pPr>
            <w:r w:rsidRPr="0004608A">
              <w:rPr>
                <w:rFonts w:ascii="Tahoma" w:hAnsi="Tahoma" w:cs="Tahoma"/>
              </w:rPr>
              <w:t>13.2.4</w:t>
            </w:r>
          </w:p>
        </w:tc>
        <w:tc>
          <w:tcPr>
            <w:tcW w:w="8932" w:type="dxa"/>
          </w:tcPr>
          <w:p w14:paraId="295FDDF2" w14:textId="767AE86E" w:rsidR="00A41854" w:rsidRPr="0004608A" w:rsidRDefault="00A41854" w:rsidP="00A41854">
            <w:pPr>
              <w:spacing w:line="276" w:lineRule="auto"/>
              <w:rPr>
                <w:rFonts w:ascii="Tahoma" w:eastAsia="Calibri" w:hAnsi="Tahoma" w:cs="Tahoma"/>
                <w:color w:val="000000" w:themeColor="text1"/>
              </w:rPr>
            </w:pPr>
            <w:r w:rsidRPr="0004608A">
              <w:rPr>
                <w:rFonts w:ascii="Tahoma" w:hAnsi="Tahoma" w:cs="Tahoma"/>
                <w:color w:val="000000" w:themeColor="text1"/>
              </w:rPr>
              <w:t>On 15 May 2016, staff at an NHS walk</w:t>
            </w:r>
            <w:r w:rsidR="007B62BF">
              <w:rPr>
                <w:rFonts w:ascii="Tahoma" w:hAnsi="Tahoma" w:cs="Tahoma"/>
                <w:color w:val="000000" w:themeColor="text1"/>
              </w:rPr>
              <w:t>-</w:t>
            </w:r>
            <w:r w:rsidRPr="0004608A">
              <w:rPr>
                <w:rFonts w:ascii="Tahoma" w:hAnsi="Tahoma" w:cs="Tahoma"/>
                <w:color w:val="000000" w:themeColor="text1"/>
              </w:rPr>
              <w:t xml:space="preserve">in centre reported to the police that </w:t>
            </w:r>
            <w:r w:rsidRPr="0004608A">
              <w:rPr>
                <w:rFonts w:ascii="Tahoma" w:eastAsia="Calibri" w:hAnsi="Tahoma" w:cs="Tahoma"/>
                <w:color w:val="000000" w:themeColor="text1"/>
              </w:rPr>
              <w:t xml:space="preserve">a known male </w:t>
            </w:r>
            <w:r w:rsidR="006B275A">
              <w:rPr>
                <w:rFonts w:ascii="Tahoma" w:eastAsia="Calibri" w:hAnsi="Tahoma" w:cs="Tahoma"/>
                <w:color w:val="000000" w:themeColor="text1"/>
              </w:rPr>
              <w:t>(</w:t>
            </w:r>
            <w:r w:rsidRPr="0004608A">
              <w:rPr>
                <w:rFonts w:ascii="Tahoma" w:eastAsia="Calibri" w:hAnsi="Tahoma" w:cs="Tahoma"/>
                <w:color w:val="000000" w:themeColor="text1"/>
              </w:rPr>
              <w:t xml:space="preserve">not </w:t>
            </w:r>
            <w:r w:rsidR="0008246A">
              <w:rPr>
                <w:rFonts w:ascii="Tahoma" w:eastAsia="Calibri" w:hAnsi="Tahoma" w:cs="Tahoma"/>
                <w:color w:val="000000" w:themeColor="text1"/>
              </w:rPr>
              <w:t>Tim</w:t>
            </w:r>
            <w:r w:rsidR="006B275A">
              <w:rPr>
                <w:rFonts w:ascii="Tahoma" w:eastAsia="Calibri" w:hAnsi="Tahoma" w:cs="Tahoma"/>
                <w:color w:val="000000" w:themeColor="text1"/>
              </w:rPr>
              <w:t>)</w:t>
            </w:r>
            <w:r w:rsidRPr="0004608A">
              <w:rPr>
                <w:rFonts w:ascii="Tahoma" w:eastAsia="Calibri" w:hAnsi="Tahoma" w:cs="Tahoma"/>
                <w:color w:val="000000" w:themeColor="text1"/>
              </w:rPr>
              <w:t xml:space="preserve"> and </w:t>
            </w:r>
            <w:r w:rsidR="00937E87">
              <w:rPr>
                <w:rFonts w:ascii="Tahoma" w:eastAsia="Calibri" w:hAnsi="Tahoma" w:cs="Tahoma"/>
                <w:color w:val="000000" w:themeColor="text1"/>
              </w:rPr>
              <w:t>Nora</w:t>
            </w:r>
            <w:r w:rsidRPr="0004608A">
              <w:rPr>
                <w:rFonts w:ascii="Tahoma" w:eastAsia="Calibri" w:hAnsi="Tahoma" w:cs="Tahoma"/>
                <w:color w:val="000000" w:themeColor="text1"/>
              </w:rPr>
              <w:t xml:space="preserve"> were in the centre and were fighting. The male was aggressive</w:t>
            </w:r>
            <w:r w:rsidR="006B275A">
              <w:rPr>
                <w:rFonts w:ascii="Tahoma" w:eastAsia="Calibri" w:hAnsi="Tahoma" w:cs="Tahoma"/>
                <w:color w:val="000000" w:themeColor="text1"/>
              </w:rPr>
              <w:t>,</w:t>
            </w:r>
            <w:r w:rsidRPr="0004608A">
              <w:rPr>
                <w:rFonts w:ascii="Tahoma" w:eastAsia="Calibri" w:hAnsi="Tahoma" w:cs="Tahoma"/>
                <w:color w:val="000000" w:themeColor="text1"/>
              </w:rPr>
              <w:t xml:space="preserve"> swearing and raising his arms to a member of staff. Police attended and the man was arrested for affray. </w:t>
            </w:r>
            <w:r w:rsidR="00937E87">
              <w:rPr>
                <w:rFonts w:ascii="Tahoma" w:eastAsia="Calibri" w:hAnsi="Tahoma" w:cs="Tahoma"/>
                <w:color w:val="000000" w:themeColor="text1"/>
              </w:rPr>
              <w:t>Nora</w:t>
            </w:r>
            <w:r w:rsidRPr="0004608A">
              <w:rPr>
                <w:rFonts w:ascii="Tahoma" w:eastAsia="Calibri" w:hAnsi="Tahoma" w:cs="Tahoma"/>
                <w:color w:val="000000" w:themeColor="text1"/>
              </w:rPr>
              <w:t xml:space="preserve"> was also arrested and received a summons for being drunk and disorderly. A DASH </w:t>
            </w:r>
            <w:r w:rsidRPr="0004608A">
              <w:rPr>
                <w:rStyle w:val="FootnoteReference"/>
                <w:rFonts w:ascii="Tahoma" w:eastAsia="Calibri" w:hAnsi="Tahoma" w:cs="Tahoma"/>
                <w:color w:val="000000" w:themeColor="text1"/>
              </w:rPr>
              <w:footnoteReference w:id="7"/>
            </w:r>
            <w:r w:rsidRPr="0004608A">
              <w:rPr>
                <w:rFonts w:ascii="Tahoma" w:eastAsia="Calibri" w:hAnsi="Tahoma" w:cs="Tahoma"/>
                <w:color w:val="000000" w:themeColor="text1"/>
              </w:rPr>
              <w:t xml:space="preserve">risk assessment was completed showing </w:t>
            </w:r>
            <w:r w:rsidR="00937E87">
              <w:rPr>
                <w:rFonts w:ascii="Tahoma" w:eastAsia="Calibri" w:hAnsi="Tahoma" w:cs="Tahoma"/>
                <w:color w:val="000000" w:themeColor="text1"/>
              </w:rPr>
              <w:t>Nora</w:t>
            </w:r>
            <w:r w:rsidRPr="0004608A">
              <w:rPr>
                <w:rFonts w:ascii="Tahoma" w:eastAsia="Calibri" w:hAnsi="Tahoma" w:cs="Tahoma"/>
                <w:color w:val="000000" w:themeColor="text1"/>
              </w:rPr>
              <w:t xml:space="preserve"> as the victim. It had one risk indicator and was assessed as standard risk.</w:t>
            </w:r>
          </w:p>
          <w:p w14:paraId="119ADEC8" w14:textId="77777777" w:rsidR="00A41854" w:rsidRPr="0004608A" w:rsidRDefault="00A41854" w:rsidP="00A60F45">
            <w:pPr>
              <w:spacing w:line="276" w:lineRule="auto"/>
              <w:rPr>
                <w:rFonts w:ascii="Tahoma" w:hAnsi="Tahoma" w:cs="Tahoma"/>
              </w:rPr>
            </w:pPr>
          </w:p>
        </w:tc>
        <w:tc>
          <w:tcPr>
            <w:tcW w:w="7909" w:type="dxa"/>
          </w:tcPr>
          <w:p w14:paraId="7D615427" w14:textId="77777777" w:rsidR="00A41854" w:rsidRPr="00017BEA" w:rsidRDefault="00A41854"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5671EF" w:rsidRPr="000935E5" w14:paraId="41AF475C" w14:textId="77777777" w:rsidTr="00460C47">
        <w:tc>
          <w:tcPr>
            <w:tcW w:w="1135" w:type="dxa"/>
          </w:tcPr>
          <w:p w14:paraId="7F672250" w14:textId="0DEE14B8" w:rsidR="005671EF" w:rsidRPr="00A60F45" w:rsidRDefault="00712F62" w:rsidP="00A60F45">
            <w:pPr>
              <w:spacing w:line="276" w:lineRule="auto"/>
              <w:rPr>
                <w:rFonts w:ascii="Tahoma" w:hAnsi="Tahoma" w:cs="Tahoma"/>
              </w:rPr>
            </w:pPr>
            <w:r>
              <w:rPr>
                <w:rFonts w:ascii="Tahoma" w:hAnsi="Tahoma" w:cs="Tahoma"/>
              </w:rPr>
              <w:t>13.2.</w:t>
            </w:r>
            <w:r w:rsidR="00A41854">
              <w:rPr>
                <w:rFonts w:ascii="Tahoma" w:hAnsi="Tahoma" w:cs="Tahoma"/>
              </w:rPr>
              <w:t>5</w:t>
            </w:r>
          </w:p>
        </w:tc>
        <w:tc>
          <w:tcPr>
            <w:tcW w:w="8932" w:type="dxa"/>
          </w:tcPr>
          <w:p w14:paraId="3459C473" w14:textId="6433AC09" w:rsidR="005671EF" w:rsidRPr="00A60F45" w:rsidRDefault="005671EF" w:rsidP="00A60F45">
            <w:pPr>
              <w:spacing w:line="276" w:lineRule="auto"/>
              <w:rPr>
                <w:rFonts w:ascii="Tahoma" w:hAnsi="Tahoma" w:cs="Tahoma"/>
              </w:rPr>
            </w:pPr>
            <w:r w:rsidRPr="00A60F45">
              <w:rPr>
                <w:rFonts w:ascii="Tahoma" w:hAnsi="Tahoma" w:cs="Tahoma"/>
              </w:rPr>
              <w:t>On 7 June 2016</w:t>
            </w:r>
            <w:r w:rsidR="007B62BF">
              <w:rPr>
                <w:rFonts w:ascii="Tahoma" w:hAnsi="Tahoma" w:cs="Tahoma"/>
              </w:rPr>
              <w:t>,</w:t>
            </w:r>
            <w:r w:rsidRPr="00A60F45">
              <w:rPr>
                <w:rFonts w:ascii="Tahoma" w:hAnsi="Tahoma" w:cs="Tahoma"/>
              </w:rPr>
              <w:t xml:space="preserve"> NEAS received a call from a member of the public advising </w:t>
            </w:r>
            <w:r w:rsidR="00FD309C">
              <w:rPr>
                <w:rFonts w:ascii="Tahoma" w:hAnsi="Tahoma" w:cs="Tahoma"/>
              </w:rPr>
              <w:t xml:space="preserve">that </w:t>
            </w:r>
            <w:r w:rsidRPr="00A60F45">
              <w:rPr>
                <w:rFonts w:ascii="Tahoma" w:hAnsi="Tahoma" w:cs="Tahoma"/>
              </w:rPr>
              <w:t>a female was unconscious on the ground</w:t>
            </w:r>
            <w:r w:rsidR="007D5DBA">
              <w:rPr>
                <w:rFonts w:ascii="Tahoma" w:hAnsi="Tahoma" w:cs="Tahoma"/>
              </w:rPr>
              <w:t xml:space="preserve">. </w:t>
            </w:r>
            <w:r w:rsidR="007D5DBA" w:rsidRPr="00FF2D44">
              <w:rPr>
                <w:rFonts w:ascii="Tahoma" w:hAnsi="Tahoma" w:cs="Tahoma"/>
              </w:rPr>
              <w:t xml:space="preserve">That female was </w:t>
            </w:r>
            <w:r w:rsidR="00937E87">
              <w:rPr>
                <w:rFonts w:ascii="Tahoma" w:hAnsi="Tahoma" w:cs="Tahoma"/>
              </w:rPr>
              <w:t>Nora</w:t>
            </w:r>
            <w:r w:rsidRPr="00FF2D44">
              <w:rPr>
                <w:rFonts w:ascii="Tahoma" w:hAnsi="Tahoma" w:cs="Tahoma"/>
              </w:rPr>
              <w:t>.</w:t>
            </w:r>
            <w:r w:rsidRPr="00A60F45">
              <w:rPr>
                <w:rFonts w:ascii="Tahoma" w:hAnsi="Tahoma" w:cs="Tahoma"/>
              </w:rPr>
              <w:t xml:space="preserve"> On assessment </w:t>
            </w:r>
            <w:r w:rsidRPr="00A60F45">
              <w:rPr>
                <w:rFonts w:ascii="Tahoma" w:hAnsi="Tahoma" w:cs="Tahoma"/>
              </w:rPr>
              <w:lastRenderedPageBreak/>
              <w:t>by the ambulance crew</w:t>
            </w:r>
            <w:r w:rsidR="007B62BF">
              <w:rPr>
                <w:rFonts w:ascii="Tahoma" w:hAnsi="Tahoma" w:cs="Tahoma"/>
              </w:rPr>
              <w:t>,</w:t>
            </w:r>
            <w:r w:rsidRPr="00A60F45">
              <w:rPr>
                <w:rFonts w:ascii="Tahoma" w:hAnsi="Tahoma" w:cs="Tahoma"/>
              </w:rPr>
              <w:t xml:space="preserve"> </w:t>
            </w:r>
            <w:r w:rsidR="00937E87">
              <w:rPr>
                <w:rFonts w:ascii="Tahoma" w:hAnsi="Tahoma" w:cs="Tahoma"/>
              </w:rPr>
              <w:t>Nora</w:t>
            </w:r>
            <w:r w:rsidRPr="00A60F45">
              <w:rPr>
                <w:rFonts w:ascii="Tahoma" w:hAnsi="Tahoma" w:cs="Tahoma"/>
              </w:rPr>
              <w:t xml:space="preserve"> was unable to recall how she came to be on the ground in the street. She was taken to the RVI.</w:t>
            </w:r>
          </w:p>
          <w:p w14:paraId="329C4ECD" w14:textId="3897D882" w:rsidR="005671EF" w:rsidRPr="00A60F45" w:rsidRDefault="005671EF" w:rsidP="00A60F45">
            <w:pPr>
              <w:spacing w:line="276" w:lineRule="auto"/>
              <w:rPr>
                <w:rFonts w:ascii="Tahoma" w:hAnsi="Tahoma" w:cs="Tahoma"/>
              </w:rPr>
            </w:pPr>
          </w:p>
        </w:tc>
        <w:tc>
          <w:tcPr>
            <w:tcW w:w="7909" w:type="dxa"/>
          </w:tcPr>
          <w:p w14:paraId="3187CC24" w14:textId="77777777" w:rsidR="005671EF" w:rsidRPr="00017BEA" w:rsidRDefault="005671EF"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5671EF" w:rsidRPr="000935E5" w14:paraId="19374212" w14:textId="77777777" w:rsidTr="00460C47">
        <w:tc>
          <w:tcPr>
            <w:tcW w:w="1135" w:type="dxa"/>
          </w:tcPr>
          <w:p w14:paraId="5A18A2D0" w14:textId="7571A205" w:rsidR="005671EF" w:rsidRPr="00A60F45" w:rsidRDefault="00712F62" w:rsidP="00A60F45">
            <w:pPr>
              <w:spacing w:line="276" w:lineRule="auto"/>
              <w:rPr>
                <w:rFonts w:ascii="Tahoma" w:hAnsi="Tahoma" w:cs="Tahoma"/>
              </w:rPr>
            </w:pPr>
            <w:r>
              <w:rPr>
                <w:rFonts w:ascii="Tahoma" w:hAnsi="Tahoma" w:cs="Tahoma"/>
              </w:rPr>
              <w:t>13.2.</w:t>
            </w:r>
            <w:r w:rsidR="00723F66">
              <w:rPr>
                <w:rFonts w:ascii="Tahoma" w:hAnsi="Tahoma" w:cs="Tahoma"/>
              </w:rPr>
              <w:t>6</w:t>
            </w:r>
          </w:p>
        </w:tc>
        <w:tc>
          <w:tcPr>
            <w:tcW w:w="8932" w:type="dxa"/>
          </w:tcPr>
          <w:p w14:paraId="6D7B8520" w14:textId="79C1C65F" w:rsidR="00723F66" w:rsidRPr="0004608A" w:rsidRDefault="005671EF" w:rsidP="00FD309C">
            <w:pPr>
              <w:spacing w:line="276" w:lineRule="auto"/>
              <w:rPr>
                <w:rFonts w:ascii="Tahoma" w:hAnsi="Tahoma" w:cs="Tahoma"/>
              </w:rPr>
            </w:pPr>
            <w:r w:rsidRPr="0004608A">
              <w:rPr>
                <w:rFonts w:ascii="Tahoma" w:hAnsi="Tahoma" w:cs="Tahoma"/>
              </w:rPr>
              <w:t>On 11 June 2016</w:t>
            </w:r>
            <w:r w:rsidR="006C49FB" w:rsidRPr="0004608A">
              <w:rPr>
                <w:rFonts w:ascii="Tahoma" w:hAnsi="Tahoma" w:cs="Tahoma"/>
              </w:rPr>
              <w:t>,</w:t>
            </w:r>
            <w:r w:rsidRPr="0004608A">
              <w:rPr>
                <w:rFonts w:ascii="Tahoma" w:hAnsi="Tahoma" w:cs="Tahoma"/>
              </w:rPr>
              <w:t xml:space="preserve"> NEAS received</w:t>
            </w:r>
            <w:r w:rsidR="006C49FB" w:rsidRPr="0004608A">
              <w:rPr>
                <w:rFonts w:ascii="Tahoma" w:hAnsi="Tahoma" w:cs="Tahoma"/>
              </w:rPr>
              <w:t xml:space="preserve"> </w:t>
            </w:r>
            <w:r w:rsidR="009D4C6B" w:rsidRPr="0004608A">
              <w:rPr>
                <w:rFonts w:ascii="Tahoma" w:hAnsi="Tahoma" w:cs="Tahoma"/>
              </w:rPr>
              <w:t xml:space="preserve">a call from a member of the public </w:t>
            </w:r>
            <w:r w:rsidRPr="0004608A">
              <w:rPr>
                <w:rFonts w:ascii="Tahoma" w:hAnsi="Tahoma" w:cs="Tahoma"/>
              </w:rPr>
              <w:t>report</w:t>
            </w:r>
            <w:r w:rsidR="009D4C6B" w:rsidRPr="0004608A">
              <w:rPr>
                <w:rFonts w:ascii="Tahoma" w:hAnsi="Tahoma" w:cs="Tahoma"/>
              </w:rPr>
              <w:t>ing</w:t>
            </w:r>
            <w:r w:rsidRPr="0004608A">
              <w:rPr>
                <w:rFonts w:ascii="Tahoma" w:hAnsi="Tahoma" w:cs="Tahoma"/>
              </w:rPr>
              <w:t xml:space="preserve"> an ongoing incident</w:t>
            </w:r>
            <w:r w:rsidR="007B62BF">
              <w:rPr>
                <w:rFonts w:ascii="Tahoma" w:hAnsi="Tahoma" w:cs="Tahoma"/>
              </w:rPr>
              <w:t>:</w:t>
            </w:r>
            <w:r w:rsidRPr="0004608A">
              <w:rPr>
                <w:rFonts w:ascii="Tahoma" w:hAnsi="Tahoma" w:cs="Tahoma"/>
              </w:rPr>
              <w:t xml:space="preserve"> both p</w:t>
            </w:r>
            <w:r w:rsidR="006C49FB" w:rsidRPr="0004608A">
              <w:rPr>
                <w:rFonts w:ascii="Tahoma" w:hAnsi="Tahoma" w:cs="Tahoma"/>
              </w:rPr>
              <w:t>eople involved</w:t>
            </w:r>
            <w:r w:rsidRPr="0004608A">
              <w:rPr>
                <w:rFonts w:ascii="Tahoma" w:hAnsi="Tahoma" w:cs="Tahoma"/>
              </w:rPr>
              <w:t xml:space="preserve"> were reported to be unconscious</w:t>
            </w:r>
            <w:r w:rsidR="00A41854" w:rsidRPr="0004608A">
              <w:rPr>
                <w:rFonts w:ascii="Tahoma" w:hAnsi="Tahoma" w:cs="Tahoma"/>
              </w:rPr>
              <w:t>.</w:t>
            </w:r>
            <w:r w:rsidRPr="0004608A">
              <w:rPr>
                <w:rFonts w:ascii="Tahoma" w:hAnsi="Tahoma" w:cs="Tahoma"/>
              </w:rPr>
              <w:t xml:space="preserve"> </w:t>
            </w:r>
            <w:r w:rsidR="006C49FB" w:rsidRPr="0004608A">
              <w:rPr>
                <w:rFonts w:ascii="Tahoma" w:hAnsi="Tahoma" w:cs="Tahoma"/>
              </w:rPr>
              <w:t xml:space="preserve">The information </w:t>
            </w:r>
            <w:r w:rsidR="004C2AA5" w:rsidRPr="0004608A">
              <w:rPr>
                <w:rFonts w:ascii="Tahoma" w:hAnsi="Tahoma" w:cs="Tahoma"/>
              </w:rPr>
              <w:t>w</w:t>
            </w:r>
            <w:r w:rsidR="006C49FB" w:rsidRPr="0004608A">
              <w:rPr>
                <w:rFonts w:ascii="Tahoma" w:hAnsi="Tahoma" w:cs="Tahoma"/>
              </w:rPr>
              <w:t xml:space="preserve">as passed to the police who attended the scene. </w:t>
            </w:r>
            <w:r w:rsidR="00A41854" w:rsidRPr="0004608A">
              <w:rPr>
                <w:rFonts w:ascii="Tahoma" w:hAnsi="Tahoma" w:cs="Tahoma"/>
              </w:rPr>
              <w:t xml:space="preserve">A known male [same male as 15 May incident </w:t>
            </w:r>
            <w:r w:rsidR="007B62BF">
              <w:rPr>
                <w:rFonts w:ascii="Tahoma" w:eastAsia="Calibri" w:hAnsi="Tahoma" w:cs="Tahoma"/>
              </w:rPr>
              <w:t xml:space="preserve">– </w:t>
            </w:r>
            <w:r w:rsidR="00A41854" w:rsidRPr="0004608A">
              <w:rPr>
                <w:rFonts w:ascii="Tahoma" w:hAnsi="Tahoma" w:cs="Tahoma"/>
              </w:rPr>
              <w:t xml:space="preserve">not </w:t>
            </w:r>
            <w:r w:rsidR="0008246A">
              <w:rPr>
                <w:rFonts w:ascii="Tahoma" w:hAnsi="Tahoma" w:cs="Tahoma"/>
              </w:rPr>
              <w:t>Tim</w:t>
            </w:r>
            <w:r w:rsidR="00A41854" w:rsidRPr="0004608A">
              <w:rPr>
                <w:rFonts w:ascii="Tahoma" w:hAnsi="Tahoma" w:cs="Tahoma"/>
              </w:rPr>
              <w:t>] had been assaulted by an unknown third party</w:t>
            </w:r>
            <w:r w:rsidR="00CA6C04">
              <w:rPr>
                <w:rFonts w:ascii="Tahoma" w:hAnsi="Tahoma" w:cs="Tahoma"/>
              </w:rPr>
              <w:t>:</w:t>
            </w:r>
            <w:r w:rsidR="00A41854" w:rsidRPr="0004608A">
              <w:rPr>
                <w:rFonts w:ascii="Tahoma" w:hAnsi="Tahoma" w:cs="Tahoma"/>
              </w:rPr>
              <w:t xml:space="preserve"> </w:t>
            </w:r>
            <w:r w:rsidR="00CA6C04">
              <w:rPr>
                <w:rFonts w:ascii="Tahoma" w:hAnsi="Tahoma" w:cs="Tahoma"/>
              </w:rPr>
              <w:t>he had</w:t>
            </w:r>
            <w:r w:rsidR="00A41854" w:rsidRPr="0004608A">
              <w:rPr>
                <w:rFonts w:ascii="Tahoma" w:hAnsi="Tahoma" w:cs="Tahoma"/>
              </w:rPr>
              <w:t xml:space="preserve"> be</w:t>
            </w:r>
            <w:r w:rsidR="00CA6C04">
              <w:rPr>
                <w:rFonts w:ascii="Tahoma" w:hAnsi="Tahoma" w:cs="Tahoma"/>
              </w:rPr>
              <w:t>en</w:t>
            </w:r>
            <w:r w:rsidR="00A41854" w:rsidRPr="0004608A">
              <w:rPr>
                <w:rFonts w:ascii="Tahoma" w:hAnsi="Tahoma" w:cs="Tahoma"/>
              </w:rPr>
              <w:t xml:space="preserve"> hit over the head with a bottle. </w:t>
            </w:r>
            <w:r w:rsidR="00937E87">
              <w:rPr>
                <w:rFonts w:ascii="Tahoma" w:hAnsi="Tahoma" w:cs="Tahoma"/>
              </w:rPr>
              <w:t>Nora</w:t>
            </w:r>
            <w:r w:rsidR="00A41854" w:rsidRPr="0004608A">
              <w:rPr>
                <w:rFonts w:ascii="Tahoma" w:hAnsi="Tahoma" w:cs="Tahoma"/>
              </w:rPr>
              <w:t xml:space="preserve"> also had </w:t>
            </w:r>
            <w:r w:rsidR="00723F66" w:rsidRPr="0004608A">
              <w:rPr>
                <w:rFonts w:ascii="Tahoma" w:hAnsi="Tahoma" w:cs="Tahoma"/>
              </w:rPr>
              <w:t xml:space="preserve">minor </w:t>
            </w:r>
            <w:r w:rsidR="00A41854" w:rsidRPr="0004608A">
              <w:rPr>
                <w:rFonts w:ascii="Tahoma" w:hAnsi="Tahoma" w:cs="Tahoma"/>
              </w:rPr>
              <w:t xml:space="preserve">injuries. Both were taken to </w:t>
            </w:r>
            <w:r w:rsidR="00723F66" w:rsidRPr="0004608A">
              <w:rPr>
                <w:rFonts w:ascii="Tahoma" w:hAnsi="Tahoma" w:cs="Tahoma"/>
              </w:rPr>
              <w:t>RVI</w:t>
            </w:r>
            <w:r w:rsidR="00A41854" w:rsidRPr="0004608A">
              <w:rPr>
                <w:rFonts w:ascii="Tahoma" w:hAnsi="Tahoma" w:cs="Tahoma"/>
              </w:rPr>
              <w:t xml:space="preserve">. </w:t>
            </w:r>
            <w:r w:rsidR="00937E87">
              <w:rPr>
                <w:rFonts w:ascii="Tahoma" w:hAnsi="Tahoma" w:cs="Tahoma"/>
              </w:rPr>
              <w:t>Nora</w:t>
            </w:r>
            <w:r w:rsidR="00723F66" w:rsidRPr="0004608A">
              <w:rPr>
                <w:rFonts w:ascii="Tahoma" w:hAnsi="Tahoma" w:cs="Tahoma"/>
              </w:rPr>
              <w:t xml:space="preserve"> was unable to remember what had happened. A crime of actual bodily harm was recorded. </w:t>
            </w:r>
          </w:p>
          <w:p w14:paraId="72AC8DE0" w14:textId="77777777" w:rsidR="00723F66" w:rsidRPr="0004608A" w:rsidRDefault="00723F66" w:rsidP="00A60F45">
            <w:pPr>
              <w:spacing w:line="276" w:lineRule="auto"/>
              <w:rPr>
                <w:rFonts w:ascii="Tahoma" w:hAnsi="Tahoma" w:cs="Tahoma"/>
              </w:rPr>
            </w:pPr>
          </w:p>
          <w:p w14:paraId="2C1B1FF4" w14:textId="5E61E197" w:rsidR="002E61F9" w:rsidRPr="0004608A" w:rsidRDefault="00937E87" w:rsidP="002E61F9">
            <w:pPr>
              <w:spacing w:line="276" w:lineRule="auto"/>
              <w:rPr>
                <w:rFonts w:ascii="Tahoma" w:hAnsi="Tahoma" w:cs="Tahoma"/>
              </w:rPr>
            </w:pPr>
            <w:r>
              <w:rPr>
                <w:rFonts w:ascii="Tahoma" w:hAnsi="Tahoma" w:cs="Tahoma"/>
              </w:rPr>
              <w:t>Nora</w:t>
            </w:r>
            <w:r w:rsidR="006C0BEE" w:rsidRPr="0004608A">
              <w:rPr>
                <w:rFonts w:ascii="Tahoma" w:hAnsi="Tahoma" w:cs="Tahoma"/>
              </w:rPr>
              <w:t xml:space="preserve"> self</w:t>
            </w:r>
            <w:r w:rsidR="00790384">
              <w:rPr>
                <w:rFonts w:ascii="Tahoma" w:hAnsi="Tahoma" w:cs="Tahoma"/>
              </w:rPr>
              <w:t>-</w:t>
            </w:r>
            <w:r w:rsidR="006C0BEE" w:rsidRPr="0004608A">
              <w:rPr>
                <w:rFonts w:ascii="Tahoma" w:hAnsi="Tahoma" w:cs="Tahoma"/>
              </w:rPr>
              <w:t xml:space="preserve">discharged after an initial assessment. </w:t>
            </w:r>
            <w:r w:rsidR="00A16494" w:rsidRPr="0004608A">
              <w:rPr>
                <w:rFonts w:ascii="Tahoma" w:hAnsi="Tahoma" w:cs="Tahoma"/>
              </w:rPr>
              <w:t xml:space="preserve">A safeguarding adult </w:t>
            </w:r>
            <w:r w:rsidR="006C0BEE" w:rsidRPr="0004608A">
              <w:rPr>
                <w:rFonts w:ascii="Tahoma" w:hAnsi="Tahoma" w:cs="Tahoma"/>
              </w:rPr>
              <w:t>alert</w:t>
            </w:r>
            <w:r w:rsidR="00A16494" w:rsidRPr="0004608A">
              <w:rPr>
                <w:rFonts w:ascii="Tahoma" w:hAnsi="Tahoma" w:cs="Tahoma"/>
              </w:rPr>
              <w:t xml:space="preserve"> was made by RVI staff</w:t>
            </w:r>
            <w:r w:rsidR="006C0BEE" w:rsidRPr="0004608A">
              <w:rPr>
                <w:rFonts w:ascii="Tahoma" w:hAnsi="Tahoma" w:cs="Tahoma"/>
              </w:rPr>
              <w:t xml:space="preserve"> to Adult Social Care</w:t>
            </w:r>
            <w:r w:rsidR="007D5DBA" w:rsidRPr="0004608A">
              <w:rPr>
                <w:rFonts w:ascii="Tahoma" w:hAnsi="Tahoma" w:cs="Tahoma"/>
              </w:rPr>
              <w:t xml:space="preserve"> for </w:t>
            </w:r>
            <w:r>
              <w:rPr>
                <w:rFonts w:ascii="Tahoma" w:hAnsi="Tahoma" w:cs="Tahoma"/>
              </w:rPr>
              <w:t>Nora</w:t>
            </w:r>
            <w:r w:rsidR="00A16494" w:rsidRPr="0004608A">
              <w:rPr>
                <w:rFonts w:ascii="Tahoma" w:hAnsi="Tahoma" w:cs="Tahoma"/>
              </w:rPr>
              <w:t xml:space="preserve">. </w:t>
            </w:r>
            <w:r w:rsidR="009D4C6B" w:rsidRPr="0004608A">
              <w:rPr>
                <w:rFonts w:ascii="Tahoma" w:hAnsi="Tahoma" w:cs="Tahoma"/>
              </w:rPr>
              <w:t>RVI adult safeguarding team followed up with Adult Social Care, police and GP to see if further information could be established</w:t>
            </w:r>
            <w:r w:rsidR="00D510D9">
              <w:rPr>
                <w:rFonts w:ascii="Tahoma" w:hAnsi="Tahoma" w:cs="Tahoma"/>
              </w:rPr>
              <w:t>:</w:t>
            </w:r>
            <w:r w:rsidR="00F9328A">
              <w:rPr>
                <w:rFonts w:ascii="Tahoma" w:hAnsi="Tahoma" w:cs="Tahoma"/>
              </w:rPr>
              <w:t xml:space="preserve"> </w:t>
            </w:r>
            <w:r w:rsidR="00D510D9">
              <w:rPr>
                <w:rFonts w:ascii="Tahoma" w:hAnsi="Tahoma" w:cs="Tahoma"/>
              </w:rPr>
              <w:t>the</w:t>
            </w:r>
            <w:r w:rsidR="00F9328A" w:rsidRPr="00C2241A">
              <w:rPr>
                <w:rFonts w:ascii="Tahoma" w:hAnsi="Tahoma" w:cs="Tahoma"/>
              </w:rPr>
              <w:t xml:space="preserve"> information was shared</w:t>
            </w:r>
            <w:r w:rsidR="009D4C6B" w:rsidRPr="00C2241A">
              <w:rPr>
                <w:rFonts w:ascii="Tahoma" w:hAnsi="Tahoma" w:cs="Tahoma"/>
              </w:rPr>
              <w:t>.</w:t>
            </w:r>
            <w:r w:rsidR="009D4C6B" w:rsidRPr="0004608A">
              <w:rPr>
                <w:rFonts w:ascii="Tahoma" w:hAnsi="Tahoma" w:cs="Tahoma"/>
              </w:rPr>
              <w:t xml:space="preserve"> </w:t>
            </w:r>
          </w:p>
          <w:p w14:paraId="7E2AF7E6" w14:textId="69C7ABEA" w:rsidR="002E61F9" w:rsidRPr="0004608A" w:rsidRDefault="002E61F9" w:rsidP="002E61F9">
            <w:pPr>
              <w:spacing w:line="276" w:lineRule="auto"/>
              <w:rPr>
                <w:rFonts w:ascii="Tahoma" w:hAnsi="Tahoma" w:cs="Tahoma"/>
              </w:rPr>
            </w:pPr>
          </w:p>
        </w:tc>
        <w:tc>
          <w:tcPr>
            <w:tcW w:w="7909" w:type="dxa"/>
          </w:tcPr>
          <w:p w14:paraId="517539CD" w14:textId="77777777" w:rsidR="005671EF" w:rsidRPr="00017BEA" w:rsidRDefault="005671EF"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9128C" w:rsidRPr="000935E5" w14:paraId="2DFFE166" w14:textId="77777777" w:rsidTr="00460C47">
        <w:tc>
          <w:tcPr>
            <w:tcW w:w="1135" w:type="dxa"/>
          </w:tcPr>
          <w:p w14:paraId="2DCC7E2E" w14:textId="6F978CA5" w:rsidR="0019128C" w:rsidRPr="00A60F45" w:rsidRDefault="00712F62" w:rsidP="00A60F45">
            <w:pPr>
              <w:spacing w:line="276" w:lineRule="auto"/>
              <w:rPr>
                <w:rFonts w:ascii="Tahoma" w:hAnsi="Tahoma" w:cs="Tahoma"/>
              </w:rPr>
            </w:pPr>
            <w:r>
              <w:rPr>
                <w:rFonts w:ascii="Tahoma" w:hAnsi="Tahoma" w:cs="Tahoma"/>
              </w:rPr>
              <w:t>13.2.</w:t>
            </w:r>
            <w:r w:rsidR="00480EE2">
              <w:rPr>
                <w:rFonts w:ascii="Tahoma" w:hAnsi="Tahoma" w:cs="Tahoma"/>
              </w:rPr>
              <w:t>7</w:t>
            </w:r>
          </w:p>
        </w:tc>
        <w:tc>
          <w:tcPr>
            <w:tcW w:w="8932" w:type="dxa"/>
          </w:tcPr>
          <w:p w14:paraId="6F4F7797" w14:textId="6C1859A2" w:rsidR="0019128C" w:rsidRPr="0004608A" w:rsidRDefault="0019128C" w:rsidP="00A60F45">
            <w:pPr>
              <w:spacing w:line="276" w:lineRule="auto"/>
              <w:rPr>
                <w:rFonts w:ascii="Tahoma" w:hAnsi="Tahoma" w:cs="Tahoma"/>
              </w:rPr>
            </w:pPr>
            <w:r w:rsidRPr="0004608A">
              <w:rPr>
                <w:rFonts w:ascii="Tahoma" w:hAnsi="Tahoma" w:cs="Tahoma"/>
              </w:rPr>
              <w:t xml:space="preserve">On 16 June 2016, </w:t>
            </w:r>
            <w:r w:rsidR="00937E87">
              <w:rPr>
                <w:rFonts w:ascii="Tahoma" w:hAnsi="Tahoma" w:cs="Tahoma"/>
              </w:rPr>
              <w:t>Nora</w:t>
            </w:r>
            <w:r w:rsidRPr="0004608A">
              <w:rPr>
                <w:rFonts w:ascii="Tahoma" w:hAnsi="Tahoma" w:cs="Tahoma"/>
              </w:rPr>
              <w:t xml:space="preserve"> attended RVI emergency department. She was asked whether she was suffering from domestic abuse</w:t>
            </w:r>
            <w:r w:rsidR="006837A6">
              <w:rPr>
                <w:rFonts w:ascii="Tahoma" w:hAnsi="Tahoma" w:cs="Tahoma"/>
              </w:rPr>
              <w:t>;</w:t>
            </w:r>
            <w:r w:rsidRPr="0004608A">
              <w:rPr>
                <w:rFonts w:ascii="Tahoma" w:hAnsi="Tahoma" w:cs="Tahoma"/>
              </w:rPr>
              <w:t xml:space="preserve"> </w:t>
            </w:r>
            <w:r w:rsidR="006837A6">
              <w:rPr>
                <w:rFonts w:ascii="Tahoma" w:hAnsi="Tahoma" w:cs="Tahoma"/>
              </w:rPr>
              <w:t>she</w:t>
            </w:r>
            <w:r w:rsidRPr="0004608A">
              <w:rPr>
                <w:rFonts w:ascii="Tahoma" w:hAnsi="Tahoma" w:cs="Tahoma"/>
              </w:rPr>
              <w:t xml:space="preserve"> did not make any disclosure.</w:t>
            </w:r>
          </w:p>
          <w:p w14:paraId="191169F4" w14:textId="0F4BF054" w:rsidR="0019128C" w:rsidRPr="0004608A" w:rsidRDefault="0019128C" w:rsidP="00A60F45">
            <w:pPr>
              <w:spacing w:line="276" w:lineRule="auto"/>
              <w:rPr>
                <w:rFonts w:ascii="Tahoma" w:hAnsi="Tahoma" w:cs="Tahoma"/>
              </w:rPr>
            </w:pPr>
          </w:p>
        </w:tc>
        <w:tc>
          <w:tcPr>
            <w:tcW w:w="7909" w:type="dxa"/>
          </w:tcPr>
          <w:p w14:paraId="4C1A74CE" w14:textId="77777777" w:rsidR="0019128C" w:rsidRPr="00017BEA" w:rsidRDefault="0019128C" w:rsidP="003650D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1FA464FE" w14:textId="77777777" w:rsidTr="00460C47">
        <w:tc>
          <w:tcPr>
            <w:tcW w:w="1135" w:type="dxa"/>
          </w:tcPr>
          <w:p w14:paraId="0A06771A" w14:textId="034377A5" w:rsidR="00B714C3" w:rsidRPr="00A60F45" w:rsidRDefault="00712F62" w:rsidP="00B714C3">
            <w:pPr>
              <w:spacing w:line="276" w:lineRule="auto"/>
              <w:rPr>
                <w:rFonts w:ascii="Tahoma" w:hAnsi="Tahoma" w:cs="Tahoma"/>
              </w:rPr>
            </w:pPr>
            <w:r>
              <w:rPr>
                <w:rFonts w:ascii="Tahoma" w:hAnsi="Tahoma" w:cs="Tahoma"/>
              </w:rPr>
              <w:t>13.2.</w:t>
            </w:r>
            <w:r w:rsidR="00480EE2">
              <w:rPr>
                <w:rFonts w:ascii="Tahoma" w:hAnsi="Tahoma" w:cs="Tahoma"/>
              </w:rPr>
              <w:t>8</w:t>
            </w:r>
          </w:p>
        </w:tc>
        <w:tc>
          <w:tcPr>
            <w:tcW w:w="8932" w:type="dxa"/>
          </w:tcPr>
          <w:p w14:paraId="7D119EE5" w14:textId="50B7D147" w:rsidR="00B714C3" w:rsidRPr="00A82C46" w:rsidRDefault="00B714C3" w:rsidP="00B714C3">
            <w:pPr>
              <w:spacing w:line="276" w:lineRule="auto"/>
              <w:rPr>
                <w:rFonts w:ascii="Tahoma" w:hAnsi="Tahoma" w:cs="Tahoma"/>
                <w:lang w:val="en-US"/>
              </w:rPr>
            </w:pPr>
            <w:r w:rsidRPr="00A82C46">
              <w:rPr>
                <w:rFonts w:ascii="Tahoma" w:hAnsi="Tahoma" w:cs="Tahoma"/>
                <w:lang w:val="en-US"/>
              </w:rPr>
              <w:t xml:space="preserve">On 20 June 2016, </w:t>
            </w:r>
            <w:r w:rsidR="007C4BED">
              <w:rPr>
                <w:rFonts w:ascii="Tahoma" w:hAnsi="Tahoma" w:cs="Tahoma"/>
                <w:lang w:val="en-US"/>
              </w:rPr>
              <w:t>NHS Trust S</w:t>
            </w:r>
            <w:r w:rsidR="002E61F9" w:rsidRPr="00A82C46">
              <w:rPr>
                <w:rFonts w:ascii="Tahoma" w:hAnsi="Tahoma" w:cs="Tahoma"/>
                <w:lang w:val="en-US"/>
              </w:rPr>
              <w:t>afeguarding</w:t>
            </w:r>
            <w:r w:rsidR="007C4BED">
              <w:rPr>
                <w:rFonts w:ascii="Tahoma" w:hAnsi="Tahoma" w:cs="Tahoma"/>
                <w:lang w:val="en-US"/>
              </w:rPr>
              <w:t xml:space="preserve"> T</w:t>
            </w:r>
            <w:r w:rsidR="002E61F9" w:rsidRPr="00A82C46">
              <w:rPr>
                <w:rFonts w:ascii="Tahoma" w:hAnsi="Tahoma" w:cs="Tahoma"/>
                <w:lang w:val="en-US"/>
              </w:rPr>
              <w:t>eam s</w:t>
            </w:r>
            <w:r w:rsidRPr="00A82C46">
              <w:rPr>
                <w:rFonts w:ascii="Tahoma" w:hAnsi="Tahoma" w:cs="Tahoma"/>
                <w:lang w:val="en-US"/>
              </w:rPr>
              <w:t xml:space="preserve">taff contacted </w:t>
            </w:r>
            <w:r w:rsidR="00937E87" w:rsidRPr="00A82C46">
              <w:rPr>
                <w:rFonts w:ascii="Tahoma" w:hAnsi="Tahoma" w:cs="Tahoma"/>
                <w:lang w:val="en-US"/>
              </w:rPr>
              <w:t>Nora</w:t>
            </w:r>
            <w:r w:rsidRPr="00A82C46">
              <w:rPr>
                <w:rFonts w:ascii="Tahoma" w:hAnsi="Tahoma" w:cs="Tahoma"/>
                <w:lang w:val="en-US"/>
              </w:rPr>
              <w:t>’s GP to discuss concerns around her recent hospital attendance. A note on the GP record states</w:t>
            </w:r>
            <w:r w:rsidR="006837A6" w:rsidRPr="00A82C46">
              <w:rPr>
                <w:rFonts w:ascii="Tahoma" w:hAnsi="Tahoma" w:cs="Tahoma"/>
                <w:lang w:val="en-US"/>
              </w:rPr>
              <w:t>:</w:t>
            </w:r>
            <w:r w:rsidRPr="00A82C46">
              <w:rPr>
                <w:rFonts w:ascii="Tahoma" w:hAnsi="Tahoma" w:cs="Tahoma"/>
                <w:lang w:val="en-US"/>
              </w:rPr>
              <w:t xml:space="preserve"> </w:t>
            </w:r>
          </w:p>
          <w:p w14:paraId="2E026344" w14:textId="77777777" w:rsidR="00720A59" w:rsidRPr="0004608A" w:rsidRDefault="00720A59" w:rsidP="00B714C3">
            <w:pPr>
              <w:spacing w:line="276" w:lineRule="auto"/>
              <w:rPr>
                <w:rFonts w:ascii="Arial" w:hAnsi="Arial"/>
                <w:lang w:val="en-US"/>
              </w:rPr>
            </w:pPr>
          </w:p>
          <w:p w14:paraId="43EF4995" w14:textId="405E122D" w:rsidR="00B714C3" w:rsidRPr="0004608A" w:rsidRDefault="00B714C3" w:rsidP="00B714C3">
            <w:pPr>
              <w:spacing w:line="276" w:lineRule="auto"/>
              <w:rPr>
                <w:rFonts w:ascii="Tahoma" w:hAnsi="Tahoma" w:cs="Tahoma"/>
                <w:lang w:val="en-US"/>
              </w:rPr>
            </w:pPr>
            <w:r w:rsidRPr="0004608A">
              <w:rPr>
                <w:rFonts w:ascii="Tahoma" w:hAnsi="Tahoma" w:cs="Tahoma"/>
                <w:lang w:val="en-US"/>
              </w:rPr>
              <w:t xml:space="preserve">“Repeated attendances at A&amp;E with intoxication and injuries – recent assault with hammer. </w:t>
            </w:r>
            <w:proofErr w:type="gramStart"/>
            <w:r w:rsidRPr="0004608A">
              <w:rPr>
                <w:rFonts w:ascii="Tahoma" w:hAnsi="Tahoma" w:cs="Tahoma"/>
                <w:lang w:val="en-US"/>
              </w:rPr>
              <w:t>Have</w:t>
            </w:r>
            <w:proofErr w:type="gramEnd"/>
            <w:r w:rsidRPr="0004608A">
              <w:rPr>
                <w:rFonts w:ascii="Tahoma" w:hAnsi="Tahoma" w:cs="Tahoma"/>
                <w:lang w:val="en-US"/>
              </w:rPr>
              <w:t xml:space="preserve"> put safeguarding alert in but difficult to proceed as no consent no safe contact number and she denies Domestic abuse. Keen that we try to gain further information if she attends the GP surgery? is this domestic violence? all alcohol related. Asks for us to be aware if she attends"</w:t>
            </w:r>
          </w:p>
          <w:p w14:paraId="3513DF03" w14:textId="0E3C8CB9" w:rsidR="00B714C3" w:rsidRPr="0004608A" w:rsidRDefault="00B714C3" w:rsidP="00B714C3">
            <w:pPr>
              <w:spacing w:line="276" w:lineRule="auto"/>
              <w:rPr>
                <w:rFonts w:cs="Arial"/>
                <w:b/>
                <w:color w:val="FF0000"/>
              </w:rPr>
            </w:pPr>
          </w:p>
        </w:tc>
        <w:tc>
          <w:tcPr>
            <w:tcW w:w="7909" w:type="dxa"/>
          </w:tcPr>
          <w:p w14:paraId="565F4344"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64A62924" w14:textId="77777777" w:rsidTr="00460C47">
        <w:tc>
          <w:tcPr>
            <w:tcW w:w="1135" w:type="dxa"/>
          </w:tcPr>
          <w:p w14:paraId="1323EA64" w14:textId="2C948F9C" w:rsidR="00B714C3" w:rsidRPr="00A60F45" w:rsidRDefault="00712F62" w:rsidP="00B714C3">
            <w:pPr>
              <w:spacing w:line="276" w:lineRule="auto"/>
              <w:rPr>
                <w:rFonts w:ascii="Tahoma" w:hAnsi="Tahoma" w:cs="Tahoma"/>
              </w:rPr>
            </w:pPr>
            <w:r>
              <w:rPr>
                <w:rFonts w:ascii="Tahoma" w:hAnsi="Tahoma" w:cs="Tahoma"/>
              </w:rPr>
              <w:t>13.2.</w:t>
            </w:r>
            <w:r w:rsidR="00480EE2">
              <w:rPr>
                <w:rFonts w:ascii="Tahoma" w:hAnsi="Tahoma" w:cs="Tahoma"/>
              </w:rPr>
              <w:t>9</w:t>
            </w:r>
          </w:p>
        </w:tc>
        <w:tc>
          <w:tcPr>
            <w:tcW w:w="8932" w:type="dxa"/>
          </w:tcPr>
          <w:p w14:paraId="59DFDA2F" w14:textId="049605EA" w:rsidR="00B714C3" w:rsidRDefault="00B714C3" w:rsidP="00CB3E2D">
            <w:pPr>
              <w:spacing w:line="276" w:lineRule="auto"/>
              <w:rPr>
                <w:rFonts w:ascii="Tahoma" w:hAnsi="Tahoma" w:cs="Tahoma"/>
              </w:rPr>
            </w:pPr>
            <w:r w:rsidRPr="00A60F45">
              <w:rPr>
                <w:rFonts w:ascii="Tahoma" w:hAnsi="Tahoma" w:cs="Tahoma"/>
              </w:rPr>
              <w:t>At 8</w:t>
            </w:r>
            <w:r w:rsidR="00D510D9">
              <w:rPr>
                <w:rFonts w:ascii="Tahoma" w:hAnsi="Tahoma" w:cs="Tahoma"/>
              </w:rPr>
              <w:t xml:space="preserve"> am</w:t>
            </w:r>
            <w:r w:rsidRPr="00A60F45">
              <w:rPr>
                <w:rFonts w:ascii="Tahoma" w:hAnsi="Tahoma" w:cs="Tahoma"/>
              </w:rPr>
              <w:t xml:space="preserve"> on 24 June 2016, </w:t>
            </w:r>
            <w:r w:rsidR="00937E87">
              <w:rPr>
                <w:rFonts w:ascii="Tahoma" w:hAnsi="Tahoma" w:cs="Tahoma"/>
              </w:rPr>
              <w:t>Nora</w:t>
            </w:r>
            <w:r w:rsidRPr="00A60F45">
              <w:rPr>
                <w:rFonts w:ascii="Tahoma" w:hAnsi="Tahoma" w:cs="Tahoma"/>
              </w:rPr>
              <w:t xml:space="preserve"> was taken to the emergency department at RVl by NEAS</w:t>
            </w:r>
            <w:r w:rsidR="00D510D9">
              <w:rPr>
                <w:rFonts w:ascii="Tahoma" w:hAnsi="Tahoma" w:cs="Tahoma"/>
              </w:rPr>
              <w:t xml:space="preserve"> </w:t>
            </w:r>
            <w:r w:rsidR="00D510D9">
              <w:rPr>
                <w:rFonts w:ascii="Tahoma" w:eastAsia="Calibri" w:hAnsi="Tahoma" w:cs="Tahoma"/>
              </w:rPr>
              <w:t xml:space="preserve">– </w:t>
            </w:r>
            <w:r w:rsidRPr="00A60F45">
              <w:rPr>
                <w:rFonts w:ascii="Tahoma" w:hAnsi="Tahoma" w:cs="Tahoma"/>
              </w:rPr>
              <w:t xml:space="preserve">having been found unconscious in a doorway. She had been sleeping outside overnight. She complained of extensive bruising from an assault. Hospital staff called the police as they were concerned for </w:t>
            </w:r>
            <w:r w:rsidR="00937E87">
              <w:rPr>
                <w:rFonts w:ascii="Tahoma" w:hAnsi="Tahoma" w:cs="Tahoma"/>
              </w:rPr>
              <w:t>Nora</w:t>
            </w:r>
            <w:r w:rsidRPr="00A60F45">
              <w:rPr>
                <w:rFonts w:ascii="Tahoma" w:hAnsi="Tahoma" w:cs="Tahoma"/>
              </w:rPr>
              <w:t xml:space="preserve">’s safety. </w:t>
            </w:r>
            <w:r w:rsidR="00937E87">
              <w:rPr>
                <w:rFonts w:ascii="Tahoma" w:hAnsi="Tahoma" w:cs="Tahoma"/>
              </w:rPr>
              <w:t>Nora</w:t>
            </w:r>
            <w:r w:rsidRPr="00A60F45">
              <w:rPr>
                <w:rFonts w:ascii="Tahoma" w:hAnsi="Tahoma" w:cs="Tahoma"/>
              </w:rPr>
              <w:t xml:space="preserve"> did not want to speak to the police</w:t>
            </w:r>
            <w:r w:rsidR="001B311D">
              <w:rPr>
                <w:rFonts w:ascii="Tahoma" w:hAnsi="Tahoma" w:cs="Tahoma"/>
              </w:rPr>
              <w:t>,</w:t>
            </w:r>
            <w:r w:rsidRPr="00A60F45">
              <w:rPr>
                <w:rFonts w:ascii="Tahoma" w:hAnsi="Tahoma" w:cs="Tahoma"/>
              </w:rPr>
              <w:t xml:space="preserve"> and they were unable to obtain any details of the assault. A number of attempts were made to speak to </w:t>
            </w:r>
            <w:r w:rsidR="00937E87">
              <w:rPr>
                <w:rFonts w:ascii="Tahoma" w:hAnsi="Tahoma" w:cs="Tahoma"/>
              </w:rPr>
              <w:t>Nora</w:t>
            </w:r>
            <w:r w:rsidRPr="00A60F45">
              <w:rPr>
                <w:rFonts w:ascii="Tahoma" w:hAnsi="Tahoma" w:cs="Tahoma"/>
              </w:rPr>
              <w:t xml:space="preserve"> in the days after she left hospital</w:t>
            </w:r>
            <w:r w:rsidR="00CB3E2D">
              <w:rPr>
                <w:rFonts w:ascii="Tahoma" w:hAnsi="Tahoma" w:cs="Tahoma"/>
              </w:rPr>
              <w:t>,</w:t>
            </w:r>
            <w:r w:rsidRPr="00A60F45">
              <w:rPr>
                <w:rFonts w:ascii="Tahoma" w:hAnsi="Tahoma" w:cs="Tahoma"/>
              </w:rPr>
              <w:t xml:space="preserve"> but these were all unsuccessful</w:t>
            </w:r>
            <w:r w:rsidR="001B311D">
              <w:rPr>
                <w:rFonts w:ascii="Tahoma" w:hAnsi="Tahoma" w:cs="Tahoma"/>
              </w:rPr>
              <w:t>.</w:t>
            </w:r>
            <w:r w:rsidRPr="00A60F45">
              <w:rPr>
                <w:rFonts w:ascii="Tahoma" w:hAnsi="Tahoma" w:cs="Tahoma"/>
              </w:rPr>
              <w:t xml:space="preserve"> </w:t>
            </w:r>
            <w:r w:rsidR="001B311D">
              <w:rPr>
                <w:rFonts w:ascii="Tahoma" w:hAnsi="Tahoma" w:cs="Tahoma"/>
              </w:rPr>
              <w:t>T</w:t>
            </w:r>
            <w:r w:rsidRPr="00A60F45">
              <w:rPr>
                <w:rFonts w:ascii="Tahoma" w:hAnsi="Tahoma" w:cs="Tahoma"/>
              </w:rPr>
              <w:t>here was insufficient evidence to proceed with the case.</w:t>
            </w:r>
          </w:p>
          <w:p w14:paraId="51BC48E3" w14:textId="3F45067D" w:rsidR="00AC00B6" w:rsidRDefault="00AC00B6" w:rsidP="00B714C3">
            <w:pPr>
              <w:spacing w:line="276" w:lineRule="auto"/>
              <w:rPr>
                <w:rFonts w:ascii="Tahoma" w:hAnsi="Tahoma" w:cs="Tahoma"/>
              </w:rPr>
            </w:pPr>
          </w:p>
          <w:p w14:paraId="63E3C758" w14:textId="42733C5F" w:rsidR="00B714C3" w:rsidRPr="00A60F45" w:rsidRDefault="00B714C3" w:rsidP="0041296C">
            <w:pPr>
              <w:spacing w:line="276" w:lineRule="auto"/>
              <w:rPr>
                <w:rFonts w:ascii="Tahoma" w:hAnsi="Tahoma" w:cs="Tahoma"/>
              </w:rPr>
            </w:pPr>
          </w:p>
        </w:tc>
        <w:tc>
          <w:tcPr>
            <w:tcW w:w="7909" w:type="dxa"/>
          </w:tcPr>
          <w:p w14:paraId="34636854"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7FE719BC" w14:textId="77777777" w:rsidTr="00460C47">
        <w:tc>
          <w:tcPr>
            <w:tcW w:w="1135" w:type="dxa"/>
          </w:tcPr>
          <w:p w14:paraId="194E264E" w14:textId="579DDF38" w:rsidR="00B714C3" w:rsidRPr="00A60F45" w:rsidRDefault="00712F62" w:rsidP="00B714C3">
            <w:pPr>
              <w:spacing w:line="276" w:lineRule="auto"/>
              <w:rPr>
                <w:rFonts w:ascii="Tahoma" w:hAnsi="Tahoma" w:cs="Tahoma"/>
              </w:rPr>
            </w:pPr>
            <w:r>
              <w:rPr>
                <w:rFonts w:ascii="Tahoma" w:hAnsi="Tahoma" w:cs="Tahoma"/>
              </w:rPr>
              <w:lastRenderedPageBreak/>
              <w:t>13.2.</w:t>
            </w:r>
            <w:r w:rsidR="00480EE2">
              <w:rPr>
                <w:rFonts w:ascii="Tahoma" w:hAnsi="Tahoma" w:cs="Tahoma"/>
              </w:rPr>
              <w:t>10</w:t>
            </w:r>
          </w:p>
        </w:tc>
        <w:tc>
          <w:tcPr>
            <w:tcW w:w="8932" w:type="dxa"/>
          </w:tcPr>
          <w:p w14:paraId="3F9D0DD0" w14:textId="38D77A20" w:rsidR="00B714C3" w:rsidRPr="00A60F45" w:rsidRDefault="00B714C3" w:rsidP="00B714C3">
            <w:pPr>
              <w:spacing w:line="276" w:lineRule="auto"/>
              <w:rPr>
                <w:rFonts w:ascii="Tahoma" w:hAnsi="Tahoma" w:cs="Tahoma"/>
              </w:rPr>
            </w:pPr>
            <w:r w:rsidRPr="00A60F45">
              <w:rPr>
                <w:rFonts w:ascii="Tahoma" w:hAnsi="Tahoma" w:cs="Tahoma"/>
              </w:rPr>
              <w:t xml:space="preserve">At </w:t>
            </w:r>
            <w:r w:rsidR="00A25D3B" w:rsidRPr="00A82C46">
              <w:rPr>
                <w:rFonts w:ascii="Tahoma" w:hAnsi="Tahoma" w:cs="Tahoma"/>
              </w:rPr>
              <w:t>5</w:t>
            </w:r>
            <w:r w:rsidRPr="00A25D3B">
              <w:rPr>
                <w:rFonts w:ascii="Tahoma" w:hAnsi="Tahoma" w:cs="Tahoma"/>
              </w:rPr>
              <w:t>:40</w:t>
            </w:r>
            <w:r w:rsidR="00A25D3B">
              <w:rPr>
                <w:rFonts w:ascii="Tahoma" w:hAnsi="Tahoma" w:cs="Tahoma"/>
              </w:rPr>
              <w:t xml:space="preserve"> pm</w:t>
            </w:r>
            <w:r w:rsidRPr="00A60F45">
              <w:rPr>
                <w:rFonts w:ascii="Tahoma" w:hAnsi="Tahoma" w:cs="Tahoma"/>
              </w:rPr>
              <w:t xml:space="preserve"> on 24 June 2016</w:t>
            </w:r>
            <w:r w:rsidR="001B311D">
              <w:rPr>
                <w:rFonts w:ascii="Tahoma" w:hAnsi="Tahoma" w:cs="Tahoma"/>
              </w:rPr>
              <w:t>,</w:t>
            </w:r>
            <w:r w:rsidRPr="00A60F45">
              <w:rPr>
                <w:rFonts w:ascii="Tahoma" w:hAnsi="Tahoma" w:cs="Tahoma"/>
              </w:rPr>
              <w:t xml:space="preserve"> there was </w:t>
            </w:r>
            <w:r w:rsidR="00720A59">
              <w:rPr>
                <w:rFonts w:ascii="Tahoma" w:hAnsi="Tahoma" w:cs="Tahoma"/>
              </w:rPr>
              <w:t xml:space="preserve">a </w:t>
            </w:r>
            <w:r w:rsidRPr="00A60F45">
              <w:rPr>
                <w:rFonts w:ascii="Tahoma" w:hAnsi="Tahoma" w:cs="Tahoma"/>
              </w:rPr>
              <w:t xml:space="preserve">further call to the ambulance service from a third party, reporting </w:t>
            </w:r>
            <w:r w:rsidR="00937E87">
              <w:rPr>
                <w:rFonts w:ascii="Tahoma" w:hAnsi="Tahoma" w:cs="Tahoma"/>
              </w:rPr>
              <w:t>Nora</w:t>
            </w:r>
            <w:r w:rsidRPr="00A60F45">
              <w:rPr>
                <w:rFonts w:ascii="Tahoma" w:hAnsi="Tahoma" w:cs="Tahoma"/>
              </w:rPr>
              <w:t xml:space="preserve"> had fallen down stairs causing a head injury. She said that she had fallen down approximately </w:t>
            </w:r>
            <w:r w:rsidR="005B1B23">
              <w:rPr>
                <w:rFonts w:ascii="Tahoma" w:hAnsi="Tahoma" w:cs="Tahoma"/>
              </w:rPr>
              <w:t>12</w:t>
            </w:r>
            <w:r w:rsidRPr="00A60F45">
              <w:rPr>
                <w:rFonts w:ascii="Tahoma" w:hAnsi="Tahoma" w:cs="Tahoma"/>
              </w:rPr>
              <w:t xml:space="preserve"> steps. </w:t>
            </w:r>
            <w:r w:rsidR="00937E87">
              <w:rPr>
                <w:rFonts w:ascii="Tahoma" w:hAnsi="Tahoma" w:cs="Tahoma"/>
              </w:rPr>
              <w:t>Nora</w:t>
            </w:r>
            <w:r w:rsidRPr="00A60F45">
              <w:rPr>
                <w:rFonts w:ascii="Tahoma" w:hAnsi="Tahoma" w:cs="Tahoma"/>
              </w:rPr>
              <w:t xml:space="preserve"> physically assaulted a member of the crew in attendance and was taken to RVI. A</w:t>
            </w:r>
            <w:r>
              <w:rPr>
                <w:rFonts w:ascii="Tahoma" w:hAnsi="Tahoma" w:cs="Tahoma"/>
              </w:rPr>
              <w:t xml:space="preserve">n </w:t>
            </w:r>
            <w:r w:rsidR="00CC05B0">
              <w:rPr>
                <w:rFonts w:ascii="Tahoma" w:hAnsi="Tahoma" w:cs="Tahoma"/>
              </w:rPr>
              <w:t>‘</w:t>
            </w:r>
            <w:r>
              <w:rPr>
                <w:rFonts w:ascii="Tahoma" w:hAnsi="Tahoma" w:cs="Tahoma"/>
              </w:rPr>
              <w:t>at</w:t>
            </w:r>
            <w:r w:rsidR="00CC05B0">
              <w:rPr>
                <w:rFonts w:ascii="Tahoma" w:hAnsi="Tahoma" w:cs="Tahoma"/>
              </w:rPr>
              <w:t>-</w:t>
            </w:r>
            <w:r w:rsidRPr="00A60F45">
              <w:rPr>
                <w:rFonts w:ascii="Tahoma" w:hAnsi="Tahoma" w:cs="Tahoma"/>
              </w:rPr>
              <w:t>Risk</w:t>
            </w:r>
            <w:r w:rsidR="00CC05B0">
              <w:rPr>
                <w:rFonts w:ascii="Tahoma" w:hAnsi="Tahoma" w:cs="Tahoma"/>
              </w:rPr>
              <w:t>’</w:t>
            </w:r>
            <w:r w:rsidRPr="00A60F45">
              <w:rPr>
                <w:rFonts w:ascii="Tahoma" w:hAnsi="Tahoma" w:cs="Tahoma"/>
              </w:rPr>
              <w:t xml:space="preserve"> flag </w:t>
            </w:r>
            <w:r w:rsidR="000E32A9" w:rsidRPr="00FF2D44">
              <w:rPr>
                <w:rFonts w:ascii="Tahoma" w:hAnsi="Tahoma" w:cs="Tahoma"/>
              </w:rPr>
              <w:t>was</w:t>
            </w:r>
            <w:r w:rsidR="00FF2D44">
              <w:rPr>
                <w:rFonts w:ascii="Tahoma" w:hAnsi="Tahoma" w:cs="Tahoma"/>
              </w:rPr>
              <w:t xml:space="preserve"> </w:t>
            </w:r>
            <w:r w:rsidRPr="00A60F45">
              <w:rPr>
                <w:rFonts w:ascii="Tahoma" w:hAnsi="Tahoma" w:cs="Tahoma"/>
              </w:rPr>
              <w:t xml:space="preserve">placed on NEAS systems to alert future crews of possible risks when attending </w:t>
            </w:r>
            <w:r w:rsidR="00937E87">
              <w:rPr>
                <w:rFonts w:ascii="Tahoma" w:hAnsi="Tahoma" w:cs="Tahoma"/>
              </w:rPr>
              <w:t>Nora</w:t>
            </w:r>
            <w:r w:rsidRPr="00A60F45">
              <w:rPr>
                <w:rFonts w:ascii="Tahoma" w:hAnsi="Tahoma" w:cs="Tahoma"/>
              </w:rPr>
              <w:t>.</w:t>
            </w:r>
            <w:r w:rsidR="00781751">
              <w:rPr>
                <w:rFonts w:ascii="Tahoma" w:hAnsi="Tahoma" w:cs="Tahoma"/>
              </w:rPr>
              <w:t xml:space="preserve"> A safeguarding adult </w:t>
            </w:r>
            <w:r w:rsidR="00AC00B6">
              <w:rPr>
                <w:rFonts w:ascii="Tahoma" w:hAnsi="Tahoma" w:cs="Tahoma"/>
              </w:rPr>
              <w:t>alert</w:t>
            </w:r>
            <w:r w:rsidR="00781751">
              <w:rPr>
                <w:rFonts w:ascii="Tahoma" w:hAnsi="Tahoma" w:cs="Tahoma"/>
              </w:rPr>
              <w:t xml:space="preserve"> was made by RVI staff. Adult Social Care w</w:t>
            </w:r>
            <w:r w:rsidR="00CB3E2D">
              <w:rPr>
                <w:rFonts w:ascii="Tahoma" w:hAnsi="Tahoma" w:cs="Tahoma"/>
              </w:rPr>
              <w:t>as</w:t>
            </w:r>
            <w:r w:rsidR="00781751">
              <w:rPr>
                <w:rFonts w:ascii="Tahoma" w:hAnsi="Tahoma" w:cs="Tahoma"/>
              </w:rPr>
              <w:t xml:space="preserve"> unable to contact </w:t>
            </w:r>
            <w:r w:rsidR="00937E87">
              <w:rPr>
                <w:rFonts w:ascii="Tahoma" w:hAnsi="Tahoma" w:cs="Tahoma"/>
              </w:rPr>
              <w:t>Nora</w:t>
            </w:r>
            <w:r w:rsidR="00781751">
              <w:rPr>
                <w:rFonts w:ascii="Tahoma" w:hAnsi="Tahoma" w:cs="Tahoma"/>
              </w:rPr>
              <w:t xml:space="preserve"> and sent a letter offering support.</w:t>
            </w:r>
          </w:p>
          <w:p w14:paraId="66203B07" w14:textId="31024851" w:rsidR="00B714C3" w:rsidRPr="00A60F45" w:rsidRDefault="00B714C3" w:rsidP="00B714C3">
            <w:pPr>
              <w:spacing w:line="276" w:lineRule="auto"/>
              <w:rPr>
                <w:rFonts w:ascii="Tahoma" w:hAnsi="Tahoma" w:cs="Tahoma"/>
              </w:rPr>
            </w:pPr>
          </w:p>
        </w:tc>
        <w:tc>
          <w:tcPr>
            <w:tcW w:w="7909" w:type="dxa"/>
          </w:tcPr>
          <w:p w14:paraId="7D855A53"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41DDD1E0" w14:textId="77777777" w:rsidTr="00460C47">
        <w:tc>
          <w:tcPr>
            <w:tcW w:w="1135" w:type="dxa"/>
          </w:tcPr>
          <w:p w14:paraId="4DD7E69F" w14:textId="51ECE160" w:rsidR="00B714C3" w:rsidRPr="00A60F45" w:rsidRDefault="00712F62" w:rsidP="00B714C3">
            <w:pPr>
              <w:spacing w:line="276" w:lineRule="auto"/>
              <w:rPr>
                <w:rFonts w:ascii="Tahoma" w:hAnsi="Tahoma" w:cs="Tahoma"/>
              </w:rPr>
            </w:pPr>
            <w:r>
              <w:rPr>
                <w:rFonts w:ascii="Tahoma" w:hAnsi="Tahoma" w:cs="Tahoma"/>
              </w:rPr>
              <w:t>13.2.1</w:t>
            </w:r>
            <w:r w:rsidR="00480EE2">
              <w:rPr>
                <w:rFonts w:ascii="Tahoma" w:hAnsi="Tahoma" w:cs="Tahoma"/>
              </w:rPr>
              <w:t>1</w:t>
            </w:r>
          </w:p>
        </w:tc>
        <w:tc>
          <w:tcPr>
            <w:tcW w:w="8932" w:type="dxa"/>
          </w:tcPr>
          <w:p w14:paraId="44110BB4" w14:textId="491E7ABC" w:rsidR="00B714C3" w:rsidRDefault="00B714C3" w:rsidP="002C4096">
            <w:pPr>
              <w:spacing w:line="276" w:lineRule="auto"/>
              <w:rPr>
                <w:rFonts w:ascii="Tahoma" w:hAnsi="Tahoma" w:cs="Tahoma"/>
              </w:rPr>
            </w:pPr>
            <w:r w:rsidRPr="00A60F45">
              <w:rPr>
                <w:rFonts w:ascii="Tahoma" w:hAnsi="Tahoma" w:cs="Tahoma"/>
              </w:rPr>
              <w:t xml:space="preserve">On 15 July 2016, a member of the public called an ambulance after </w:t>
            </w:r>
            <w:r w:rsidR="00937E87">
              <w:rPr>
                <w:rFonts w:ascii="Tahoma" w:hAnsi="Tahoma" w:cs="Tahoma"/>
              </w:rPr>
              <w:t>Nora</w:t>
            </w:r>
            <w:r w:rsidRPr="00A60F45">
              <w:rPr>
                <w:rFonts w:ascii="Tahoma" w:hAnsi="Tahoma" w:cs="Tahoma"/>
              </w:rPr>
              <w:t xml:space="preserve"> told them that she had been pushed down some stairs. NEAS attended and noted pain and tenderness to the head, neck and chest</w:t>
            </w:r>
            <w:r w:rsidR="0024387D">
              <w:rPr>
                <w:rFonts w:ascii="Tahoma" w:hAnsi="Tahoma" w:cs="Tahoma"/>
              </w:rPr>
              <w:t>,</w:t>
            </w:r>
            <w:r w:rsidRPr="00A60F45">
              <w:rPr>
                <w:rFonts w:ascii="Tahoma" w:hAnsi="Tahoma" w:cs="Tahoma"/>
              </w:rPr>
              <w:t xml:space="preserve"> and swelling to the ankle. </w:t>
            </w:r>
            <w:r w:rsidR="00937E87">
              <w:rPr>
                <w:rFonts w:ascii="Tahoma" w:hAnsi="Tahoma" w:cs="Tahoma"/>
              </w:rPr>
              <w:t>Nora</w:t>
            </w:r>
            <w:r w:rsidRPr="00A60F45">
              <w:rPr>
                <w:rFonts w:ascii="Tahoma" w:hAnsi="Tahoma" w:cs="Tahoma"/>
              </w:rPr>
              <w:t xml:space="preserve"> was taken to RVI.</w:t>
            </w:r>
            <w:r w:rsidR="00AC00B6">
              <w:rPr>
                <w:rFonts w:ascii="Tahoma" w:hAnsi="Tahoma" w:cs="Tahoma"/>
              </w:rPr>
              <w:t xml:space="preserve"> </w:t>
            </w:r>
            <w:r w:rsidR="00937E87">
              <w:rPr>
                <w:rFonts w:ascii="Tahoma" w:hAnsi="Tahoma" w:cs="Tahoma"/>
              </w:rPr>
              <w:t>Nora</w:t>
            </w:r>
            <w:r w:rsidR="00AC00B6">
              <w:rPr>
                <w:rFonts w:ascii="Tahoma" w:hAnsi="Tahoma" w:cs="Tahoma"/>
              </w:rPr>
              <w:t xml:space="preserve"> was kept under observation before being discharged</w:t>
            </w:r>
            <w:r w:rsidR="0024387D">
              <w:rPr>
                <w:rFonts w:ascii="Tahoma" w:hAnsi="Tahoma" w:cs="Tahoma"/>
              </w:rPr>
              <w:t>;</w:t>
            </w:r>
            <w:r w:rsidR="00AC00B6">
              <w:rPr>
                <w:rFonts w:ascii="Tahoma" w:hAnsi="Tahoma" w:cs="Tahoma"/>
              </w:rPr>
              <w:t xml:space="preserve"> she did not disclose any further </w:t>
            </w:r>
            <w:r w:rsidR="00AC00B6" w:rsidRPr="0004608A">
              <w:rPr>
                <w:rFonts w:ascii="Tahoma" w:hAnsi="Tahoma" w:cs="Tahoma"/>
              </w:rPr>
              <w:t>information about her injuries.</w:t>
            </w:r>
            <w:r w:rsidR="002C4096" w:rsidRPr="0004608A">
              <w:rPr>
                <w:rFonts w:ascii="Tahoma" w:hAnsi="Tahoma" w:cs="Tahoma"/>
              </w:rPr>
              <w:t xml:space="preserve"> Both NEAS call handlers and the ambulance crew were aware of the allegation that </w:t>
            </w:r>
            <w:r w:rsidR="00937E87">
              <w:rPr>
                <w:rFonts w:ascii="Tahoma" w:hAnsi="Tahoma" w:cs="Tahoma"/>
              </w:rPr>
              <w:t>Nora</w:t>
            </w:r>
            <w:r w:rsidR="002C4096" w:rsidRPr="0004608A">
              <w:rPr>
                <w:rFonts w:ascii="Tahoma" w:hAnsi="Tahoma" w:cs="Tahoma"/>
              </w:rPr>
              <w:t xml:space="preserve"> had been pushed down the stairs</w:t>
            </w:r>
            <w:r w:rsidR="0024387D">
              <w:rPr>
                <w:rFonts w:ascii="Tahoma" w:hAnsi="Tahoma" w:cs="Tahoma"/>
              </w:rPr>
              <w:t>,</w:t>
            </w:r>
            <w:r w:rsidR="002C4096" w:rsidRPr="0004608A">
              <w:rPr>
                <w:rFonts w:ascii="Tahoma" w:hAnsi="Tahoma" w:cs="Tahoma"/>
              </w:rPr>
              <w:t xml:space="preserve"> but did not report the incident to the police. NEAS consider</w:t>
            </w:r>
            <w:r w:rsidR="0024387D">
              <w:rPr>
                <w:rFonts w:ascii="Tahoma" w:hAnsi="Tahoma" w:cs="Tahoma"/>
              </w:rPr>
              <w:t>s</w:t>
            </w:r>
            <w:r w:rsidR="002C4096" w:rsidRPr="0004608A">
              <w:rPr>
                <w:rFonts w:ascii="Tahoma" w:hAnsi="Tahoma" w:cs="Tahoma"/>
              </w:rPr>
              <w:t xml:space="preserve"> this to be a missed opportunity.</w:t>
            </w:r>
            <w:r w:rsidR="00C7579A">
              <w:rPr>
                <w:rFonts w:ascii="Tahoma" w:hAnsi="Tahoma" w:cs="Tahoma"/>
              </w:rPr>
              <w:t xml:space="preserve"> </w:t>
            </w:r>
            <w:r w:rsidR="00C7579A" w:rsidRPr="00C875B5">
              <w:rPr>
                <w:rFonts w:ascii="Tahoma" w:hAnsi="Tahoma" w:cs="Tahoma"/>
              </w:rPr>
              <w:t>Following access to the report</w:t>
            </w:r>
            <w:r w:rsidR="0024387D">
              <w:rPr>
                <w:rFonts w:ascii="Tahoma" w:hAnsi="Tahoma" w:cs="Tahoma"/>
              </w:rPr>
              <w:t>,</w:t>
            </w:r>
            <w:r w:rsidR="00C7579A" w:rsidRPr="00C875B5">
              <w:rPr>
                <w:rFonts w:ascii="Tahoma" w:hAnsi="Tahoma" w:cs="Tahoma"/>
              </w:rPr>
              <w:t xml:space="preserve"> the family stated that there were no stairs</w:t>
            </w:r>
            <w:r w:rsidR="00EB53B9" w:rsidRPr="00C875B5">
              <w:rPr>
                <w:rFonts w:ascii="Tahoma" w:hAnsi="Tahoma" w:cs="Tahoma"/>
              </w:rPr>
              <w:t xml:space="preserve">, </w:t>
            </w:r>
            <w:r w:rsidR="00C7579A" w:rsidRPr="00C875B5">
              <w:rPr>
                <w:rFonts w:ascii="Tahoma" w:hAnsi="Tahoma" w:cs="Tahoma"/>
              </w:rPr>
              <w:t xml:space="preserve">as </w:t>
            </w:r>
            <w:r w:rsidR="00937E87" w:rsidRPr="00C875B5">
              <w:rPr>
                <w:rFonts w:ascii="Tahoma" w:hAnsi="Tahoma" w:cs="Tahoma"/>
              </w:rPr>
              <w:t>Nora</w:t>
            </w:r>
            <w:r w:rsidR="00C7579A" w:rsidRPr="00C875B5">
              <w:rPr>
                <w:rFonts w:ascii="Tahoma" w:hAnsi="Tahoma" w:cs="Tahoma"/>
              </w:rPr>
              <w:t xml:space="preserve"> lived </w:t>
            </w:r>
            <w:r w:rsidR="00C875B5" w:rsidRPr="00C875B5">
              <w:rPr>
                <w:rFonts w:ascii="Tahoma" w:hAnsi="Tahoma" w:cs="Tahoma"/>
              </w:rPr>
              <w:t xml:space="preserve">with Tim </w:t>
            </w:r>
            <w:r w:rsidR="00C7579A" w:rsidRPr="00C875B5">
              <w:rPr>
                <w:rFonts w:ascii="Tahoma" w:hAnsi="Tahoma" w:cs="Tahoma"/>
              </w:rPr>
              <w:t>in a ground floor flat</w:t>
            </w:r>
            <w:r w:rsidR="00EB53B9" w:rsidRPr="00C875B5">
              <w:rPr>
                <w:rFonts w:ascii="Tahoma" w:hAnsi="Tahoma" w:cs="Tahoma"/>
              </w:rPr>
              <w:t xml:space="preserve">. The family stated that there </w:t>
            </w:r>
            <w:r w:rsidR="00C7579A" w:rsidRPr="00C875B5">
              <w:rPr>
                <w:rFonts w:ascii="Tahoma" w:hAnsi="Tahoma" w:cs="Tahoma"/>
              </w:rPr>
              <w:t>is a consistent theme</w:t>
            </w:r>
            <w:r w:rsidR="0024387D">
              <w:rPr>
                <w:rFonts w:ascii="Tahoma" w:hAnsi="Tahoma" w:cs="Tahoma"/>
              </w:rPr>
              <w:t>,</w:t>
            </w:r>
            <w:r w:rsidR="00C7579A" w:rsidRPr="00C875B5">
              <w:rPr>
                <w:rFonts w:ascii="Tahoma" w:hAnsi="Tahoma" w:cs="Tahoma"/>
              </w:rPr>
              <w:t xml:space="preserve"> in agency records</w:t>
            </w:r>
            <w:r w:rsidR="0024387D">
              <w:rPr>
                <w:rFonts w:ascii="Tahoma" w:hAnsi="Tahoma" w:cs="Tahoma"/>
              </w:rPr>
              <w:t>,</w:t>
            </w:r>
            <w:r w:rsidR="00C7579A" w:rsidRPr="00C875B5">
              <w:rPr>
                <w:rFonts w:ascii="Tahoma" w:hAnsi="Tahoma" w:cs="Tahoma"/>
              </w:rPr>
              <w:t xml:space="preserve"> of </w:t>
            </w:r>
            <w:r w:rsidR="00EB53B9" w:rsidRPr="00C875B5">
              <w:rPr>
                <w:rFonts w:ascii="Tahoma" w:hAnsi="Tahoma" w:cs="Tahoma"/>
              </w:rPr>
              <w:t xml:space="preserve">recording that </w:t>
            </w:r>
            <w:r w:rsidR="00937E87" w:rsidRPr="00C875B5">
              <w:rPr>
                <w:rFonts w:ascii="Tahoma" w:hAnsi="Tahoma" w:cs="Tahoma"/>
              </w:rPr>
              <w:t>Nora</w:t>
            </w:r>
            <w:r w:rsidR="00EB53B9" w:rsidRPr="00C875B5">
              <w:rPr>
                <w:rFonts w:ascii="Tahoma" w:hAnsi="Tahoma" w:cs="Tahoma"/>
              </w:rPr>
              <w:t xml:space="preserve"> had fallen </w:t>
            </w:r>
            <w:r w:rsidR="00C7579A" w:rsidRPr="00C875B5">
              <w:rPr>
                <w:rFonts w:ascii="Tahoma" w:hAnsi="Tahoma" w:cs="Tahoma"/>
              </w:rPr>
              <w:t xml:space="preserve">downstairs; however, the family were adamant that </w:t>
            </w:r>
            <w:r w:rsidR="00937E87" w:rsidRPr="00C875B5">
              <w:rPr>
                <w:rFonts w:ascii="Tahoma" w:hAnsi="Tahoma" w:cs="Tahoma"/>
              </w:rPr>
              <w:t>Nora</w:t>
            </w:r>
            <w:r w:rsidR="00C7579A" w:rsidRPr="00C875B5">
              <w:rPr>
                <w:rFonts w:ascii="Tahoma" w:hAnsi="Tahoma" w:cs="Tahoma"/>
              </w:rPr>
              <w:t xml:space="preserve"> was </w:t>
            </w:r>
            <w:r w:rsidR="00C875B5" w:rsidRPr="00C875B5">
              <w:rPr>
                <w:rFonts w:ascii="Tahoma" w:hAnsi="Tahoma" w:cs="Tahoma"/>
              </w:rPr>
              <w:t>not</w:t>
            </w:r>
            <w:r w:rsidR="00C7579A" w:rsidRPr="00C875B5">
              <w:rPr>
                <w:rFonts w:ascii="Tahoma" w:hAnsi="Tahoma" w:cs="Tahoma"/>
              </w:rPr>
              <w:t xml:space="preserve"> at</w:t>
            </w:r>
            <w:r w:rsidR="0024387D">
              <w:rPr>
                <w:rFonts w:ascii="Tahoma" w:hAnsi="Tahoma" w:cs="Tahoma"/>
              </w:rPr>
              <w:t>,</w:t>
            </w:r>
            <w:r w:rsidR="00C7579A" w:rsidRPr="00C875B5">
              <w:rPr>
                <w:rFonts w:ascii="Tahoma" w:hAnsi="Tahoma" w:cs="Tahoma"/>
              </w:rPr>
              <w:t xml:space="preserve"> or living in</w:t>
            </w:r>
            <w:r w:rsidR="0024387D">
              <w:rPr>
                <w:rFonts w:ascii="Tahoma" w:hAnsi="Tahoma" w:cs="Tahoma"/>
              </w:rPr>
              <w:t>,</w:t>
            </w:r>
            <w:r w:rsidR="00C7579A" w:rsidRPr="00C875B5">
              <w:rPr>
                <w:rFonts w:ascii="Tahoma" w:hAnsi="Tahoma" w:cs="Tahoma"/>
              </w:rPr>
              <w:t xml:space="preserve"> a property where there </w:t>
            </w:r>
            <w:r w:rsidR="00C875B5">
              <w:rPr>
                <w:rFonts w:ascii="Tahoma" w:hAnsi="Tahoma" w:cs="Tahoma"/>
              </w:rPr>
              <w:t>were</w:t>
            </w:r>
            <w:r w:rsidR="00C7579A" w:rsidRPr="00C875B5">
              <w:rPr>
                <w:rFonts w:ascii="Tahoma" w:hAnsi="Tahoma" w:cs="Tahoma"/>
              </w:rPr>
              <w:t xml:space="preserve"> stairs.</w:t>
            </w:r>
          </w:p>
          <w:p w14:paraId="6EB732AF" w14:textId="77F318F3" w:rsidR="00C95B0A" w:rsidRPr="00A60F45" w:rsidRDefault="00C95B0A" w:rsidP="002C4096">
            <w:pPr>
              <w:spacing w:line="276" w:lineRule="auto"/>
              <w:rPr>
                <w:rFonts w:ascii="Tahoma" w:hAnsi="Tahoma" w:cs="Tahoma"/>
              </w:rPr>
            </w:pPr>
          </w:p>
        </w:tc>
        <w:tc>
          <w:tcPr>
            <w:tcW w:w="7909" w:type="dxa"/>
          </w:tcPr>
          <w:p w14:paraId="05204403"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6DCBC986" w14:textId="77777777" w:rsidTr="00460C47">
        <w:tc>
          <w:tcPr>
            <w:tcW w:w="1135" w:type="dxa"/>
          </w:tcPr>
          <w:p w14:paraId="2F997162" w14:textId="14EEBD8F" w:rsidR="00B714C3" w:rsidRPr="00A60F45" w:rsidRDefault="00B714C3" w:rsidP="00B714C3">
            <w:pPr>
              <w:spacing w:line="276" w:lineRule="auto"/>
              <w:rPr>
                <w:rFonts w:ascii="Tahoma" w:hAnsi="Tahoma" w:cs="Tahoma"/>
              </w:rPr>
            </w:pPr>
            <w:r w:rsidRPr="00A60F45">
              <w:rPr>
                <w:rFonts w:ascii="Tahoma" w:hAnsi="Tahoma" w:cs="Tahoma"/>
              </w:rPr>
              <w:t>13.2.1</w:t>
            </w:r>
            <w:r w:rsidR="00480EE2">
              <w:rPr>
                <w:rFonts w:ascii="Tahoma" w:hAnsi="Tahoma" w:cs="Tahoma"/>
              </w:rPr>
              <w:t>2</w:t>
            </w:r>
          </w:p>
        </w:tc>
        <w:tc>
          <w:tcPr>
            <w:tcW w:w="8932" w:type="dxa"/>
          </w:tcPr>
          <w:p w14:paraId="385BA799" w14:textId="3157494D" w:rsidR="00B714C3" w:rsidRPr="00A60F45" w:rsidRDefault="00B714C3" w:rsidP="00B714C3">
            <w:pPr>
              <w:spacing w:line="276" w:lineRule="auto"/>
              <w:rPr>
                <w:rFonts w:ascii="Tahoma" w:hAnsi="Tahoma" w:cs="Tahoma"/>
              </w:rPr>
            </w:pPr>
            <w:r w:rsidRPr="00A60F45">
              <w:rPr>
                <w:rFonts w:ascii="Tahoma" w:hAnsi="Tahoma" w:cs="Tahoma"/>
              </w:rPr>
              <w:t xml:space="preserve">On 2 August 2016, </w:t>
            </w:r>
            <w:r w:rsidR="00937E87">
              <w:rPr>
                <w:rFonts w:ascii="Tahoma" w:hAnsi="Tahoma" w:cs="Tahoma"/>
              </w:rPr>
              <w:t>Nora</w:t>
            </w:r>
            <w:r w:rsidRPr="00A60F45">
              <w:rPr>
                <w:rFonts w:ascii="Tahoma" w:hAnsi="Tahoma" w:cs="Tahoma"/>
              </w:rPr>
              <w:t xml:space="preserve"> attended a walk</w:t>
            </w:r>
            <w:r w:rsidR="0024387D">
              <w:rPr>
                <w:rFonts w:ascii="Tahoma" w:hAnsi="Tahoma" w:cs="Tahoma"/>
              </w:rPr>
              <w:t>-</w:t>
            </w:r>
            <w:r w:rsidRPr="00A60F45">
              <w:rPr>
                <w:rFonts w:ascii="Tahoma" w:hAnsi="Tahoma" w:cs="Tahoma"/>
              </w:rPr>
              <w:t>in medical centre</w:t>
            </w:r>
            <w:r w:rsidR="0024387D">
              <w:rPr>
                <w:rFonts w:ascii="Tahoma" w:hAnsi="Tahoma" w:cs="Tahoma"/>
              </w:rPr>
              <w:t>,</w:t>
            </w:r>
            <w:r w:rsidRPr="00A60F45">
              <w:rPr>
                <w:rFonts w:ascii="Tahoma" w:hAnsi="Tahoma" w:cs="Tahoma"/>
              </w:rPr>
              <w:t xml:space="preserve"> as a result of a routine medical condition. A referral was made to Children’s Social Care in respect of Alex. An enquiry found that he was being safely cared for by his father.</w:t>
            </w:r>
          </w:p>
          <w:p w14:paraId="2C9F855C" w14:textId="1D93561F" w:rsidR="00B714C3" w:rsidRPr="00A60F45" w:rsidRDefault="00B714C3" w:rsidP="00B714C3">
            <w:pPr>
              <w:spacing w:line="276" w:lineRule="auto"/>
              <w:rPr>
                <w:rFonts w:ascii="Tahoma" w:hAnsi="Tahoma" w:cs="Tahoma"/>
              </w:rPr>
            </w:pPr>
          </w:p>
        </w:tc>
        <w:tc>
          <w:tcPr>
            <w:tcW w:w="7909" w:type="dxa"/>
          </w:tcPr>
          <w:p w14:paraId="7ECBDC35"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20AC" w:rsidRPr="000935E5" w14:paraId="79CB0201" w14:textId="77777777" w:rsidTr="00460C47">
        <w:tc>
          <w:tcPr>
            <w:tcW w:w="1135" w:type="dxa"/>
          </w:tcPr>
          <w:p w14:paraId="5970EFFD" w14:textId="3BAC6609" w:rsidR="00F420AC" w:rsidRPr="00A60F45" w:rsidRDefault="00712F62" w:rsidP="00B714C3">
            <w:pPr>
              <w:spacing w:line="276" w:lineRule="auto"/>
              <w:rPr>
                <w:rFonts w:ascii="Tahoma" w:hAnsi="Tahoma" w:cs="Tahoma"/>
              </w:rPr>
            </w:pPr>
            <w:r>
              <w:rPr>
                <w:rFonts w:ascii="Tahoma" w:hAnsi="Tahoma" w:cs="Tahoma"/>
              </w:rPr>
              <w:t>13.2.1</w:t>
            </w:r>
            <w:r w:rsidR="00480EE2">
              <w:rPr>
                <w:rFonts w:ascii="Tahoma" w:hAnsi="Tahoma" w:cs="Tahoma"/>
              </w:rPr>
              <w:t>3</w:t>
            </w:r>
          </w:p>
        </w:tc>
        <w:tc>
          <w:tcPr>
            <w:tcW w:w="8932" w:type="dxa"/>
          </w:tcPr>
          <w:p w14:paraId="1C31EABC" w14:textId="46BD61E5" w:rsidR="00F420AC" w:rsidRDefault="00F420AC" w:rsidP="00F9328A">
            <w:pPr>
              <w:spacing w:line="276" w:lineRule="auto"/>
              <w:rPr>
                <w:rFonts w:ascii="Tahoma" w:hAnsi="Tahoma" w:cs="Tahoma"/>
                <w:szCs w:val="22"/>
              </w:rPr>
            </w:pPr>
            <w:r w:rsidRPr="0004608A">
              <w:rPr>
                <w:rFonts w:ascii="Tahoma" w:hAnsi="Tahoma" w:cs="Tahoma"/>
              </w:rPr>
              <w:t>On 21 September 2016, the Newcastle</w:t>
            </w:r>
            <w:r w:rsidR="007C4BED">
              <w:rPr>
                <w:rFonts w:ascii="Tahoma" w:hAnsi="Tahoma" w:cs="Tahoma"/>
              </w:rPr>
              <w:t xml:space="preserve"> upon Tyne </w:t>
            </w:r>
            <w:r w:rsidRPr="0004608A">
              <w:rPr>
                <w:rFonts w:ascii="Tahoma" w:hAnsi="Tahoma" w:cs="Tahoma"/>
              </w:rPr>
              <w:t>Hospital</w:t>
            </w:r>
            <w:r w:rsidR="00741FB6" w:rsidRPr="0004608A">
              <w:rPr>
                <w:rFonts w:ascii="Tahoma" w:hAnsi="Tahoma" w:cs="Tahoma"/>
              </w:rPr>
              <w:t>s</w:t>
            </w:r>
            <w:r w:rsidRPr="0004608A">
              <w:rPr>
                <w:rFonts w:ascii="Tahoma" w:hAnsi="Tahoma" w:cs="Tahoma"/>
              </w:rPr>
              <w:t xml:space="preserve"> NHS </w:t>
            </w:r>
            <w:r w:rsidR="007C4BED">
              <w:rPr>
                <w:rFonts w:ascii="Tahoma" w:hAnsi="Tahoma" w:cs="Tahoma"/>
              </w:rPr>
              <w:t xml:space="preserve">Foundation </w:t>
            </w:r>
            <w:r w:rsidRPr="0004608A">
              <w:rPr>
                <w:rFonts w:ascii="Tahoma" w:hAnsi="Tahoma" w:cs="Tahoma"/>
              </w:rPr>
              <w:t xml:space="preserve">Trust safeguarding team </w:t>
            </w:r>
            <w:r w:rsidR="0024387D">
              <w:rPr>
                <w:rFonts w:ascii="Tahoma" w:hAnsi="Tahoma" w:cs="Tahoma"/>
              </w:rPr>
              <w:t>(</w:t>
            </w:r>
            <w:r w:rsidR="00723F66" w:rsidRPr="0004608A">
              <w:rPr>
                <w:rFonts w:ascii="Tahoma" w:hAnsi="Tahoma" w:cs="Tahoma"/>
              </w:rPr>
              <w:t>RVI</w:t>
            </w:r>
            <w:r w:rsidR="0024387D">
              <w:rPr>
                <w:rFonts w:ascii="Tahoma" w:hAnsi="Tahoma" w:cs="Tahoma"/>
              </w:rPr>
              <w:t>)</w:t>
            </w:r>
            <w:r w:rsidR="00723F66" w:rsidRPr="0004608A">
              <w:rPr>
                <w:rFonts w:ascii="Tahoma" w:hAnsi="Tahoma" w:cs="Tahoma"/>
              </w:rPr>
              <w:t xml:space="preserve"> </w:t>
            </w:r>
            <w:r w:rsidR="006C49FB" w:rsidRPr="0004608A">
              <w:rPr>
                <w:rFonts w:ascii="Tahoma" w:hAnsi="Tahoma" w:cs="Tahoma"/>
              </w:rPr>
              <w:t xml:space="preserve">instigated a professional discussion about </w:t>
            </w:r>
            <w:r w:rsidR="00937E87">
              <w:rPr>
                <w:rFonts w:ascii="Tahoma" w:hAnsi="Tahoma" w:cs="Tahoma"/>
              </w:rPr>
              <w:t>Nora</w:t>
            </w:r>
            <w:r w:rsidR="006C49FB" w:rsidRPr="0004608A">
              <w:rPr>
                <w:rFonts w:ascii="Tahoma" w:hAnsi="Tahoma" w:cs="Tahoma"/>
              </w:rPr>
              <w:t xml:space="preserve"> with the </w:t>
            </w:r>
            <w:r w:rsidRPr="0004608A">
              <w:rPr>
                <w:rFonts w:ascii="Tahoma" w:hAnsi="Tahoma" w:cs="Tahoma"/>
              </w:rPr>
              <w:t>Adult Social Care</w:t>
            </w:r>
            <w:r w:rsidRPr="0004608A">
              <w:rPr>
                <w:rFonts w:asciiTheme="minorHAnsi" w:hAnsiTheme="minorHAnsi" w:cstheme="minorHAnsi"/>
                <w:szCs w:val="22"/>
              </w:rPr>
              <w:t xml:space="preserve"> </w:t>
            </w:r>
            <w:r w:rsidRPr="0004608A">
              <w:rPr>
                <w:rFonts w:ascii="Tahoma" w:hAnsi="Tahoma" w:cs="Tahoma"/>
                <w:szCs w:val="22"/>
              </w:rPr>
              <w:t>Safeguarding Lead. The alerts that had been raised were discussed</w:t>
            </w:r>
            <w:r w:rsidR="0024387D">
              <w:rPr>
                <w:rFonts w:ascii="Tahoma" w:hAnsi="Tahoma" w:cs="Tahoma"/>
                <w:szCs w:val="22"/>
              </w:rPr>
              <w:t>,</w:t>
            </w:r>
            <w:r w:rsidRPr="0004608A">
              <w:rPr>
                <w:rFonts w:ascii="Tahoma" w:hAnsi="Tahoma" w:cs="Tahoma"/>
                <w:szCs w:val="22"/>
              </w:rPr>
              <w:t xml:space="preserve"> and the inability to engage with </w:t>
            </w:r>
            <w:r w:rsidR="00937E87">
              <w:rPr>
                <w:rFonts w:ascii="Tahoma" w:hAnsi="Tahoma" w:cs="Tahoma"/>
                <w:szCs w:val="22"/>
              </w:rPr>
              <w:t>Nora</w:t>
            </w:r>
            <w:r w:rsidRPr="0004608A">
              <w:rPr>
                <w:rFonts w:ascii="Tahoma" w:hAnsi="Tahoma" w:cs="Tahoma"/>
                <w:szCs w:val="22"/>
              </w:rPr>
              <w:t xml:space="preserve"> was outlined. </w:t>
            </w:r>
          </w:p>
          <w:p w14:paraId="5CB3A6EF" w14:textId="020BDD35" w:rsidR="00F9328A" w:rsidRPr="00A60F45" w:rsidRDefault="00F9328A" w:rsidP="00F9328A">
            <w:pPr>
              <w:spacing w:line="276" w:lineRule="auto"/>
              <w:rPr>
                <w:rFonts w:ascii="Tahoma" w:hAnsi="Tahoma" w:cs="Tahoma"/>
              </w:rPr>
            </w:pPr>
          </w:p>
        </w:tc>
        <w:tc>
          <w:tcPr>
            <w:tcW w:w="7909" w:type="dxa"/>
          </w:tcPr>
          <w:p w14:paraId="7317F97C" w14:textId="77777777" w:rsidR="00F420AC" w:rsidRPr="00017BEA" w:rsidRDefault="00F420AC"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251CE079" w14:textId="77777777" w:rsidTr="00460C47">
        <w:tc>
          <w:tcPr>
            <w:tcW w:w="1135" w:type="dxa"/>
          </w:tcPr>
          <w:p w14:paraId="65CFB123" w14:textId="48332CCC" w:rsidR="00B714C3" w:rsidRPr="00A60F45" w:rsidRDefault="00B714C3" w:rsidP="00B714C3">
            <w:pPr>
              <w:spacing w:line="276" w:lineRule="auto"/>
              <w:rPr>
                <w:rFonts w:ascii="Tahoma" w:hAnsi="Tahoma" w:cs="Tahoma"/>
              </w:rPr>
            </w:pPr>
            <w:r w:rsidRPr="00A60F45">
              <w:rPr>
                <w:rFonts w:ascii="Tahoma" w:hAnsi="Tahoma" w:cs="Tahoma"/>
              </w:rPr>
              <w:t>13.2.</w:t>
            </w:r>
            <w:r w:rsidR="00712F62">
              <w:rPr>
                <w:rFonts w:ascii="Tahoma" w:hAnsi="Tahoma" w:cs="Tahoma"/>
              </w:rPr>
              <w:t>1</w:t>
            </w:r>
            <w:r w:rsidR="00480EE2">
              <w:rPr>
                <w:rFonts w:ascii="Tahoma" w:hAnsi="Tahoma" w:cs="Tahoma"/>
              </w:rPr>
              <w:t>4</w:t>
            </w:r>
          </w:p>
        </w:tc>
        <w:tc>
          <w:tcPr>
            <w:tcW w:w="8932" w:type="dxa"/>
          </w:tcPr>
          <w:p w14:paraId="4C1558DD" w14:textId="30D41A2D" w:rsidR="00B714C3" w:rsidRDefault="00B714C3" w:rsidP="00B714C3">
            <w:pPr>
              <w:spacing w:line="276" w:lineRule="auto"/>
              <w:rPr>
                <w:rFonts w:ascii="Tahoma" w:hAnsi="Tahoma" w:cs="Tahoma"/>
              </w:rPr>
            </w:pPr>
            <w:r>
              <w:rPr>
                <w:rFonts w:ascii="Tahoma" w:hAnsi="Tahoma" w:cs="Tahoma"/>
              </w:rPr>
              <w:t xml:space="preserve">On 11 October 2016, </w:t>
            </w:r>
            <w:r w:rsidR="00937E87">
              <w:rPr>
                <w:rFonts w:ascii="Tahoma" w:hAnsi="Tahoma" w:cs="Tahoma"/>
              </w:rPr>
              <w:t>Nora</w:t>
            </w:r>
            <w:r>
              <w:rPr>
                <w:rFonts w:ascii="Tahoma" w:hAnsi="Tahoma" w:cs="Tahoma"/>
              </w:rPr>
              <w:t xml:space="preserve"> told her GP </w:t>
            </w:r>
            <w:r w:rsidR="00DA3E92">
              <w:rPr>
                <w:rFonts w:ascii="Tahoma" w:hAnsi="Tahoma" w:cs="Tahoma"/>
              </w:rPr>
              <w:t xml:space="preserve">that </w:t>
            </w:r>
            <w:r>
              <w:rPr>
                <w:rFonts w:ascii="Tahoma" w:hAnsi="Tahoma" w:cs="Tahoma"/>
              </w:rPr>
              <w:t xml:space="preserve">she was drinking 300 units of alcohol per week. A further referral to addiction services </w:t>
            </w:r>
            <w:r w:rsidR="0024387D">
              <w:rPr>
                <w:rFonts w:ascii="Tahoma" w:hAnsi="Tahoma" w:cs="Tahoma"/>
              </w:rPr>
              <w:t>(</w:t>
            </w:r>
            <w:r>
              <w:rPr>
                <w:rFonts w:ascii="Tahoma" w:hAnsi="Tahoma" w:cs="Tahoma"/>
              </w:rPr>
              <w:t>Lifeline</w:t>
            </w:r>
            <w:r w:rsidR="0024387D">
              <w:rPr>
                <w:rFonts w:ascii="Tahoma" w:hAnsi="Tahoma" w:cs="Tahoma"/>
              </w:rPr>
              <w:t>)</w:t>
            </w:r>
            <w:r>
              <w:rPr>
                <w:rFonts w:ascii="Tahoma" w:hAnsi="Tahoma" w:cs="Tahoma"/>
              </w:rPr>
              <w:t xml:space="preserve"> was made</w:t>
            </w:r>
            <w:r w:rsidR="0024387D">
              <w:rPr>
                <w:rFonts w:ascii="Tahoma" w:hAnsi="Tahoma" w:cs="Tahoma"/>
              </w:rPr>
              <w:t>,</w:t>
            </w:r>
            <w:r>
              <w:rPr>
                <w:rFonts w:ascii="Tahoma" w:hAnsi="Tahoma" w:cs="Tahoma"/>
              </w:rPr>
              <w:t xml:space="preserve"> but </w:t>
            </w:r>
            <w:r w:rsidR="00937E87">
              <w:rPr>
                <w:rFonts w:ascii="Tahoma" w:hAnsi="Tahoma" w:cs="Tahoma"/>
              </w:rPr>
              <w:t>Nora</w:t>
            </w:r>
            <w:r>
              <w:rPr>
                <w:rFonts w:ascii="Tahoma" w:hAnsi="Tahoma" w:cs="Tahoma"/>
              </w:rPr>
              <w:t xml:space="preserve"> did not </w:t>
            </w:r>
            <w:r w:rsidR="002E1E01" w:rsidRPr="00A379AB">
              <w:rPr>
                <w:rFonts w:ascii="Tahoma" w:hAnsi="Tahoma" w:cs="Tahoma"/>
              </w:rPr>
              <w:t>attend</w:t>
            </w:r>
            <w:r>
              <w:rPr>
                <w:rFonts w:ascii="Tahoma" w:hAnsi="Tahoma" w:cs="Tahoma"/>
              </w:rPr>
              <w:t xml:space="preserve"> the appointments.</w:t>
            </w:r>
          </w:p>
          <w:p w14:paraId="6BCB77FC" w14:textId="5BC5BDF5" w:rsidR="00720A59" w:rsidRPr="00A60F45" w:rsidRDefault="00720A59" w:rsidP="00B714C3">
            <w:pPr>
              <w:spacing w:line="276" w:lineRule="auto"/>
              <w:rPr>
                <w:rFonts w:ascii="Tahoma" w:hAnsi="Tahoma" w:cs="Tahoma"/>
              </w:rPr>
            </w:pPr>
          </w:p>
        </w:tc>
        <w:tc>
          <w:tcPr>
            <w:tcW w:w="7909" w:type="dxa"/>
          </w:tcPr>
          <w:p w14:paraId="77C6EA71"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86B2B00" w14:textId="77777777" w:rsidTr="00460C47">
        <w:tc>
          <w:tcPr>
            <w:tcW w:w="1135" w:type="dxa"/>
          </w:tcPr>
          <w:p w14:paraId="751FC665" w14:textId="3973F094" w:rsidR="00B714C3" w:rsidRPr="00A60F45" w:rsidRDefault="00712F62" w:rsidP="00B714C3">
            <w:pPr>
              <w:spacing w:line="276" w:lineRule="auto"/>
              <w:rPr>
                <w:rFonts w:ascii="Tahoma" w:hAnsi="Tahoma" w:cs="Tahoma"/>
              </w:rPr>
            </w:pPr>
            <w:r>
              <w:rPr>
                <w:rFonts w:ascii="Tahoma" w:hAnsi="Tahoma" w:cs="Tahoma"/>
              </w:rPr>
              <w:t>13.2.1</w:t>
            </w:r>
            <w:r w:rsidR="00480EE2">
              <w:rPr>
                <w:rFonts w:ascii="Tahoma" w:hAnsi="Tahoma" w:cs="Tahoma"/>
              </w:rPr>
              <w:t>5</w:t>
            </w:r>
          </w:p>
        </w:tc>
        <w:tc>
          <w:tcPr>
            <w:tcW w:w="8932" w:type="dxa"/>
          </w:tcPr>
          <w:p w14:paraId="3CE8F1DB" w14:textId="180D145B" w:rsidR="00C206E6" w:rsidRDefault="00B714C3" w:rsidP="00C206E6">
            <w:pPr>
              <w:spacing w:line="276" w:lineRule="auto"/>
              <w:rPr>
                <w:rFonts w:ascii="Tahoma" w:hAnsi="Tahoma" w:cs="Tahoma"/>
                <w:color w:val="FF0000"/>
              </w:rPr>
            </w:pPr>
            <w:r w:rsidRPr="00A60F45">
              <w:rPr>
                <w:rFonts w:ascii="Tahoma" w:hAnsi="Tahoma" w:cs="Tahoma"/>
              </w:rPr>
              <w:t xml:space="preserve">On 6 November 2016, </w:t>
            </w:r>
            <w:r w:rsidR="00937E87">
              <w:rPr>
                <w:rFonts w:ascii="Tahoma" w:hAnsi="Tahoma" w:cs="Tahoma"/>
              </w:rPr>
              <w:t>Nora</w:t>
            </w:r>
            <w:r w:rsidRPr="00A60F45">
              <w:rPr>
                <w:rFonts w:ascii="Tahoma" w:hAnsi="Tahoma" w:cs="Tahoma"/>
              </w:rPr>
              <w:t xml:space="preserve"> called NEAS four times. The calls were incomplete and unclear. An </w:t>
            </w:r>
            <w:r w:rsidR="0024387D">
              <w:rPr>
                <w:rFonts w:ascii="Tahoma" w:hAnsi="Tahoma" w:cs="Tahoma"/>
              </w:rPr>
              <w:t>a</w:t>
            </w:r>
            <w:r w:rsidRPr="00A60F45">
              <w:rPr>
                <w:rFonts w:ascii="Tahoma" w:hAnsi="Tahoma" w:cs="Tahoma"/>
              </w:rPr>
              <w:t>mbulance was dispatched to undertake a welfare check</w:t>
            </w:r>
            <w:r w:rsidR="00064023">
              <w:rPr>
                <w:rFonts w:ascii="Tahoma" w:hAnsi="Tahoma" w:cs="Tahoma"/>
              </w:rPr>
              <w:t>;</w:t>
            </w:r>
            <w:r w:rsidRPr="00A60F45">
              <w:rPr>
                <w:rFonts w:ascii="Tahoma" w:hAnsi="Tahoma" w:cs="Tahoma"/>
              </w:rPr>
              <w:t xml:space="preserve"> the crew recorded </w:t>
            </w:r>
            <w:r w:rsidR="00937E87">
              <w:rPr>
                <w:rFonts w:ascii="Tahoma" w:hAnsi="Tahoma" w:cs="Tahoma"/>
              </w:rPr>
              <w:t>Nora</w:t>
            </w:r>
            <w:r w:rsidR="000E32A9">
              <w:rPr>
                <w:rFonts w:ascii="Tahoma" w:hAnsi="Tahoma" w:cs="Tahoma"/>
              </w:rPr>
              <w:t xml:space="preserve"> </w:t>
            </w:r>
            <w:r w:rsidRPr="00A60F45">
              <w:rPr>
                <w:rFonts w:ascii="Tahoma" w:hAnsi="Tahoma" w:cs="Tahoma"/>
              </w:rPr>
              <w:t xml:space="preserve">had suffered an unwitnessed seizure, due to alcohol withdrawal. </w:t>
            </w:r>
            <w:r w:rsidR="00937E87">
              <w:rPr>
                <w:rFonts w:ascii="Tahoma" w:hAnsi="Tahoma" w:cs="Tahoma"/>
              </w:rPr>
              <w:t>Nora</w:t>
            </w:r>
            <w:r w:rsidRPr="00A60F45">
              <w:rPr>
                <w:rFonts w:ascii="Tahoma" w:hAnsi="Tahoma" w:cs="Tahoma"/>
              </w:rPr>
              <w:t xml:space="preserve"> told the crew </w:t>
            </w:r>
            <w:r w:rsidR="000613A9">
              <w:rPr>
                <w:rFonts w:ascii="Tahoma" w:hAnsi="Tahoma" w:cs="Tahoma"/>
              </w:rPr>
              <w:t xml:space="preserve">that </w:t>
            </w:r>
            <w:r w:rsidRPr="00A60F45">
              <w:rPr>
                <w:rFonts w:ascii="Tahoma" w:hAnsi="Tahoma" w:cs="Tahoma"/>
              </w:rPr>
              <w:t>she ha</w:t>
            </w:r>
            <w:r w:rsidR="0069332C">
              <w:rPr>
                <w:rFonts w:ascii="Tahoma" w:hAnsi="Tahoma" w:cs="Tahoma"/>
              </w:rPr>
              <w:t>d</w:t>
            </w:r>
            <w:r w:rsidRPr="00A60F45">
              <w:rPr>
                <w:rFonts w:ascii="Tahoma" w:hAnsi="Tahoma" w:cs="Tahoma"/>
              </w:rPr>
              <w:t xml:space="preserve"> been drinking alcohol for </w:t>
            </w:r>
            <w:r w:rsidR="005B1B23">
              <w:rPr>
                <w:rFonts w:ascii="Tahoma" w:hAnsi="Tahoma" w:cs="Tahoma"/>
              </w:rPr>
              <w:t>16</w:t>
            </w:r>
            <w:r w:rsidRPr="00A60F45">
              <w:rPr>
                <w:rFonts w:ascii="Tahoma" w:hAnsi="Tahoma" w:cs="Tahoma"/>
              </w:rPr>
              <w:t xml:space="preserve"> years and wished to stop. She requested hospital admission for detox. </w:t>
            </w:r>
            <w:r w:rsidR="00937E87">
              <w:rPr>
                <w:rFonts w:ascii="Tahoma" w:hAnsi="Tahoma" w:cs="Tahoma"/>
              </w:rPr>
              <w:t>Nora</w:t>
            </w:r>
            <w:r w:rsidRPr="00A60F45">
              <w:rPr>
                <w:rFonts w:ascii="Tahoma" w:hAnsi="Tahoma" w:cs="Tahoma"/>
              </w:rPr>
              <w:t xml:space="preserve"> was conveyed to the RVI.</w:t>
            </w:r>
            <w:r w:rsidR="00C206E6">
              <w:rPr>
                <w:rFonts w:ascii="Tahoma" w:hAnsi="Tahoma" w:cs="Tahoma"/>
              </w:rPr>
              <w:t xml:space="preserve"> </w:t>
            </w:r>
            <w:r w:rsidR="00937E87">
              <w:rPr>
                <w:rFonts w:ascii="Tahoma" w:hAnsi="Tahoma" w:cs="Tahoma"/>
              </w:rPr>
              <w:t>Nora</w:t>
            </w:r>
            <w:r w:rsidR="00C206E6">
              <w:rPr>
                <w:rFonts w:ascii="Tahoma" w:hAnsi="Tahoma" w:cs="Tahoma"/>
              </w:rPr>
              <w:t xml:space="preserve"> self</w:t>
            </w:r>
            <w:r w:rsidR="000613A9">
              <w:rPr>
                <w:rFonts w:ascii="Tahoma" w:hAnsi="Tahoma" w:cs="Tahoma"/>
              </w:rPr>
              <w:t>-</w:t>
            </w:r>
            <w:r w:rsidR="00C206E6">
              <w:rPr>
                <w:rFonts w:ascii="Tahoma" w:hAnsi="Tahoma" w:cs="Tahoma"/>
              </w:rPr>
              <w:t xml:space="preserve">discharged from RVI the following day against medical advice. She was noted to have capacity to make the decision. </w:t>
            </w:r>
          </w:p>
          <w:p w14:paraId="5F0B0BDF" w14:textId="67AF26FA" w:rsidR="00B714C3" w:rsidRPr="00A60F45" w:rsidRDefault="00B714C3" w:rsidP="00B714C3">
            <w:pPr>
              <w:spacing w:line="276" w:lineRule="auto"/>
              <w:rPr>
                <w:rFonts w:ascii="Tahoma" w:hAnsi="Tahoma" w:cs="Tahoma"/>
              </w:rPr>
            </w:pPr>
          </w:p>
        </w:tc>
        <w:tc>
          <w:tcPr>
            <w:tcW w:w="7909" w:type="dxa"/>
          </w:tcPr>
          <w:p w14:paraId="45D35B87"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5359CC" w:rsidRPr="000935E5" w14:paraId="7858A771" w14:textId="77777777" w:rsidTr="00460C47">
        <w:tc>
          <w:tcPr>
            <w:tcW w:w="1135" w:type="dxa"/>
          </w:tcPr>
          <w:p w14:paraId="1D9C6D3E" w14:textId="305CE2C9" w:rsidR="005359CC" w:rsidRPr="00A60F45" w:rsidRDefault="00712F62" w:rsidP="00B714C3">
            <w:pPr>
              <w:spacing w:line="276" w:lineRule="auto"/>
              <w:rPr>
                <w:rFonts w:ascii="Tahoma" w:hAnsi="Tahoma" w:cs="Tahoma"/>
              </w:rPr>
            </w:pPr>
            <w:r>
              <w:rPr>
                <w:rFonts w:ascii="Tahoma" w:hAnsi="Tahoma" w:cs="Tahoma"/>
              </w:rPr>
              <w:t>13.2.1</w:t>
            </w:r>
            <w:r w:rsidR="00C206E6">
              <w:rPr>
                <w:rFonts w:ascii="Tahoma" w:hAnsi="Tahoma" w:cs="Tahoma"/>
              </w:rPr>
              <w:t>6</w:t>
            </w:r>
          </w:p>
        </w:tc>
        <w:tc>
          <w:tcPr>
            <w:tcW w:w="8932" w:type="dxa"/>
          </w:tcPr>
          <w:p w14:paraId="04AF2A41" w14:textId="727AA25C" w:rsidR="005359CC" w:rsidRDefault="005359CC" w:rsidP="00B714C3">
            <w:pPr>
              <w:spacing w:line="276" w:lineRule="auto"/>
              <w:rPr>
                <w:rFonts w:ascii="Tahoma" w:hAnsi="Tahoma" w:cs="Tahoma"/>
              </w:rPr>
            </w:pPr>
            <w:r>
              <w:rPr>
                <w:rFonts w:ascii="Tahoma" w:hAnsi="Tahoma" w:cs="Tahoma"/>
              </w:rPr>
              <w:t xml:space="preserve">On 23 January 2017, </w:t>
            </w:r>
            <w:r w:rsidR="00937E87">
              <w:rPr>
                <w:rFonts w:ascii="Tahoma" w:hAnsi="Tahoma" w:cs="Tahoma"/>
              </w:rPr>
              <w:t>Nora</w:t>
            </w:r>
            <w:r>
              <w:rPr>
                <w:rFonts w:ascii="Tahoma" w:hAnsi="Tahoma" w:cs="Tahoma"/>
              </w:rPr>
              <w:t xml:space="preserve"> attended RVI. She said that she had fallen against a coffee table the previous eve</w:t>
            </w:r>
            <w:r w:rsidR="00E94FD6">
              <w:rPr>
                <w:rFonts w:ascii="Tahoma" w:hAnsi="Tahoma" w:cs="Tahoma"/>
              </w:rPr>
              <w:t>n</w:t>
            </w:r>
            <w:r>
              <w:rPr>
                <w:rFonts w:ascii="Tahoma" w:hAnsi="Tahoma" w:cs="Tahoma"/>
              </w:rPr>
              <w:t xml:space="preserve">ing and had been feeling sleepy since. She had </w:t>
            </w:r>
            <w:r w:rsidR="00E94FD6">
              <w:rPr>
                <w:rFonts w:ascii="Tahoma" w:hAnsi="Tahoma" w:cs="Tahoma"/>
              </w:rPr>
              <w:t>bruising to her head and complained of a headache.</w:t>
            </w:r>
          </w:p>
          <w:p w14:paraId="1517AA7C" w14:textId="34037BBF" w:rsidR="00E94FD6" w:rsidRDefault="00E94FD6" w:rsidP="00B714C3">
            <w:pPr>
              <w:spacing w:line="276" w:lineRule="auto"/>
              <w:rPr>
                <w:rFonts w:ascii="Tahoma" w:hAnsi="Tahoma" w:cs="Tahoma"/>
              </w:rPr>
            </w:pPr>
          </w:p>
        </w:tc>
        <w:tc>
          <w:tcPr>
            <w:tcW w:w="7909" w:type="dxa"/>
          </w:tcPr>
          <w:p w14:paraId="47F40B0C" w14:textId="77777777" w:rsidR="005359CC" w:rsidRPr="00017BEA" w:rsidRDefault="005359CC"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1BE39CBC" w14:textId="77777777" w:rsidTr="00460C47">
        <w:tc>
          <w:tcPr>
            <w:tcW w:w="1135" w:type="dxa"/>
          </w:tcPr>
          <w:p w14:paraId="79996EE2" w14:textId="00DD9C14" w:rsidR="00B714C3" w:rsidRPr="00A60F45" w:rsidRDefault="00712F62" w:rsidP="00B714C3">
            <w:pPr>
              <w:spacing w:line="276" w:lineRule="auto"/>
              <w:rPr>
                <w:rFonts w:ascii="Tahoma" w:hAnsi="Tahoma" w:cs="Tahoma"/>
              </w:rPr>
            </w:pPr>
            <w:r>
              <w:rPr>
                <w:rFonts w:ascii="Tahoma" w:hAnsi="Tahoma" w:cs="Tahoma"/>
              </w:rPr>
              <w:t>13.2.1</w:t>
            </w:r>
            <w:r w:rsidR="00C206E6">
              <w:rPr>
                <w:rFonts w:ascii="Tahoma" w:hAnsi="Tahoma" w:cs="Tahoma"/>
              </w:rPr>
              <w:t>7</w:t>
            </w:r>
          </w:p>
        </w:tc>
        <w:tc>
          <w:tcPr>
            <w:tcW w:w="8932" w:type="dxa"/>
          </w:tcPr>
          <w:p w14:paraId="0903ABBD" w14:textId="533D02E8" w:rsidR="00B714C3" w:rsidRDefault="00B714C3" w:rsidP="00B714C3">
            <w:pPr>
              <w:spacing w:line="276" w:lineRule="auto"/>
              <w:rPr>
                <w:rFonts w:ascii="Tahoma" w:hAnsi="Tahoma" w:cs="Tahoma"/>
              </w:rPr>
            </w:pPr>
            <w:r>
              <w:rPr>
                <w:rFonts w:ascii="Tahoma" w:hAnsi="Tahoma" w:cs="Tahoma"/>
              </w:rPr>
              <w:t>On 18 April 2017</w:t>
            </w:r>
            <w:r w:rsidR="00D23A56">
              <w:rPr>
                <w:rFonts w:ascii="Tahoma" w:hAnsi="Tahoma" w:cs="Tahoma"/>
              </w:rPr>
              <w:t>, at a GP appointment</w:t>
            </w:r>
            <w:r w:rsidR="0069332C">
              <w:rPr>
                <w:rFonts w:ascii="Tahoma" w:hAnsi="Tahoma" w:cs="Tahoma"/>
              </w:rPr>
              <w:t>,</w:t>
            </w:r>
            <w:r w:rsidR="00D23A56">
              <w:rPr>
                <w:rFonts w:ascii="Tahoma" w:hAnsi="Tahoma" w:cs="Tahoma"/>
              </w:rPr>
              <w:t xml:space="preserve"> </w:t>
            </w:r>
            <w:r w:rsidR="00937E87">
              <w:rPr>
                <w:rFonts w:ascii="Tahoma" w:hAnsi="Tahoma" w:cs="Tahoma"/>
              </w:rPr>
              <w:t>Nora</w:t>
            </w:r>
            <w:r w:rsidR="00D23A56">
              <w:rPr>
                <w:rFonts w:ascii="Tahoma" w:hAnsi="Tahoma" w:cs="Tahoma"/>
              </w:rPr>
              <w:t xml:space="preserve"> was told the results of an abnormal liver function test. It was explained that she may die if she didn’t stop drinking so heavily</w:t>
            </w:r>
            <w:r w:rsidR="0069332C">
              <w:rPr>
                <w:rFonts w:ascii="Tahoma" w:hAnsi="Tahoma" w:cs="Tahoma"/>
              </w:rPr>
              <w:t>:</w:t>
            </w:r>
            <w:r w:rsidR="00D23A56">
              <w:rPr>
                <w:rFonts w:ascii="Tahoma" w:hAnsi="Tahoma" w:cs="Tahoma"/>
              </w:rPr>
              <w:t xml:space="preserve"> she was referred to Lifeline</w:t>
            </w:r>
            <w:r w:rsidR="00EA7C24">
              <w:rPr>
                <w:rFonts w:ascii="Tahoma" w:hAnsi="Tahoma" w:cs="Tahoma"/>
              </w:rPr>
              <w:t xml:space="preserve">. </w:t>
            </w:r>
            <w:r w:rsidR="00EA7C24" w:rsidRPr="00C875B5">
              <w:rPr>
                <w:rFonts w:ascii="Tahoma" w:hAnsi="Tahoma" w:cs="Tahoma"/>
              </w:rPr>
              <w:t>Following access to the report</w:t>
            </w:r>
            <w:r w:rsidR="0069332C">
              <w:rPr>
                <w:rFonts w:ascii="Tahoma" w:hAnsi="Tahoma" w:cs="Tahoma"/>
              </w:rPr>
              <w:t>,</w:t>
            </w:r>
            <w:r w:rsidR="00EA7C24" w:rsidRPr="00C875B5">
              <w:rPr>
                <w:rFonts w:ascii="Tahoma" w:hAnsi="Tahoma" w:cs="Tahoma"/>
              </w:rPr>
              <w:t xml:space="preserve"> the family stated that </w:t>
            </w:r>
            <w:r w:rsidR="00937E87" w:rsidRPr="00C875B5">
              <w:rPr>
                <w:rFonts w:ascii="Tahoma" w:hAnsi="Tahoma" w:cs="Tahoma"/>
              </w:rPr>
              <w:t>Nora</w:t>
            </w:r>
            <w:r w:rsidR="00EA7C24" w:rsidRPr="00C875B5">
              <w:rPr>
                <w:rFonts w:ascii="Tahoma" w:hAnsi="Tahoma" w:cs="Tahoma"/>
              </w:rPr>
              <w:t xml:space="preserve"> was not referred to Lifeline.</w:t>
            </w:r>
          </w:p>
          <w:p w14:paraId="0E3FCE50" w14:textId="7B9472C3" w:rsidR="00D23A56" w:rsidRPr="00A60F45" w:rsidRDefault="00D23A56" w:rsidP="00B714C3">
            <w:pPr>
              <w:spacing w:line="276" w:lineRule="auto"/>
              <w:rPr>
                <w:rFonts w:ascii="Tahoma" w:hAnsi="Tahoma" w:cs="Tahoma"/>
              </w:rPr>
            </w:pPr>
          </w:p>
        </w:tc>
        <w:tc>
          <w:tcPr>
            <w:tcW w:w="7909" w:type="dxa"/>
          </w:tcPr>
          <w:p w14:paraId="40DA906E"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34BE116D" w14:textId="77777777" w:rsidTr="00460C47">
        <w:tc>
          <w:tcPr>
            <w:tcW w:w="1135" w:type="dxa"/>
          </w:tcPr>
          <w:p w14:paraId="150F1587" w14:textId="2F1C4961" w:rsidR="00B714C3" w:rsidRPr="00A60F45" w:rsidRDefault="00712F62" w:rsidP="00B714C3">
            <w:pPr>
              <w:spacing w:line="276" w:lineRule="auto"/>
              <w:rPr>
                <w:rFonts w:ascii="Tahoma" w:hAnsi="Tahoma" w:cs="Tahoma"/>
              </w:rPr>
            </w:pPr>
            <w:r>
              <w:rPr>
                <w:rFonts w:ascii="Tahoma" w:hAnsi="Tahoma" w:cs="Tahoma"/>
              </w:rPr>
              <w:t>13.2.</w:t>
            </w:r>
            <w:r w:rsidR="00C206E6">
              <w:rPr>
                <w:rFonts w:ascii="Tahoma" w:hAnsi="Tahoma" w:cs="Tahoma"/>
              </w:rPr>
              <w:t>18</w:t>
            </w:r>
          </w:p>
        </w:tc>
        <w:tc>
          <w:tcPr>
            <w:tcW w:w="8932" w:type="dxa"/>
          </w:tcPr>
          <w:p w14:paraId="151DC7B9" w14:textId="6F9CF5A8" w:rsidR="00B714C3" w:rsidRPr="00A60F45" w:rsidRDefault="00B714C3" w:rsidP="00B714C3">
            <w:pPr>
              <w:spacing w:line="276" w:lineRule="auto"/>
              <w:rPr>
                <w:rFonts w:ascii="Tahoma" w:hAnsi="Tahoma" w:cs="Tahoma"/>
              </w:rPr>
            </w:pPr>
            <w:r w:rsidRPr="00A60F45">
              <w:rPr>
                <w:rFonts w:ascii="Tahoma" w:hAnsi="Tahoma" w:cs="Tahoma"/>
              </w:rPr>
              <w:t xml:space="preserve">On 9 June 2017, NEAS received a call from a friend of </w:t>
            </w:r>
            <w:r w:rsidR="00937E87">
              <w:rPr>
                <w:rFonts w:ascii="Tahoma" w:hAnsi="Tahoma" w:cs="Tahoma"/>
              </w:rPr>
              <w:t>Nora</w:t>
            </w:r>
            <w:r w:rsidRPr="00A60F45">
              <w:rPr>
                <w:rFonts w:ascii="Tahoma" w:hAnsi="Tahoma" w:cs="Tahoma"/>
              </w:rPr>
              <w:t xml:space="preserve"> reporting </w:t>
            </w:r>
            <w:r w:rsidR="0069332C">
              <w:rPr>
                <w:rFonts w:ascii="Tahoma" w:hAnsi="Tahoma" w:cs="Tahoma"/>
              </w:rPr>
              <w:t xml:space="preserve">that </w:t>
            </w:r>
            <w:r w:rsidRPr="00A60F45">
              <w:rPr>
                <w:rFonts w:ascii="Tahoma" w:hAnsi="Tahoma" w:cs="Tahoma"/>
              </w:rPr>
              <w:t>she had fallen down the stairs the night before</w:t>
            </w:r>
            <w:r w:rsidR="0069332C">
              <w:rPr>
                <w:rFonts w:ascii="Tahoma" w:hAnsi="Tahoma" w:cs="Tahoma"/>
              </w:rPr>
              <w:t>,</w:t>
            </w:r>
            <w:r w:rsidRPr="00A60F45">
              <w:rPr>
                <w:rFonts w:ascii="Tahoma" w:hAnsi="Tahoma" w:cs="Tahoma"/>
              </w:rPr>
              <w:t xml:space="preserve"> causing a head injury. Examination noted a haematoma to the back of the head and bruise to the jaw. </w:t>
            </w:r>
            <w:r w:rsidR="00937E87">
              <w:rPr>
                <w:rFonts w:ascii="Tahoma" w:hAnsi="Tahoma" w:cs="Tahoma"/>
              </w:rPr>
              <w:t>Nora</w:t>
            </w:r>
            <w:r w:rsidRPr="00A60F45">
              <w:rPr>
                <w:rFonts w:ascii="Tahoma" w:hAnsi="Tahoma" w:cs="Tahoma"/>
              </w:rPr>
              <w:t xml:space="preserve"> was taken to the RVI</w:t>
            </w:r>
            <w:r w:rsidR="00E94FD6">
              <w:rPr>
                <w:rFonts w:ascii="Tahoma" w:hAnsi="Tahoma" w:cs="Tahoma"/>
              </w:rPr>
              <w:t xml:space="preserve"> where she was assessed</w:t>
            </w:r>
            <w:r w:rsidR="0069332C">
              <w:rPr>
                <w:rFonts w:ascii="Tahoma" w:hAnsi="Tahoma" w:cs="Tahoma"/>
              </w:rPr>
              <w:t>,</w:t>
            </w:r>
            <w:r w:rsidR="00E94FD6">
              <w:rPr>
                <w:rFonts w:ascii="Tahoma" w:hAnsi="Tahoma" w:cs="Tahoma"/>
              </w:rPr>
              <w:t xml:space="preserve"> and her injury </w:t>
            </w:r>
            <w:r w:rsidR="0069332C">
              <w:rPr>
                <w:rFonts w:ascii="Tahoma" w:hAnsi="Tahoma" w:cs="Tahoma"/>
              </w:rPr>
              <w:t>X</w:t>
            </w:r>
            <w:r w:rsidR="00E94FD6">
              <w:rPr>
                <w:rFonts w:ascii="Tahoma" w:hAnsi="Tahoma" w:cs="Tahoma"/>
              </w:rPr>
              <w:t>-rayed. The Accident and Emergency department was cleared due to an ongoing major incident</w:t>
            </w:r>
            <w:r w:rsidR="0069332C">
              <w:rPr>
                <w:rFonts w:ascii="Tahoma" w:hAnsi="Tahoma" w:cs="Tahoma"/>
              </w:rPr>
              <w:t>,</w:t>
            </w:r>
            <w:r w:rsidR="00E94FD6">
              <w:rPr>
                <w:rFonts w:ascii="Tahoma" w:hAnsi="Tahoma" w:cs="Tahoma"/>
              </w:rPr>
              <w:t xml:space="preserve"> and there are few notes of this attendance.</w:t>
            </w:r>
          </w:p>
          <w:p w14:paraId="7EB99655" w14:textId="51DFE33F" w:rsidR="00B714C3" w:rsidRPr="00A60F45" w:rsidRDefault="00B714C3" w:rsidP="00B714C3">
            <w:pPr>
              <w:spacing w:line="276" w:lineRule="auto"/>
              <w:rPr>
                <w:rFonts w:ascii="Tahoma" w:hAnsi="Tahoma" w:cs="Tahoma"/>
              </w:rPr>
            </w:pPr>
          </w:p>
        </w:tc>
        <w:tc>
          <w:tcPr>
            <w:tcW w:w="7909" w:type="dxa"/>
          </w:tcPr>
          <w:p w14:paraId="30C94739"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2C2EB6D9" w14:textId="77777777" w:rsidTr="00460C47">
        <w:tc>
          <w:tcPr>
            <w:tcW w:w="1135" w:type="dxa"/>
          </w:tcPr>
          <w:p w14:paraId="71FFD0E9" w14:textId="0A86CEC3" w:rsidR="00B714C3"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19</w:t>
            </w:r>
          </w:p>
        </w:tc>
        <w:tc>
          <w:tcPr>
            <w:tcW w:w="8932" w:type="dxa"/>
          </w:tcPr>
          <w:p w14:paraId="4BF96744" w14:textId="6E4CE1BC" w:rsidR="00B714C3" w:rsidRPr="00A60F45" w:rsidRDefault="00B714C3" w:rsidP="00B714C3">
            <w:pPr>
              <w:spacing w:line="276" w:lineRule="auto"/>
              <w:rPr>
                <w:rFonts w:ascii="Tahoma" w:hAnsi="Tahoma" w:cs="Tahoma"/>
              </w:rPr>
            </w:pPr>
            <w:r w:rsidRPr="00A60F45">
              <w:rPr>
                <w:rFonts w:ascii="Tahoma" w:hAnsi="Tahoma" w:cs="Tahoma"/>
              </w:rPr>
              <w:t xml:space="preserve">On 25 June 2017, </w:t>
            </w:r>
            <w:r w:rsidR="00937E87">
              <w:rPr>
                <w:rFonts w:ascii="Tahoma" w:hAnsi="Tahoma" w:cs="Tahoma"/>
              </w:rPr>
              <w:t>Nora</w:t>
            </w:r>
            <w:r w:rsidRPr="00A60F45">
              <w:rPr>
                <w:rFonts w:ascii="Tahoma" w:hAnsi="Tahoma" w:cs="Tahoma"/>
              </w:rPr>
              <w:t xml:space="preserve"> was taken to RVI by ambulance due to ongoing symptoms of a headache and a recent fall down stairs. The crew recorded that </w:t>
            </w:r>
            <w:r w:rsidR="00937E87">
              <w:rPr>
                <w:rFonts w:ascii="Tahoma" w:hAnsi="Tahoma" w:cs="Tahoma"/>
              </w:rPr>
              <w:t>Nora</w:t>
            </w:r>
            <w:r w:rsidRPr="00A60F45">
              <w:rPr>
                <w:rFonts w:ascii="Tahoma" w:hAnsi="Tahoma" w:cs="Tahoma"/>
              </w:rPr>
              <w:t xml:space="preserve"> had advised </w:t>
            </w:r>
            <w:r w:rsidR="0069332C">
              <w:rPr>
                <w:rFonts w:ascii="Tahoma" w:hAnsi="Tahoma" w:cs="Tahoma"/>
              </w:rPr>
              <w:t xml:space="preserve">that </w:t>
            </w:r>
            <w:r w:rsidRPr="00A60F45">
              <w:rPr>
                <w:rFonts w:ascii="Tahoma" w:hAnsi="Tahoma" w:cs="Tahoma"/>
              </w:rPr>
              <w:t>she had been self-titrating a reduction in alcohol</w:t>
            </w:r>
            <w:r w:rsidR="0069332C">
              <w:rPr>
                <w:rFonts w:ascii="Tahoma" w:hAnsi="Tahoma" w:cs="Tahoma"/>
              </w:rPr>
              <w:t>,</w:t>
            </w:r>
            <w:r w:rsidRPr="00A60F45">
              <w:rPr>
                <w:rFonts w:ascii="Tahoma" w:hAnsi="Tahoma" w:cs="Tahoma"/>
              </w:rPr>
              <w:t xml:space="preserve"> and that her addiction counsellor had advised her not to do this. </w:t>
            </w:r>
            <w:r w:rsidR="00521ACF" w:rsidRPr="00C2241A">
              <w:rPr>
                <w:rFonts w:ascii="Tahoma" w:hAnsi="Tahoma" w:cs="Tahoma"/>
              </w:rPr>
              <w:t xml:space="preserve">It has not been possible to trace any record of </w:t>
            </w:r>
            <w:r w:rsidR="00937E87">
              <w:rPr>
                <w:rFonts w:ascii="Tahoma" w:hAnsi="Tahoma" w:cs="Tahoma"/>
              </w:rPr>
              <w:t>Nora</w:t>
            </w:r>
            <w:r w:rsidR="00521ACF" w:rsidRPr="00C2241A">
              <w:rPr>
                <w:rFonts w:ascii="Tahoma" w:hAnsi="Tahoma" w:cs="Tahoma"/>
              </w:rPr>
              <w:t xml:space="preserve"> engaging with an addiction counsellor.</w:t>
            </w:r>
          </w:p>
          <w:p w14:paraId="7DFE6736" w14:textId="0DD1CE18" w:rsidR="00C206E6" w:rsidRPr="00A60F45" w:rsidRDefault="00C206E6" w:rsidP="00521ACF">
            <w:pPr>
              <w:spacing w:line="276" w:lineRule="auto"/>
              <w:rPr>
                <w:rFonts w:ascii="Tahoma" w:hAnsi="Tahoma" w:cs="Tahoma"/>
              </w:rPr>
            </w:pPr>
          </w:p>
        </w:tc>
        <w:tc>
          <w:tcPr>
            <w:tcW w:w="7909" w:type="dxa"/>
          </w:tcPr>
          <w:p w14:paraId="23CA8A77"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45B1554A" w14:textId="77777777" w:rsidTr="00460C47">
        <w:tc>
          <w:tcPr>
            <w:tcW w:w="1135" w:type="dxa"/>
          </w:tcPr>
          <w:p w14:paraId="10398F85" w14:textId="32876DF7" w:rsidR="00B714C3"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20</w:t>
            </w:r>
          </w:p>
        </w:tc>
        <w:tc>
          <w:tcPr>
            <w:tcW w:w="8932" w:type="dxa"/>
          </w:tcPr>
          <w:p w14:paraId="7D9735A6" w14:textId="6AE4E21B" w:rsidR="00B714C3" w:rsidRPr="00A60F45" w:rsidRDefault="00B714C3" w:rsidP="00B714C3">
            <w:pPr>
              <w:spacing w:line="276" w:lineRule="auto"/>
              <w:rPr>
                <w:rFonts w:ascii="Tahoma" w:hAnsi="Tahoma" w:cs="Tahoma"/>
              </w:rPr>
            </w:pPr>
            <w:r w:rsidRPr="00A60F45">
              <w:rPr>
                <w:rFonts w:ascii="Tahoma" w:hAnsi="Tahoma" w:cs="Tahoma"/>
              </w:rPr>
              <w:t>On 24 September 2017</w:t>
            </w:r>
            <w:r w:rsidR="0069332C">
              <w:rPr>
                <w:rFonts w:ascii="Tahoma" w:hAnsi="Tahoma" w:cs="Tahoma"/>
              </w:rPr>
              <w:t>,</w:t>
            </w:r>
            <w:r w:rsidRPr="00A60F45">
              <w:rPr>
                <w:rFonts w:ascii="Tahoma" w:hAnsi="Tahoma" w:cs="Tahoma"/>
              </w:rPr>
              <w:t xml:space="preserve"> </w:t>
            </w:r>
            <w:r w:rsidR="00937E87">
              <w:rPr>
                <w:rFonts w:ascii="Tahoma" w:hAnsi="Tahoma" w:cs="Tahoma"/>
              </w:rPr>
              <w:t>Nora</w:t>
            </w:r>
            <w:r w:rsidRPr="00A60F45">
              <w:rPr>
                <w:rFonts w:ascii="Tahoma" w:hAnsi="Tahoma" w:cs="Tahoma"/>
              </w:rPr>
              <w:t xml:space="preserve"> called 999 reporting a fall and possible head injury. An ambulance was dispatched and the crew recorded that </w:t>
            </w:r>
            <w:r w:rsidR="00937E87">
              <w:rPr>
                <w:rFonts w:ascii="Tahoma" w:hAnsi="Tahoma" w:cs="Tahoma"/>
              </w:rPr>
              <w:t>Nora</w:t>
            </w:r>
            <w:r w:rsidRPr="00A60F45">
              <w:rPr>
                <w:rFonts w:ascii="Tahoma" w:hAnsi="Tahoma" w:cs="Tahoma"/>
              </w:rPr>
              <w:t xml:space="preserve"> was on the couch when they arrived on scene. An unknown relative was present. The relative advised </w:t>
            </w:r>
            <w:r w:rsidR="00AE50DB">
              <w:rPr>
                <w:rFonts w:ascii="Tahoma" w:hAnsi="Tahoma" w:cs="Tahoma"/>
              </w:rPr>
              <w:t xml:space="preserve">that </w:t>
            </w:r>
            <w:r w:rsidR="00937E87">
              <w:rPr>
                <w:rFonts w:ascii="Tahoma" w:hAnsi="Tahoma" w:cs="Tahoma"/>
              </w:rPr>
              <w:t>Nora</w:t>
            </w:r>
            <w:r w:rsidRPr="00A60F45">
              <w:rPr>
                <w:rFonts w:ascii="Tahoma" w:hAnsi="Tahoma" w:cs="Tahoma"/>
              </w:rPr>
              <w:t xml:space="preserve"> had weakness in her legs which caused falls. </w:t>
            </w:r>
            <w:r w:rsidR="00937E87">
              <w:rPr>
                <w:rFonts w:ascii="Tahoma" w:hAnsi="Tahoma" w:cs="Tahoma"/>
              </w:rPr>
              <w:t>Nora</w:t>
            </w:r>
            <w:r w:rsidRPr="00A60F45">
              <w:rPr>
                <w:rFonts w:ascii="Tahoma" w:hAnsi="Tahoma" w:cs="Tahoma"/>
              </w:rPr>
              <w:t xml:space="preserve"> said </w:t>
            </w:r>
            <w:r w:rsidR="00AE50DB">
              <w:rPr>
                <w:rFonts w:ascii="Tahoma" w:hAnsi="Tahoma" w:cs="Tahoma"/>
              </w:rPr>
              <w:t xml:space="preserve">that </w:t>
            </w:r>
            <w:r w:rsidRPr="00A60F45">
              <w:rPr>
                <w:rFonts w:ascii="Tahoma" w:hAnsi="Tahoma" w:cs="Tahoma"/>
              </w:rPr>
              <w:t>she had tripped and hit her head on the ground. The crew noted a small haematoma to the right side of the head</w:t>
            </w:r>
            <w:r w:rsidR="00AE50DB">
              <w:rPr>
                <w:rFonts w:ascii="Tahoma" w:hAnsi="Tahoma" w:cs="Tahoma"/>
              </w:rPr>
              <w:t>.</w:t>
            </w:r>
            <w:r w:rsidRPr="00A60F45">
              <w:rPr>
                <w:rFonts w:ascii="Tahoma" w:hAnsi="Tahoma" w:cs="Tahoma"/>
              </w:rPr>
              <w:t xml:space="preserve"> </w:t>
            </w:r>
            <w:r w:rsidR="00AE50DB">
              <w:rPr>
                <w:rFonts w:ascii="Tahoma" w:hAnsi="Tahoma" w:cs="Tahoma"/>
              </w:rPr>
              <w:t>F</w:t>
            </w:r>
            <w:r w:rsidRPr="00A60F45">
              <w:rPr>
                <w:rFonts w:ascii="Tahoma" w:hAnsi="Tahoma" w:cs="Tahoma"/>
              </w:rPr>
              <w:t>ollowing full assessment</w:t>
            </w:r>
            <w:r w:rsidR="00AE50DB">
              <w:rPr>
                <w:rFonts w:ascii="Tahoma" w:hAnsi="Tahoma" w:cs="Tahoma"/>
              </w:rPr>
              <w:t>,</w:t>
            </w:r>
            <w:r w:rsidRPr="00A60F45">
              <w:rPr>
                <w:rFonts w:ascii="Tahoma" w:hAnsi="Tahoma" w:cs="Tahoma"/>
              </w:rPr>
              <w:t xml:space="preserve"> the crew suggested conveyance to </w:t>
            </w:r>
            <w:r w:rsidR="00CC05B0">
              <w:rPr>
                <w:rFonts w:ascii="Tahoma" w:hAnsi="Tahoma" w:cs="Tahoma"/>
              </w:rPr>
              <w:t>A</w:t>
            </w:r>
            <w:r w:rsidRPr="00A60F45">
              <w:rPr>
                <w:rFonts w:ascii="Tahoma" w:hAnsi="Tahoma" w:cs="Tahoma"/>
              </w:rPr>
              <w:t xml:space="preserve">ccident and </w:t>
            </w:r>
            <w:r w:rsidR="00CC05B0">
              <w:rPr>
                <w:rFonts w:ascii="Tahoma" w:hAnsi="Tahoma" w:cs="Tahoma"/>
              </w:rPr>
              <w:t>E</w:t>
            </w:r>
            <w:r w:rsidRPr="00A60F45">
              <w:rPr>
                <w:rFonts w:ascii="Tahoma" w:hAnsi="Tahoma" w:cs="Tahoma"/>
              </w:rPr>
              <w:t xml:space="preserve">mergency for further assessment. </w:t>
            </w:r>
            <w:r w:rsidR="00937E87">
              <w:rPr>
                <w:rFonts w:ascii="Tahoma" w:hAnsi="Tahoma" w:cs="Tahoma"/>
              </w:rPr>
              <w:t>Nora</w:t>
            </w:r>
            <w:r w:rsidRPr="00A60F45">
              <w:rPr>
                <w:rFonts w:ascii="Tahoma" w:hAnsi="Tahoma" w:cs="Tahoma"/>
              </w:rPr>
              <w:t xml:space="preserve"> initially agreed but later declined further assessment</w:t>
            </w:r>
            <w:r w:rsidR="00E76FE3">
              <w:rPr>
                <w:rFonts w:ascii="Tahoma" w:hAnsi="Tahoma" w:cs="Tahoma"/>
              </w:rPr>
              <w:t xml:space="preserve"> </w:t>
            </w:r>
            <w:r w:rsidR="00E76FE3">
              <w:rPr>
                <w:rFonts w:ascii="Tahoma" w:eastAsia="Calibri" w:hAnsi="Tahoma" w:cs="Tahoma"/>
              </w:rPr>
              <w:t>–</w:t>
            </w:r>
            <w:r w:rsidRPr="00A60F45">
              <w:rPr>
                <w:rFonts w:ascii="Tahoma" w:hAnsi="Tahoma" w:cs="Tahoma"/>
              </w:rPr>
              <w:t xml:space="preserve"> she was left in the care of the relative. The crew documented that at the time they were on scene</w:t>
            </w:r>
            <w:r w:rsidR="00864707">
              <w:rPr>
                <w:rFonts w:ascii="Tahoma" w:hAnsi="Tahoma" w:cs="Tahoma"/>
              </w:rPr>
              <w:t>,</w:t>
            </w:r>
            <w:r w:rsidRPr="00A60F45">
              <w:rPr>
                <w:rFonts w:ascii="Tahoma" w:hAnsi="Tahoma" w:cs="Tahoma"/>
              </w:rPr>
              <w:t xml:space="preserve"> </w:t>
            </w:r>
            <w:r w:rsidR="00937E87">
              <w:rPr>
                <w:rFonts w:ascii="Tahoma" w:hAnsi="Tahoma" w:cs="Tahoma"/>
              </w:rPr>
              <w:t>Nora</w:t>
            </w:r>
            <w:r w:rsidRPr="00A60F45">
              <w:rPr>
                <w:rFonts w:ascii="Tahoma" w:hAnsi="Tahoma" w:cs="Tahoma"/>
              </w:rPr>
              <w:t xml:space="preserve"> was not intoxicated and had not had a drink for over </w:t>
            </w:r>
            <w:r w:rsidR="00E05780">
              <w:rPr>
                <w:rFonts w:ascii="Tahoma" w:hAnsi="Tahoma" w:cs="Tahoma"/>
              </w:rPr>
              <w:t>10</w:t>
            </w:r>
            <w:r w:rsidRPr="00A60F45">
              <w:rPr>
                <w:rFonts w:ascii="Tahoma" w:hAnsi="Tahoma" w:cs="Tahoma"/>
              </w:rPr>
              <w:t xml:space="preserve"> hours. She was deemed to have capacity to make the decision.</w:t>
            </w:r>
          </w:p>
          <w:p w14:paraId="0B43AD72" w14:textId="39FB6D27" w:rsidR="00B714C3" w:rsidRPr="00A60F45" w:rsidRDefault="00B714C3" w:rsidP="00B714C3">
            <w:pPr>
              <w:spacing w:line="276" w:lineRule="auto"/>
              <w:rPr>
                <w:rFonts w:ascii="Tahoma" w:hAnsi="Tahoma" w:cs="Tahoma"/>
              </w:rPr>
            </w:pPr>
          </w:p>
        </w:tc>
        <w:tc>
          <w:tcPr>
            <w:tcW w:w="7909" w:type="dxa"/>
          </w:tcPr>
          <w:p w14:paraId="3E61B6DF"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4E5F6FB7" w14:textId="77777777" w:rsidTr="00460C47">
        <w:tc>
          <w:tcPr>
            <w:tcW w:w="1135" w:type="dxa"/>
          </w:tcPr>
          <w:p w14:paraId="7A7195C6" w14:textId="5EE9C48D" w:rsidR="00B714C3" w:rsidRPr="00A60F45" w:rsidRDefault="00712F62" w:rsidP="00B714C3">
            <w:pPr>
              <w:spacing w:line="276" w:lineRule="auto"/>
              <w:rPr>
                <w:rFonts w:ascii="Tahoma" w:hAnsi="Tahoma" w:cs="Tahoma"/>
              </w:rPr>
            </w:pPr>
            <w:r>
              <w:rPr>
                <w:rFonts w:ascii="Tahoma" w:hAnsi="Tahoma" w:cs="Tahoma"/>
              </w:rPr>
              <w:t>13.2.2</w:t>
            </w:r>
            <w:r w:rsidR="00703B36">
              <w:rPr>
                <w:rFonts w:ascii="Tahoma" w:hAnsi="Tahoma" w:cs="Tahoma"/>
              </w:rPr>
              <w:t>1</w:t>
            </w:r>
          </w:p>
        </w:tc>
        <w:tc>
          <w:tcPr>
            <w:tcW w:w="8932" w:type="dxa"/>
          </w:tcPr>
          <w:p w14:paraId="7CE18A26" w14:textId="55CCA3F8" w:rsidR="00B714C3" w:rsidRDefault="00B714C3" w:rsidP="00B714C3">
            <w:pPr>
              <w:spacing w:line="276" w:lineRule="auto"/>
              <w:rPr>
                <w:rFonts w:ascii="Tahoma" w:hAnsi="Tahoma" w:cs="Tahoma"/>
              </w:rPr>
            </w:pPr>
            <w:r w:rsidRPr="00A60F45">
              <w:rPr>
                <w:rFonts w:ascii="Tahoma" w:hAnsi="Tahoma" w:cs="Tahoma"/>
              </w:rPr>
              <w:t>On 28 October 2017, NEAS r</w:t>
            </w:r>
            <w:r w:rsidR="0034409F">
              <w:rPr>
                <w:rFonts w:ascii="Tahoma" w:hAnsi="Tahoma" w:cs="Tahoma"/>
              </w:rPr>
              <w:t>e</w:t>
            </w:r>
            <w:r w:rsidRPr="00A60F45">
              <w:rPr>
                <w:rFonts w:ascii="Tahoma" w:hAnsi="Tahoma" w:cs="Tahoma"/>
              </w:rPr>
              <w:t xml:space="preserve">ceived a 999 call from </w:t>
            </w:r>
            <w:r w:rsidR="0008246A">
              <w:rPr>
                <w:rFonts w:ascii="Tahoma" w:hAnsi="Tahoma" w:cs="Tahoma"/>
              </w:rPr>
              <w:t>Tim</w:t>
            </w:r>
            <w:r w:rsidRPr="00A60F45">
              <w:rPr>
                <w:rFonts w:ascii="Tahoma" w:hAnsi="Tahoma" w:cs="Tahoma"/>
              </w:rPr>
              <w:t xml:space="preserve"> reporting </w:t>
            </w:r>
            <w:r w:rsidR="00937E87">
              <w:rPr>
                <w:rFonts w:ascii="Tahoma" w:hAnsi="Tahoma" w:cs="Tahoma"/>
              </w:rPr>
              <w:t>Nora</w:t>
            </w:r>
            <w:r w:rsidR="00720A59">
              <w:rPr>
                <w:rFonts w:ascii="Tahoma" w:hAnsi="Tahoma" w:cs="Tahoma"/>
              </w:rPr>
              <w:t xml:space="preserve"> had fallen</w:t>
            </w:r>
            <w:r w:rsidR="00864707">
              <w:rPr>
                <w:rFonts w:ascii="Tahoma" w:hAnsi="Tahoma" w:cs="Tahoma"/>
              </w:rPr>
              <w:t>,</w:t>
            </w:r>
            <w:r w:rsidR="00720A59">
              <w:rPr>
                <w:rFonts w:ascii="Tahoma" w:hAnsi="Tahoma" w:cs="Tahoma"/>
              </w:rPr>
              <w:t xml:space="preserve"> </w:t>
            </w:r>
            <w:r w:rsidRPr="00A60F45">
              <w:rPr>
                <w:rFonts w:ascii="Tahoma" w:hAnsi="Tahoma" w:cs="Tahoma"/>
              </w:rPr>
              <w:t xml:space="preserve">resulting in a head injury. He advised </w:t>
            </w:r>
            <w:r w:rsidR="00864707">
              <w:rPr>
                <w:rFonts w:ascii="Tahoma" w:hAnsi="Tahoma" w:cs="Tahoma"/>
              </w:rPr>
              <w:t xml:space="preserve">that </w:t>
            </w:r>
            <w:r w:rsidR="00937E87">
              <w:rPr>
                <w:rFonts w:ascii="Tahoma" w:hAnsi="Tahoma" w:cs="Tahoma"/>
              </w:rPr>
              <w:t>Nora</w:t>
            </w:r>
            <w:r w:rsidRPr="00A60F45">
              <w:rPr>
                <w:rFonts w:ascii="Tahoma" w:hAnsi="Tahoma" w:cs="Tahoma"/>
              </w:rPr>
              <w:t xml:space="preserve"> was bleeding and was also short of breath. Documentation from the crew is recorded as </w:t>
            </w:r>
            <w:r w:rsidR="00937E87">
              <w:rPr>
                <w:rFonts w:ascii="Tahoma" w:hAnsi="Tahoma" w:cs="Tahoma"/>
              </w:rPr>
              <w:t>Nora</w:t>
            </w:r>
            <w:r w:rsidRPr="00A60F45">
              <w:rPr>
                <w:rFonts w:ascii="Tahoma" w:hAnsi="Tahoma" w:cs="Tahoma"/>
              </w:rPr>
              <w:t xml:space="preserve"> having fallen twice, and on both occasions, she was reported to have struck her head. The information disclosed was that </w:t>
            </w:r>
            <w:r w:rsidR="00937E87">
              <w:rPr>
                <w:rFonts w:ascii="Tahoma" w:hAnsi="Tahoma" w:cs="Tahoma"/>
              </w:rPr>
              <w:t>Nora</w:t>
            </w:r>
            <w:r w:rsidRPr="00A60F45">
              <w:rPr>
                <w:rFonts w:ascii="Tahoma" w:hAnsi="Tahoma" w:cs="Tahoma"/>
              </w:rPr>
              <w:t xml:space="preserve"> had gone to get the last bus into town when she had fallen backwards</w:t>
            </w:r>
            <w:r w:rsidR="00AA65E6">
              <w:rPr>
                <w:rFonts w:ascii="Tahoma" w:hAnsi="Tahoma" w:cs="Tahoma"/>
              </w:rPr>
              <w:t>.</w:t>
            </w:r>
            <w:r w:rsidRPr="00A60F45">
              <w:rPr>
                <w:rFonts w:ascii="Tahoma" w:hAnsi="Tahoma" w:cs="Tahoma"/>
              </w:rPr>
              <w:t xml:space="preserve"> </w:t>
            </w:r>
            <w:r w:rsidR="00AA65E6">
              <w:rPr>
                <w:rFonts w:ascii="Tahoma" w:hAnsi="Tahoma" w:cs="Tahoma"/>
              </w:rPr>
              <w:t>H</w:t>
            </w:r>
            <w:r w:rsidRPr="00A60F45">
              <w:rPr>
                <w:rFonts w:ascii="Tahoma" w:hAnsi="Tahoma" w:cs="Tahoma"/>
              </w:rPr>
              <w:t xml:space="preserve">er partner had picked her up and she had fallen </w:t>
            </w:r>
            <w:r w:rsidRPr="00A60F45">
              <w:rPr>
                <w:rFonts w:ascii="Tahoma" w:hAnsi="Tahoma" w:cs="Tahoma"/>
              </w:rPr>
              <w:lastRenderedPageBreak/>
              <w:t>again</w:t>
            </w:r>
            <w:r w:rsidR="00AA65E6">
              <w:rPr>
                <w:rFonts w:ascii="Tahoma" w:hAnsi="Tahoma" w:cs="Tahoma"/>
              </w:rPr>
              <w:t>,</w:t>
            </w:r>
            <w:r w:rsidRPr="00A60F45">
              <w:rPr>
                <w:rFonts w:ascii="Tahoma" w:hAnsi="Tahoma" w:cs="Tahoma"/>
              </w:rPr>
              <w:t xml:space="preserve"> at which point he took her home. </w:t>
            </w:r>
            <w:r w:rsidR="00810527">
              <w:rPr>
                <w:rFonts w:ascii="Tahoma" w:hAnsi="Tahoma" w:cs="Tahoma"/>
              </w:rPr>
              <w:t>E</w:t>
            </w:r>
            <w:r w:rsidRPr="00A60F45">
              <w:rPr>
                <w:rFonts w:ascii="Tahoma" w:hAnsi="Tahoma" w:cs="Tahoma"/>
              </w:rPr>
              <w:t xml:space="preserve">xamination noted two large contusions to the right side of the head. </w:t>
            </w:r>
            <w:r w:rsidR="00937E87">
              <w:rPr>
                <w:rFonts w:ascii="Tahoma" w:hAnsi="Tahoma" w:cs="Tahoma"/>
              </w:rPr>
              <w:t>Nora</w:t>
            </w:r>
            <w:r w:rsidRPr="00A60F45">
              <w:rPr>
                <w:rFonts w:ascii="Tahoma" w:hAnsi="Tahoma" w:cs="Tahoma"/>
              </w:rPr>
              <w:t xml:space="preserve"> was taken to RVI.</w:t>
            </w:r>
            <w:r w:rsidR="00E94FD6">
              <w:rPr>
                <w:rFonts w:ascii="Tahoma" w:hAnsi="Tahoma" w:cs="Tahoma"/>
              </w:rPr>
              <w:t xml:space="preserve"> Her injury was assessed and she </w:t>
            </w:r>
            <w:r w:rsidR="00FF2D44">
              <w:rPr>
                <w:rFonts w:ascii="Tahoma" w:hAnsi="Tahoma" w:cs="Tahoma"/>
              </w:rPr>
              <w:t>had</w:t>
            </w:r>
            <w:r w:rsidR="00E94FD6">
              <w:rPr>
                <w:rFonts w:ascii="Tahoma" w:hAnsi="Tahoma" w:cs="Tahoma"/>
              </w:rPr>
              <w:t xml:space="preserve"> a CT scan. She was given head injury advice</w:t>
            </w:r>
            <w:r w:rsidR="00DE2EBC">
              <w:rPr>
                <w:rFonts w:ascii="Tahoma" w:hAnsi="Tahoma" w:cs="Tahoma"/>
              </w:rPr>
              <w:t>. Due to an IT problem</w:t>
            </w:r>
            <w:r w:rsidR="00AA65E6">
              <w:rPr>
                <w:rFonts w:ascii="Tahoma" w:hAnsi="Tahoma" w:cs="Tahoma"/>
              </w:rPr>
              <w:t>,</w:t>
            </w:r>
            <w:r w:rsidR="00DE2EBC">
              <w:rPr>
                <w:rFonts w:ascii="Tahoma" w:hAnsi="Tahoma" w:cs="Tahoma"/>
              </w:rPr>
              <w:t xml:space="preserve"> there are minimal notes of this attendance.</w:t>
            </w:r>
          </w:p>
          <w:p w14:paraId="728BBD52" w14:textId="74C9CD9A" w:rsidR="00B714C3" w:rsidRPr="00A60F45" w:rsidRDefault="00B714C3" w:rsidP="00B714C3">
            <w:pPr>
              <w:spacing w:line="276" w:lineRule="auto"/>
              <w:rPr>
                <w:rFonts w:ascii="Tahoma" w:hAnsi="Tahoma" w:cs="Tahoma"/>
              </w:rPr>
            </w:pPr>
          </w:p>
        </w:tc>
        <w:tc>
          <w:tcPr>
            <w:tcW w:w="7909" w:type="dxa"/>
          </w:tcPr>
          <w:p w14:paraId="75EADE4F"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767D09" w:rsidRPr="000935E5" w14:paraId="2C05C867" w14:textId="77777777" w:rsidTr="00460C47">
        <w:tc>
          <w:tcPr>
            <w:tcW w:w="1135" w:type="dxa"/>
          </w:tcPr>
          <w:p w14:paraId="6EAF0A19" w14:textId="5E070F83" w:rsidR="00767D09" w:rsidRPr="00A60F45" w:rsidRDefault="00712F62" w:rsidP="00B714C3">
            <w:pPr>
              <w:spacing w:line="276" w:lineRule="auto"/>
              <w:rPr>
                <w:rFonts w:ascii="Tahoma" w:hAnsi="Tahoma" w:cs="Tahoma"/>
              </w:rPr>
            </w:pPr>
            <w:r>
              <w:rPr>
                <w:rFonts w:ascii="Tahoma" w:hAnsi="Tahoma" w:cs="Tahoma"/>
              </w:rPr>
              <w:t>13.2.2</w:t>
            </w:r>
            <w:r w:rsidR="00703B36">
              <w:rPr>
                <w:rFonts w:ascii="Tahoma" w:hAnsi="Tahoma" w:cs="Tahoma"/>
              </w:rPr>
              <w:t>2</w:t>
            </w:r>
          </w:p>
        </w:tc>
        <w:tc>
          <w:tcPr>
            <w:tcW w:w="8932" w:type="dxa"/>
          </w:tcPr>
          <w:p w14:paraId="74E5D7C7" w14:textId="26BB45A6" w:rsidR="00767D09" w:rsidRPr="00DE2EBC" w:rsidRDefault="00767D09" w:rsidP="00720A59">
            <w:pPr>
              <w:spacing w:line="276" w:lineRule="auto"/>
              <w:rPr>
                <w:rFonts w:ascii="Tahoma" w:hAnsi="Tahoma" w:cs="Tahoma"/>
                <w:lang w:val="en-US"/>
              </w:rPr>
            </w:pPr>
            <w:r w:rsidRPr="00DE2EBC">
              <w:rPr>
                <w:rFonts w:ascii="Tahoma" w:hAnsi="Tahoma" w:cs="Tahoma"/>
                <w:lang w:val="en-US"/>
              </w:rPr>
              <w:t xml:space="preserve">On 11 January 2018, </w:t>
            </w:r>
            <w:r w:rsidR="00937E87">
              <w:rPr>
                <w:rFonts w:ascii="Tahoma" w:hAnsi="Tahoma" w:cs="Tahoma"/>
                <w:lang w:val="en-US"/>
              </w:rPr>
              <w:t>Nora</w:t>
            </w:r>
            <w:r w:rsidRPr="00DE2EBC">
              <w:rPr>
                <w:rFonts w:ascii="Tahoma" w:hAnsi="Tahoma" w:cs="Tahoma"/>
                <w:lang w:val="en-US"/>
              </w:rPr>
              <w:t xml:space="preserve"> saw a GP. She was advised regarding the risk of death if she continued to drink. </w:t>
            </w:r>
            <w:r w:rsidR="00937E87">
              <w:rPr>
                <w:rFonts w:ascii="Tahoma" w:hAnsi="Tahoma" w:cs="Tahoma"/>
                <w:lang w:val="en-US"/>
              </w:rPr>
              <w:t>Nora</w:t>
            </w:r>
            <w:r w:rsidRPr="00DE2EBC">
              <w:rPr>
                <w:rFonts w:ascii="Tahoma" w:hAnsi="Tahoma" w:cs="Tahoma"/>
                <w:lang w:val="en-US"/>
              </w:rPr>
              <w:t xml:space="preserve"> was </w:t>
            </w:r>
            <w:r w:rsidRPr="00C875B5">
              <w:rPr>
                <w:rFonts w:ascii="Tahoma" w:hAnsi="Tahoma" w:cs="Tahoma"/>
                <w:lang w:val="en-US"/>
              </w:rPr>
              <w:t>given the number for Lifeline.</w:t>
            </w:r>
            <w:r w:rsidR="00096077" w:rsidRPr="00C875B5">
              <w:rPr>
                <w:rFonts w:ascii="Tahoma" w:hAnsi="Tahoma" w:cs="Tahoma"/>
                <w:lang w:val="en-US"/>
              </w:rPr>
              <w:t xml:space="preserve"> Following access to the report</w:t>
            </w:r>
            <w:r w:rsidR="00AA65E6">
              <w:rPr>
                <w:rFonts w:ascii="Tahoma" w:hAnsi="Tahoma" w:cs="Tahoma"/>
                <w:lang w:val="en-US"/>
              </w:rPr>
              <w:t>,</w:t>
            </w:r>
            <w:r w:rsidR="00096077" w:rsidRPr="00C875B5">
              <w:rPr>
                <w:rFonts w:ascii="Tahoma" w:hAnsi="Tahoma" w:cs="Tahoma"/>
                <w:lang w:val="en-US"/>
              </w:rPr>
              <w:t xml:space="preserve"> the family stated that </w:t>
            </w:r>
            <w:r w:rsidR="00937E87" w:rsidRPr="00C875B5">
              <w:rPr>
                <w:rFonts w:ascii="Tahoma" w:hAnsi="Tahoma" w:cs="Tahoma"/>
                <w:lang w:val="en-US"/>
              </w:rPr>
              <w:t>Nora</w:t>
            </w:r>
            <w:r w:rsidR="00096077" w:rsidRPr="00C875B5">
              <w:rPr>
                <w:rFonts w:ascii="Tahoma" w:hAnsi="Tahoma" w:cs="Tahoma"/>
                <w:lang w:val="en-US"/>
              </w:rPr>
              <w:t xml:space="preserve"> would not have had the </w:t>
            </w:r>
            <w:proofErr w:type="gramStart"/>
            <w:r w:rsidR="00096077" w:rsidRPr="00C875B5">
              <w:rPr>
                <w:rFonts w:ascii="Tahoma" w:hAnsi="Tahoma" w:cs="Tahoma"/>
                <w:lang w:val="en-US"/>
              </w:rPr>
              <w:t>capability</w:t>
            </w:r>
            <w:proofErr w:type="gramEnd"/>
            <w:r w:rsidR="00096077" w:rsidRPr="00C875B5">
              <w:rPr>
                <w:rFonts w:ascii="Tahoma" w:hAnsi="Tahoma" w:cs="Tahoma"/>
                <w:lang w:val="en-US"/>
              </w:rPr>
              <w:t xml:space="preserve"> to telephone Lifeline and ring for help.</w:t>
            </w:r>
            <w:r w:rsidR="00096077">
              <w:rPr>
                <w:rFonts w:ascii="Tahoma" w:hAnsi="Tahoma" w:cs="Tahoma"/>
                <w:lang w:val="en-US"/>
              </w:rPr>
              <w:t xml:space="preserve">  </w:t>
            </w:r>
          </w:p>
          <w:p w14:paraId="4C234170" w14:textId="6A780E2C" w:rsidR="00767D09" w:rsidRPr="00A60F45" w:rsidRDefault="00767D09" w:rsidP="00767D09">
            <w:pPr>
              <w:spacing w:line="276" w:lineRule="auto"/>
              <w:rPr>
                <w:rFonts w:ascii="Tahoma" w:hAnsi="Tahoma" w:cs="Tahoma"/>
              </w:rPr>
            </w:pPr>
          </w:p>
        </w:tc>
        <w:tc>
          <w:tcPr>
            <w:tcW w:w="7909" w:type="dxa"/>
          </w:tcPr>
          <w:p w14:paraId="7F92564D" w14:textId="77777777" w:rsidR="00767D09" w:rsidRPr="00017BEA" w:rsidRDefault="00767D09"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19E6A757" w14:textId="77777777" w:rsidTr="00460C47">
        <w:tc>
          <w:tcPr>
            <w:tcW w:w="1135" w:type="dxa"/>
          </w:tcPr>
          <w:p w14:paraId="6AD1C9BC" w14:textId="02CF8361" w:rsidR="00B714C3" w:rsidRPr="00A60F45" w:rsidRDefault="00712F62" w:rsidP="00B714C3">
            <w:pPr>
              <w:spacing w:line="276" w:lineRule="auto"/>
              <w:rPr>
                <w:rFonts w:ascii="Tahoma" w:hAnsi="Tahoma" w:cs="Tahoma"/>
              </w:rPr>
            </w:pPr>
            <w:r>
              <w:rPr>
                <w:rFonts w:ascii="Tahoma" w:hAnsi="Tahoma" w:cs="Tahoma"/>
              </w:rPr>
              <w:t>13.2.2</w:t>
            </w:r>
            <w:r w:rsidR="00703B36">
              <w:rPr>
                <w:rFonts w:ascii="Tahoma" w:hAnsi="Tahoma" w:cs="Tahoma"/>
              </w:rPr>
              <w:t>3</w:t>
            </w:r>
          </w:p>
        </w:tc>
        <w:tc>
          <w:tcPr>
            <w:tcW w:w="8932" w:type="dxa"/>
          </w:tcPr>
          <w:p w14:paraId="029EB31B" w14:textId="051DE297" w:rsidR="007770EB" w:rsidRPr="00E66E6C" w:rsidRDefault="00B714C3" w:rsidP="007770EB">
            <w:pPr>
              <w:pStyle w:val="BodyText"/>
              <w:spacing w:before="30" w:after="30" w:line="276" w:lineRule="auto"/>
              <w:ind w:left="36"/>
              <w:rPr>
                <w:rFonts w:asciiTheme="minorHAnsi" w:hAnsiTheme="minorHAnsi" w:cstheme="minorHAnsi"/>
                <w:szCs w:val="22"/>
              </w:rPr>
            </w:pPr>
            <w:r>
              <w:rPr>
                <w:rFonts w:ascii="Tahoma" w:hAnsi="Tahoma" w:cs="Tahoma"/>
              </w:rPr>
              <w:t xml:space="preserve">On 16 April 2018, a call was made to NEAS on 999 by a friend of </w:t>
            </w:r>
            <w:r w:rsidR="00937E87">
              <w:rPr>
                <w:rFonts w:ascii="Tahoma" w:hAnsi="Tahoma" w:cs="Tahoma"/>
              </w:rPr>
              <w:t>Nora</w:t>
            </w:r>
            <w:r>
              <w:rPr>
                <w:rFonts w:ascii="Tahoma" w:hAnsi="Tahoma" w:cs="Tahoma"/>
              </w:rPr>
              <w:t>’s. She had chest pain, a head injury</w:t>
            </w:r>
            <w:r w:rsidR="00E05780">
              <w:rPr>
                <w:rFonts w:ascii="Tahoma" w:hAnsi="Tahoma" w:cs="Tahoma"/>
              </w:rPr>
              <w:t>,</w:t>
            </w:r>
            <w:r>
              <w:rPr>
                <w:rFonts w:ascii="Tahoma" w:hAnsi="Tahoma" w:cs="Tahoma"/>
              </w:rPr>
              <w:t xml:space="preserve"> and was vomiting blood. Whilst the ambulance crew were taking her to hospital</w:t>
            </w:r>
            <w:r w:rsidR="00AA65E6">
              <w:rPr>
                <w:rFonts w:ascii="Tahoma" w:hAnsi="Tahoma" w:cs="Tahoma"/>
              </w:rPr>
              <w:t>,</w:t>
            </w:r>
            <w:r>
              <w:rPr>
                <w:rFonts w:ascii="Tahoma" w:hAnsi="Tahoma" w:cs="Tahoma"/>
              </w:rPr>
              <w:t xml:space="preserve"> </w:t>
            </w:r>
            <w:r w:rsidR="00937E87">
              <w:rPr>
                <w:rFonts w:ascii="Tahoma" w:hAnsi="Tahoma" w:cs="Tahoma"/>
              </w:rPr>
              <w:t>Nora</w:t>
            </w:r>
            <w:r>
              <w:rPr>
                <w:rFonts w:ascii="Tahoma" w:hAnsi="Tahoma" w:cs="Tahoma"/>
              </w:rPr>
              <w:t xml:space="preserve"> told them she had a burn on her arm and said </w:t>
            </w:r>
            <w:r w:rsidR="00DB198A">
              <w:rPr>
                <w:rFonts w:ascii="Tahoma" w:hAnsi="Tahoma" w:cs="Tahoma"/>
              </w:rPr>
              <w:t xml:space="preserve">that </w:t>
            </w:r>
            <w:r w:rsidR="00AA65E6">
              <w:rPr>
                <w:rFonts w:ascii="Tahoma" w:hAnsi="Tahoma" w:cs="Tahoma"/>
              </w:rPr>
              <w:t>‘</w:t>
            </w:r>
            <w:r>
              <w:rPr>
                <w:rFonts w:ascii="Tahoma" w:hAnsi="Tahoma" w:cs="Tahoma"/>
              </w:rPr>
              <w:t xml:space="preserve">someone’ had done it. She did not say a name but said that it was a man </w:t>
            </w:r>
            <w:r w:rsidR="00E020FE">
              <w:rPr>
                <w:rFonts w:ascii="Tahoma" w:hAnsi="Tahoma" w:cs="Tahoma"/>
              </w:rPr>
              <w:t>who</w:t>
            </w:r>
            <w:r>
              <w:rPr>
                <w:rFonts w:ascii="Tahoma" w:hAnsi="Tahoma" w:cs="Tahoma"/>
              </w:rPr>
              <w:t xml:space="preserve"> lived in the next street. The crew also noted bruising to </w:t>
            </w:r>
            <w:r w:rsidR="00937E87">
              <w:rPr>
                <w:rFonts w:ascii="Tahoma" w:hAnsi="Tahoma" w:cs="Tahoma"/>
              </w:rPr>
              <w:t>Nora</w:t>
            </w:r>
            <w:r>
              <w:rPr>
                <w:rFonts w:ascii="Tahoma" w:hAnsi="Tahoma" w:cs="Tahoma"/>
              </w:rPr>
              <w:t>’s neck, arms and legs</w:t>
            </w:r>
            <w:r w:rsidR="00D30B3A">
              <w:rPr>
                <w:rFonts w:ascii="Tahoma" w:hAnsi="Tahoma" w:cs="Tahoma"/>
              </w:rPr>
              <w:t>.</w:t>
            </w:r>
            <w:r>
              <w:rPr>
                <w:rFonts w:ascii="Tahoma" w:hAnsi="Tahoma" w:cs="Tahoma"/>
              </w:rPr>
              <w:t xml:space="preserve"> </w:t>
            </w:r>
            <w:r w:rsidR="00D30B3A">
              <w:rPr>
                <w:rFonts w:ascii="Tahoma" w:hAnsi="Tahoma" w:cs="Tahoma"/>
              </w:rPr>
              <w:t>A</w:t>
            </w:r>
            <w:r>
              <w:rPr>
                <w:rFonts w:ascii="Tahoma" w:hAnsi="Tahoma" w:cs="Tahoma"/>
              </w:rPr>
              <w:t>s a result of this</w:t>
            </w:r>
            <w:r w:rsidR="00D30B3A">
              <w:rPr>
                <w:rFonts w:ascii="Tahoma" w:hAnsi="Tahoma" w:cs="Tahoma"/>
              </w:rPr>
              <w:t>, they</w:t>
            </w:r>
            <w:r>
              <w:rPr>
                <w:rFonts w:ascii="Tahoma" w:hAnsi="Tahoma" w:cs="Tahoma"/>
              </w:rPr>
              <w:t xml:space="preserve"> made a safeguarding referral to </w:t>
            </w:r>
            <w:r w:rsidR="00DE2EBC">
              <w:rPr>
                <w:rFonts w:ascii="Tahoma" w:hAnsi="Tahoma" w:cs="Tahoma"/>
              </w:rPr>
              <w:t>Adult Social Care</w:t>
            </w:r>
            <w:r>
              <w:rPr>
                <w:rFonts w:ascii="Tahoma" w:hAnsi="Tahoma" w:cs="Tahoma"/>
              </w:rPr>
              <w:t xml:space="preserve">. </w:t>
            </w:r>
            <w:r w:rsidR="00937E87">
              <w:rPr>
                <w:rFonts w:ascii="Tahoma" w:hAnsi="Tahoma" w:cs="Tahoma"/>
              </w:rPr>
              <w:t>Nora</w:t>
            </w:r>
            <w:r>
              <w:rPr>
                <w:rFonts w:ascii="Tahoma" w:hAnsi="Tahoma" w:cs="Tahoma"/>
              </w:rPr>
              <w:t xml:space="preserve"> asked for </w:t>
            </w:r>
            <w:r w:rsidR="0008246A">
              <w:rPr>
                <w:rFonts w:ascii="Tahoma" w:hAnsi="Tahoma" w:cs="Tahoma"/>
              </w:rPr>
              <w:t>Tim</w:t>
            </w:r>
            <w:r>
              <w:rPr>
                <w:rFonts w:ascii="Tahoma" w:hAnsi="Tahoma" w:cs="Tahoma"/>
              </w:rPr>
              <w:t xml:space="preserve"> to travel to hospital with her.</w:t>
            </w:r>
            <w:r w:rsidR="007770EB">
              <w:rPr>
                <w:rFonts w:ascii="Tahoma" w:hAnsi="Tahoma" w:cs="Tahoma"/>
              </w:rPr>
              <w:t xml:space="preserve"> At the hospital</w:t>
            </w:r>
            <w:r w:rsidR="00D30B3A">
              <w:rPr>
                <w:rFonts w:ascii="Tahoma" w:hAnsi="Tahoma" w:cs="Tahoma"/>
              </w:rPr>
              <w:t>,</w:t>
            </w:r>
            <w:r w:rsidR="007770EB">
              <w:rPr>
                <w:rFonts w:ascii="Tahoma" w:hAnsi="Tahoma" w:cs="Tahoma"/>
              </w:rPr>
              <w:t xml:space="preserve"> </w:t>
            </w:r>
            <w:r w:rsidR="00937E87">
              <w:rPr>
                <w:rFonts w:ascii="Tahoma" w:hAnsi="Tahoma" w:cs="Tahoma"/>
              </w:rPr>
              <w:t>Nora</w:t>
            </w:r>
            <w:r w:rsidR="007770EB">
              <w:rPr>
                <w:rFonts w:ascii="Tahoma" w:hAnsi="Tahoma" w:cs="Tahoma"/>
              </w:rPr>
              <w:t xml:space="preserve"> said that she was drinking one to two litres of vodka a day. She had gastric pain, vomiting and a cough. Blood tests showed a degree of cirrhosis. </w:t>
            </w:r>
            <w:r w:rsidR="00937E87">
              <w:rPr>
                <w:rFonts w:ascii="Tahoma" w:hAnsi="Tahoma" w:cs="Tahoma"/>
              </w:rPr>
              <w:t>Nora</w:t>
            </w:r>
            <w:r w:rsidR="007770EB">
              <w:rPr>
                <w:rFonts w:ascii="Tahoma" w:hAnsi="Tahoma" w:cs="Tahoma"/>
              </w:rPr>
              <w:t xml:space="preserve"> said that she had a poor memory and could not recall the events of th</w:t>
            </w:r>
            <w:r w:rsidR="007770EB" w:rsidRPr="00C875B5">
              <w:rPr>
                <w:rFonts w:ascii="Tahoma" w:hAnsi="Tahoma" w:cs="Tahoma"/>
              </w:rPr>
              <w:t>e previous day</w:t>
            </w:r>
            <w:r w:rsidR="00096077" w:rsidRPr="00C875B5">
              <w:rPr>
                <w:rFonts w:ascii="Tahoma" w:hAnsi="Tahoma" w:cs="Tahoma"/>
              </w:rPr>
              <w:t>. Following access to the report</w:t>
            </w:r>
            <w:r w:rsidR="00D30B3A">
              <w:rPr>
                <w:rFonts w:ascii="Tahoma" w:hAnsi="Tahoma" w:cs="Tahoma"/>
              </w:rPr>
              <w:t>,</w:t>
            </w:r>
            <w:r w:rsidR="00096077" w:rsidRPr="00C875B5">
              <w:rPr>
                <w:rFonts w:ascii="Tahoma" w:hAnsi="Tahoma" w:cs="Tahoma"/>
              </w:rPr>
              <w:t xml:space="preserve"> </w:t>
            </w:r>
            <w:r w:rsidR="00333A8D" w:rsidRPr="00C875B5">
              <w:rPr>
                <w:rFonts w:ascii="Tahoma" w:hAnsi="Tahoma" w:cs="Tahoma"/>
              </w:rPr>
              <w:t xml:space="preserve">the family stated that there was nothing wrong with </w:t>
            </w:r>
            <w:r w:rsidR="00937E87" w:rsidRPr="00C875B5">
              <w:rPr>
                <w:rFonts w:ascii="Tahoma" w:hAnsi="Tahoma" w:cs="Tahoma"/>
              </w:rPr>
              <w:t>Nora</w:t>
            </w:r>
            <w:r w:rsidR="00333A8D" w:rsidRPr="00C875B5">
              <w:rPr>
                <w:rFonts w:ascii="Tahoma" w:hAnsi="Tahoma" w:cs="Tahoma"/>
              </w:rPr>
              <w:t>’s memory</w:t>
            </w:r>
            <w:r w:rsidR="00D30B3A">
              <w:rPr>
                <w:rFonts w:ascii="Tahoma" w:hAnsi="Tahoma" w:cs="Tahoma"/>
              </w:rPr>
              <w:t>,</w:t>
            </w:r>
            <w:r w:rsidR="00333A8D" w:rsidRPr="00C875B5">
              <w:rPr>
                <w:rFonts w:ascii="Tahoma" w:hAnsi="Tahoma" w:cs="Tahoma"/>
              </w:rPr>
              <w:t xml:space="preserve"> and she had clear recollection of events.</w:t>
            </w:r>
            <w:r w:rsidR="00333A8D">
              <w:rPr>
                <w:rFonts w:ascii="Tahoma" w:hAnsi="Tahoma" w:cs="Tahoma"/>
              </w:rPr>
              <w:t xml:space="preserve">  </w:t>
            </w:r>
            <w:r w:rsidR="00096077">
              <w:rPr>
                <w:rFonts w:ascii="Tahoma" w:hAnsi="Tahoma" w:cs="Tahoma"/>
              </w:rPr>
              <w:t xml:space="preserve">  </w:t>
            </w:r>
          </w:p>
          <w:p w14:paraId="0D3530C1" w14:textId="4F8C1765" w:rsidR="00B714C3" w:rsidRPr="00A60F45" w:rsidRDefault="00B714C3" w:rsidP="00B714C3">
            <w:pPr>
              <w:spacing w:line="276" w:lineRule="auto"/>
              <w:rPr>
                <w:rFonts w:ascii="Tahoma" w:hAnsi="Tahoma" w:cs="Tahoma"/>
              </w:rPr>
            </w:pPr>
          </w:p>
        </w:tc>
        <w:tc>
          <w:tcPr>
            <w:tcW w:w="7909" w:type="dxa"/>
          </w:tcPr>
          <w:p w14:paraId="4C9C0E8A"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66AB8FFA" w14:textId="77777777" w:rsidTr="00460C47">
        <w:tc>
          <w:tcPr>
            <w:tcW w:w="1135" w:type="dxa"/>
          </w:tcPr>
          <w:p w14:paraId="1546E3D4" w14:textId="4710FE51" w:rsidR="00B714C3" w:rsidRPr="00A60F45" w:rsidRDefault="00712F62" w:rsidP="00B714C3">
            <w:pPr>
              <w:spacing w:line="276" w:lineRule="auto"/>
              <w:rPr>
                <w:rFonts w:ascii="Tahoma" w:hAnsi="Tahoma" w:cs="Tahoma"/>
              </w:rPr>
            </w:pPr>
            <w:r>
              <w:rPr>
                <w:rFonts w:ascii="Tahoma" w:hAnsi="Tahoma" w:cs="Tahoma"/>
              </w:rPr>
              <w:t>13.2.2</w:t>
            </w:r>
            <w:r w:rsidR="00703B36">
              <w:rPr>
                <w:rFonts w:ascii="Tahoma" w:hAnsi="Tahoma" w:cs="Tahoma"/>
              </w:rPr>
              <w:t>4</w:t>
            </w:r>
          </w:p>
        </w:tc>
        <w:tc>
          <w:tcPr>
            <w:tcW w:w="8932" w:type="dxa"/>
          </w:tcPr>
          <w:p w14:paraId="5F8F901F" w14:textId="21B2B7D7" w:rsidR="00B714C3" w:rsidRDefault="00B714C3" w:rsidP="00B714C3">
            <w:pPr>
              <w:spacing w:line="276" w:lineRule="auto"/>
              <w:rPr>
                <w:rFonts w:ascii="Tahoma" w:hAnsi="Tahoma" w:cs="Tahoma"/>
              </w:rPr>
            </w:pPr>
            <w:r>
              <w:rPr>
                <w:rFonts w:ascii="Tahoma" w:hAnsi="Tahoma" w:cs="Tahoma"/>
              </w:rPr>
              <w:t>As a result of the safeguarding referral from NEAS</w:t>
            </w:r>
            <w:r w:rsidR="00D30B3A">
              <w:rPr>
                <w:rFonts w:ascii="Tahoma" w:hAnsi="Tahoma" w:cs="Tahoma"/>
              </w:rPr>
              <w:t>,</w:t>
            </w:r>
            <w:r>
              <w:rPr>
                <w:rFonts w:ascii="Tahoma" w:hAnsi="Tahoma" w:cs="Tahoma"/>
              </w:rPr>
              <w:t xml:space="preserve"> a hospital</w:t>
            </w:r>
            <w:r w:rsidR="00D30B3A">
              <w:rPr>
                <w:rFonts w:ascii="Tahoma" w:hAnsi="Tahoma" w:cs="Tahoma"/>
              </w:rPr>
              <w:t>-</w:t>
            </w:r>
            <w:r>
              <w:rPr>
                <w:rFonts w:ascii="Tahoma" w:hAnsi="Tahoma" w:cs="Tahoma"/>
              </w:rPr>
              <w:t xml:space="preserve">based social worker was asked to see </w:t>
            </w:r>
            <w:r w:rsidR="00937E87">
              <w:rPr>
                <w:rFonts w:ascii="Tahoma" w:hAnsi="Tahoma" w:cs="Tahoma"/>
              </w:rPr>
              <w:t>Nora</w:t>
            </w:r>
            <w:r>
              <w:rPr>
                <w:rFonts w:ascii="Tahoma" w:hAnsi="Tahoma" w:cs="Tahoma"/>
              </w:rPr>
              <w:t xml:space="preserve"> at the hospital</w:t>
            </w:r>
            <w:r w:rsidR="00D30B3A">
              <w:rPr>
                <w:rFonts w:ascii="Tahoma" w:hAnsi="Tahoma" w:cs="Tahoma"/>
              </w:rPr>
              <w:t>;</w:t>
            </w:r>
            <w:r>
              <w:rPr>
                <w:rFonts w:ascii="Tahoma" w:hAnsi="Tahoma" w:cs="Tahoma"/>
              </w:rPr>
              <w:t xml:space="preserve"> </w:t>
            </w:r>
            <w:r w:rsidR="00D30B3A">
              <w:rPr>
                <w:rFonts w:ascii="Tahoma" w:hAnsi="Tahoma" w:cs="Tahoma"/>
              </w:rPr>
              <w:t>however,</w:t>
            </w:r>
            <w:r>
              <w:rPr>
                <w:rFonts w:ascii="Tahoma" w:hAnsi="Tahoma" w:cs="Tahoma"/>
              </w:rPr>
              <w:t xml:space="preserve"> she had left by the time the social worker attended. A letter of support outlining services available was sent to </w:t>
            </w:r>
            <w:r w:rsidR="00937E87">
              <w:rPr>
                <w:rFonts w:ascii="Tahoma" w:hAnsi="Tahoma" w:cs="Tahoma"/>
              </w:rPr>
              <w:t>Nora</w:t>
            </w:r>
            <w:r>
              <w:rPr>
                <w:rFonts w:ascii="Tahoma" w:hAnsi="Tahoma" w:cs="Tahoma"/>
              </w:rPr>
              <w:t xml:space="preserve"> from Adult Social Care.</w:t>
            </w:r>
            <w:r w:rsidR="00333A8D">
              <w:rPr>
                <w:rFonts w:ascii="Tahoma" w:hAnsi="Tahoma" w:cs="Tahoma"/>
              </w:rPr>
              <w:t xml:space="preserve"> </w:t>
            </w:r>
            <w:r w:rsidR="00333A8D" w:rsidRPr="00C875B5">
              <w:rPr>
                <w:rFonts w:ascii="Tahoma" w:hAnsi="Tahoma" w:cs="Tahoma"/>
              </w:rPr>
              <w:t>Following access to the report</w:t>
            </w:r>
            <w:r w:rsidR="00D30B3A">
              <w:rPr>
                <w:rFonts w:ascii="Tahoma" w:hAnsi="Tahoma" w:cs="Tahoma"/>
              </w:rPr>
              <w:t>,</w:t>
            </w:r>
            <w:r w:rsidR="00333A8D" w:rsidRPr="00C875B5">
              <w:rPr>
                <w:rFonts w:ascii="Tahoma" w:hAnsi="Tahoma" w:cs="Tahoma"/>
              </w:rPr>
              <w:t xml:space="preserve"> the family stated that </w:t>
            </w:r>
            <w:r w:rsidR="00937E87" w:rsidRPr="00C875B5">
              <w:rPr>
                <w:rFonts w:ascii="Tahoma" w:hAnsi="Tahoma" w:cs="Tahoma"/>
              </w:rPr>
              <w:t>Nora</w:t>
            </w:r>
            <w:r w:rsidR="00333A8D" w:rsidRPr="00C875B5">
              <w:rPr>
                <w:rFonts w:ascii="Tahoma" w:hAnsi="Tahoma" w:cs="Tahoma"/>
              </w:rPr>
              <w:t xml:space="preserve"> should have been kept at hospital until the </w:t>
            </w:r>
            <w:r w:rsidR="00D30B3A">
              <w:rPr>
                <w:rFonts w:ascii="Tahoma" w:hAnsi="Tahoma" w:cs="Tahoma"/>
              </w:rPr>
              <w:t>s</w:t>
            </w:r>
            <w:r w:rsidR="00333A8D" w:rsidRPr="00C875B5">
              <w:rPr>
                <w:rFonts w:ascii="Tahoma" w:hAnsi="Tahoma" w:cs="Tahoma"/>
              </w:rPr>
              <w:t xml:space="preserve">ocial </w:t>
            </w:r>
            <w:r w:rsidR="00D30B3A">
              <w:rPr>
                <w:rFonts w:ascii="Tahoma" w:hAnsi="Tahoma" w:cs="Tahoma"/>
              </w:rPr>
              <w:t>w</w:t>
            </w:r>
            <w:r w:rsidR="00333A8D" w:rsidRPr="00C875B5">
              <w:rPr>
                <w:rFonts w:ascii="Tahoma" w:hAnsi="Tahoma" w:cs="Tahoma"/>
              </w:rPr>
              <w:t xml:space="preserve">orker attended to see her. The family stated that </w:t>
            </w:r>
            <w:r w:rsidR="00937E87" w:rsidRPr="00C875B5">
              <w:rPr>
                <w:rFonts w:ascii="Tahoma" w:hAnsi="Tahoma" w:cs="Tahoma"/>
              </w:rPr>
              <w:t>Nora</w:t>
            </w:r>
            <w:r w:rsidR="00333A8D" w:rsidRPr="00C875B5">
              <w:rPr>
                <w:rFonts w:ascii="Tahoma" w:hAnsi="Tahoma" w:cs="Tahoma"/>
              </w:rPr>
              <w:t xml:space="preserve"> would only have provided her </w:t>
            </w:r>
            <w:r w:rsidR="00C875B5" w:rsidRPr="00C875B5">
              <w:rPr>
                <w:rFonts w:ascii="Tahoma" w:hAnsi="Tahoma" w:cs="Tahoma"/>
              </w:rPr>
              <w:t>m</w:t>
            </w:r>
            <w:r w:rsidR="00333A8D" w:rsidRPr="00C875B5">
              <w:rPr>
                <w:rFonts w:ascii="Tahoma" w:hAnsi="Tahoma" w:cs="Tahoma"/>
              </w:rPr>
              <w:t xml:space="preserve">other’s address to </w:t>
            </w:r>
            <w:r w:rsidR="00D30B3A">
              <w:rPr>
                <w:rFonts w:ascii="Tahoma" w:hAnsi="Tahoma" w:cs="Tahoma"/>
              </w:rPr>
              <w:t>p</w:t>
            </w:r>
            <w:r w:rsidR="00333A8D" w:rsidRPr="00C875B5">
              <w:rPr>
                <w:rFonts w:ascii="Tahoma" w:hAnsi="Tahoma" w:cs="Tahoma"/>
              </w:rPr>
              <w:t xml:space="preserve">rofessionals. The family stated that they did not receive a letter at their address for </w:t>
            </w:r>
            <w:r w:rsidR="00937E87" w:rsidRPr="00C875B5">
              <w:rPr>
                <w:rFonts w:ascii="Tahoma" w:hAnsi="Tahoma" w:cs="Tahoma"/>
              </w:rPr>
              <w:t>Nora</w:t>
            </w:r>
            <w:r w:rsidR="00333A8D" w:rsidRPr="00C875B5">
              <w:rPr>
                <w:rFonts w:ascii="Tahoma" w:hAnsi="Tahoma" w:cs="Tahoma"/>
              </w:rPr>
              <w:t xml:space="preserve"> from Adult Social Care.</w:t>
            </w:r>
          </w:p>
          <w:p w14:paraId="5B9EF6E8" w14:textId="68A00FEB" w:rsidR="00712F62" w:rsidRPr="00A60F45" w:rsidRDefault="00712F62" w:rsidP="00B714C3">
            <w:pPr>
              <w:spacing w:line="276" w:lineRule="auto"/>
              <w:rPr>
                <w:rFonts w:ascii="Tahoma" w:hAnsi="Tahoma" w:cs="Tahoma"/>
              </w:rPr>
            </w:pPr>
          </w:p>
        </w:tc>
        <w:tc>
          <w:tcPr>
            <w:tcW w:w="7909" w:type="dxa"/>
          </w:tcPr>
          <w:p w14:paraId="7C7319A3"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6C4EB5B1" w14:textId="77777777" w:rsidTr="00460C47">
        <w:tc>
          <w:tcPr>
            <w:tcW w:w="1135" w:type="dxa"/>
          </w:tcPr>
          <w:p w14:paraId="763D66FC" w14:textId="058497A0" w:rsidR="00B714C3" w:rsidRPr="00A60F45" w:rsidRDefault="00712F62" w:rsidP="00B714C3">
            <w:pPr>
              <w:spacing w:line="276" w:lineRule="auto"/>
              <w:rPr>
                <w:rFonts w:ascii="Tahoma" w:hAnsi="Tahoma" w:cs="Tahoma"/>
              </w:rPr>
            </w:pPr>
            <w:r>
              <w:rPr>
                <w:rFonts w:ascii="Tahoma" w:hAnsi="Tahoma" w:cs="Tahoma"/>
              </w:rPr>
              <w:t>13.2.2</w:t>
            </w:r>
            <w:r w:rsidR="00703B36">
              <w:rPr>
                <w:rFonts w:ascii="Tahoma" w:hAnsi="Tahoma" w:cs="Tahoma"/>
              </w:rPr>
              <w:t>5</w:t>
            </w:r>
          </w:p>
        </w:tc>
        <w:tc>
          <w:tcPr>
            <w:tcW w:w="8932" w:type="dxa"/>
          </w:tcPr>
          <w:p w14:paraId="7406F68A" w14:textId="3AC4062F" w:rsidR="00B714C3" w:rsidRPr="00A60F45" w:rsidRDefault="00B714C3" w:rsidP="00B714C3">
            <w:pPr>
              <w:spacing w:line="276" w:lineRule="auto"/>
              <w:rPr>
                <w:rFonts w:ascii="Tahoma" w:hAnsi="Tahoma" w:cs="Tahoma"/>
              </w:rPr>
            </w:pPr>
            <w:r w:rsidRPr="00A60F45">
              <w:rPr>
                <w:rFonts w:ascii="Tahoma" w:hAnsi="Tahoma" w:cs="Tahoma"/>
              </w:rPr>
              <w:t xml:space="preserve">On 23 April 2018, </w:t>
            </w:r>
            <w:r w:rsidR="00937E87">
              <w:rPr>
                <w:rFonts w:ascii="Tahoma" w:hAnsi="Tahoma" w:cs="Tahoma"/>
              </w:rPr>
              <w:t>Nora</w:t>
            </w:r>
            <w:r w:rsidRPr="00A60F45">
              <w:rPr>
                <w:rFonts w:ascii="Tahoma" w:hAnsi="Tahoma" w:cs="Tahoma"/>
              </w:rPr>
              <w:t xml:space="preserve"> called NEAS on 999. She was suffering from chest pain. On arrival of the ambulance</w:t>
            </w:r>
            <w:r w:rsidR="00467A9F">
              <w:rPr>
                <w:rFonts w:ascii="Tahoma" w:hAnsi="Tahoma" w:cs="Tahoma"/>
              </w:rPr>
              <w:t>,</w:t>
            </w:r>
            <w:r w:rsidRPr="00A60F45">
              <w:rPr>
                <w:rFonts w:ascii="Tahoma" w:hAnsi="Tahoma" w:cs="Tahoma"/>
              </w:rPr>
              <w:t xml:space="preserve"> there was some unexplained bruising and swelling to the left forearm</w:t>
            </w:r>
            <w:r w:rsidR="00F82DC1">
              <w:rPr>
                <w:rFonts w:ascii="Tahoma" w:hAnsi="Tahoma" w:cs="Tahoma"/>
              </w:rPr>
              <w:t>,</w:t>
            </w:r>
            <w:r w:rsidRPr="00A60F45">
              <w:rPr>
                <w:rFonts w:ascii="Tahoma" w:hAnsi="Tahoma" w:cs="Tahoma"/>
              </w:rPr>
              <w:t xml:space="preserve"> and </w:t>
            </w:r>
            <w:r w:rsidR="00937E87">
              <w:rPr>
                <w:rFonts w:ascii="Tahoma" w:hAnsi="Tahoma" w:cs="Tahoma"/>
              </w:rPr>
              <w:t>Nora</w:t>
            </w:r>
            <w:r w:rsidRPr="00A60F45">
              <w:rPr>
                <w:rFonts w:ascii="Tahoma" w:hAnsi="Tahoma" w:cs="Tahoma"/>
              </w:rPr>
              <w:t xml:space="preserve"> reported that she had hit her head. She told the crew </w:t>
            </w:r>
            <w:r w:rsidR="00F82DC1">
              <w:rPr>
                <w:rFonts w:ascii="Tahoma" w:hAnsi="Tahoma" w:cs="Tahoma"/>
              </w:rPr>
              <w:t xml:space="preserve">that </w:t>
            </w:r>
            <w:r w:rsidRPr="00A60F45">
              <w:rPr>
                <w:rFonts w:ascii="Tahoma" w:hAnsi="Tahoma" w:cs="Tahoma"/>
              </w:rPr>
              <w:t>she had fallen over a wall the night before</w:t>
            </w:r>
            <w:r w:rsidR="00F82DC1">
              <w:rPr>
                <w:rFonts w:ascii="Tahoma" w:hAnsi="Tahoma" w:cs="Tahoma"/>
              </w:rPr>
              <w:t>;</w:t>
            </w:r>
            <w:r w:rsidRPr="00A60F45">
              <w:rPr>
                <w:rFonts w:ascii="Tahoma" w:hAnsi="Tahoma" w:cs="Tahoma"/>
              </w:rPr>
              <w:t xml:space="preserve"> however</w:t>
            </w:r>
            <w:r w:rsidR="00F82DC1">
              <w:rPr>
                <w:rFonts w:ascii="Tahoma" w:hAnsi="Tahoma" w:cs="Tahoma"/>
              </w:rPr>
              <w:t>,</w:t>
            </w:r>
            <w:r w:rsidRPr="00A60F45">
              <w:rPr>
                <w:rFonts w:ascii="Tahoma" w:hAnsi="Tahoma" w:cs="Tahoma"/>
              </w:rPr>
              <w:t xml:space="preserve"> the crew also noted that </w:t>
            </w:r>
            <w:r w:rsidR="00937E87">
              <w:rPr>
                <w:rFonts w:ascii="Tahoma" w:hAnsi="Tahoma" w:cs="Tahoma"/>
              </w:rPr>
              <w:t>Nora</w:t>
            </w:r>
            <w:r w:rsidR="00703B36">
              <w:rPr>
                <w:rFonts w:ascii="Tahoma" w:hAnsi="Tahoma" w:cs="Tahoma"/>
              </w:rPr>
              <w:t>’s</w:t>
            </w:r>
            <w:r w:rsidRPr="00A60F45">
              <w:rPr>
                <w:rFonts w:ascii="Tahoma" w:hAnsi="Tahoma" w:cs="Tahoma"/>
              </w:rPr>
              <w:t xml:space="preserve"> version of events changed. The crew recorded </w:t>
            </w:r>
            <w:r w:rsidR="006B24AA">
              <w:rPr>
                <w:rFonts w:ascii="Tahoma" w:hAnsi="Tahoma" w:cs="Tahoma"/>
              </w:rPr>
              <w:t xml:space="preserve">that </w:t>
            </w:r>
            <w:r w:rsidR="00937E87">
              <w:rPr>
                <w:rFonts w:ascii="Tahoma" w:hAnsi="Tahoma" w:cs="Tahoma"/>
              </w:rPr>
              <w:t>Nora</w:t>
            </w:r>
            <w:r w:rsidRPr="00A60F45">
              <w:rPr>
                <w:rFonts w:ascii="Tahoma" w:hAnsi="Tahoma" w:cs="Tahoma"/>
              </w:rPr>
              <w:t xml:space="preserve"> was staying with her uncle</w:t>
            </w:r>
            <w:r w:rsidR="006B24AA">
              <w:rPr>
                <w:rFonts w:ascii="Tahoma" w:hAnsi="Tahoma" w:cs="Tahoma"/>
                <w:color w:val="000000" w:themeColor="text1"/>
              </w:rPr>
              <w:t>.</w:t>
            </w:r>
            <w:r w:rsidR="00FF2D44" w:rsidRPr="00FF2D44">
              <w:rPr>
                <w:rFonts w:ascii="Tahoma" w:hAnsi="Tahoma" w:cs="Tahoma"/>
                <w:color w:val="000000" w:themeColor="text1"/>
              </w:rPr>
              <w:t xml:space="preserve"> </w:t>
            </w:r>
            <w:r w:rsidR="006B24AA">
              <w:rPr>
                <w:rFonts w:ascii="Tahoma" w:hAnsi="Tahoma" w:cs="Tahoma"/>
              </w:rPr>
              <w:t>H</w:t>
            </w:r>
            <w:r w:rsidRPr="00A60F45">
              <w:rPr>
                <w:rFonts w:ascii="Tahoma" w:hAnsi="Tahoma" w:cs="Tahoma"/>
              </w:rPr>
              <w:t>owever</w:t>
            </w:r>
            <w:r w:rsidR="006B24AA">
              <w:rPr>
                <w:rFonts w:ascii="Tahoma" w:hAnsi="Tahoma" w:cs="Tahoma"/>
              </w:rPr>
              <w:t>,</w:t>
            </w:r>
            <w:r w:rsidRPr="00A60F45">
              <w:rPr>
                <w:rFonts w:ascii="Tahoma" w:hAnsi="Tahoma" w:cs="Tahoma"/>
              </w:rPr>
              <w:t xml:space="preserve"> when asked what had happened, he initially said </w:t>
            </w:r>
            <w:r w:rsidR="00DB198A">
              <w:rPr>
                <w:rFonts w:ascii="Tahoma" w:hAnsi="Tahoma" w:cs="Tahoma"/>
              </w:rPr>
              <w:t xml:space="preserve">that </w:t>
            </w:r>
            <w:r w:rsidRPr="00A60F45">
              <w:rPr>
                <w:rFonts w:ascii="Tahoma" w:hAnsi="Tahoma" w:cs="Tahoma"/>
              </w:rPr>
              <w:t>he did not know</w:t>
            </w:r>
            <w:r w:rsidR="006B24AA">
              <w:rPr>
                <w:rFonts w:ascii="Tahoma" w:hAnsi="Tahoma" w:cs="Tahoma"/>
              </w:rPr>
              <w:t>.</w:t>
            </w:r>
            <w:r w:rsidRPr="00A60F45">
              <w:rPr>
                <w:rFonts w:ascii="Tahoma" w:hAnsi="Tahoma" w:cs="Tahoma"/>
              </w:rPr>
              <w:t xml:space="preserve"> </w:t>
            </w:r>
            <w:r w:rsidR="006B24AA">
              <w:rPr>
                <w:rFonts w:ascii="Tahoma" w:hAnsi="Tahoma" w:cs="Tahoma"/>
              </w:rPr>
              <w:t xml:space="preserve">He </w:t>
            </w:r>
            <w:r w:rsidRPr="00A60F45">
              <w:rPr>
                <w:rFonts w:ascii="Tahoma" w:hAnsi="Tahoma" w:cs="Tahoma"/>
              </w:rPr>
              <w:t xml:space="preserve">then said that </w:t>
            </w:r>
            <w:r w:rsidR="00937E87">
              <w:rPr>
                <w:rFonts w:ascii="Tahoma" w:hAnsi="Tahoma" w:cs="Tahoma"/>
              </w:rPr>
              <w:t>Nora</w:t>
            </w:r>
            <w:r w:rsidRPr="00A60F45">
              <w:rPr>
                <w:rFonts w:ascii="Tahoma" w:hAnsi="Tahoma" w:cs="Tahoma"/>
              </w:rPr>
              <w:t xml:space="preserve"> had fallen over a wall and landed on a glass. </w:t>
            </w:r>
            <w:r w:rsidR="00937E87">
              <w:rPr>
                <w:rFonts w:ascii="Tahoma" w:hAnsi="Tahoma" w:cs="Tahoma"/>
              </w:rPr>
              <w:t>Nora</w:t>
            </w:r>
            <w:r w:rsidRPr="00A60F45">
              <w:rPr>
                <w:rFonts w:ascii="Tahoma" w:hAnsi="Tahoma" w:cs="Tahoma"/>
              </w:rPr>
              <w:t xml:space="preserve"> appeared to be confused. The property was unkempt and there was </w:t>
            </w:r>
            <w:r w:rsidRPr="00A60F45">
              <w:rPr>
                <w:rFonts w:ascii="Tahoma" w:hAnsi="Tahoma" w:cs="Tahoma"/>
              </w:rPr>
              <w:lastRenderedPageBreak/>
              <w:t>evidence of alcohol, lights not working</w:t>
            </w:r>
            <w:r w:rsidR="006B24AA">
              <w:rPr>
                <w:rFonts w:ascii="Tahoma" w:hAnsi="Tahoma" w:cs="Tahoma"/>
              </w:rPr>
              <w:t>,</w:t>
            </w:r>
            <w:r w:rsidRPr="00A60F45">
              <w:rPr>
                <w:rFonts w:ascii="Tahoma" w:hAnsi="Tahoma" w:cs="Tahoma"/>
              </w:rPr>
              <w:t xml:space="preserve"> and possible drug use. </w:t>
            </w:r>
            <w:r w:rsidR="00937E87">
              <w:rPr>
                <w:rFonts w:ascii="Tahoma" w:hAnsi="Tahoma" w:cs="Tahoma"/>
              </w:rPr>
              <w:t>Nora</w:t>
            </w:r>
            <w:r w:rsidRPr="00A60F45">
              <w:rPr>
                <w:rFonts w:ascii="Tahoma" w:hAnsi="Tahoma" w:cs="Tahoma"/>
              </w:rPr>
              <w:t xml:space="preserve"> was taken to RVI.</w:t>
            </w:r>
            <w:r>
              <w:rPr>
                <w:rFonts w:ascii="Tahoma" w:hAnsi="Tahoma" w:cs="Tahoma"/>
              </w:rPr>
              <w:t xml:space="preserve"> The ambulance crew made a safeguarding </w:t>
            </w:r>
            <w:r w:rsidR="007770EB">
              <w:rPr>
                <w:rFonts w:ascii="Tahoma" w:hAnsi="Tahoma" w:cs="Tahoma"/>
              </w:rPr>
              <w:t>alert</w:t>
            </w:r>
            <w:r>
              <w:rPr>
                <w:rFonts w:ascii="Tahoma" w:hAnsi="Tahoma" w:cs="Tahoma"/>
              </w:rPr>
              <w:t xml:space="preserve"> for </w:t>
            </w:r>
            <w:r w:rsidR="00937E87">
              <w:rPr>
                <w:rFonts w:ascii="Tahoma" w:hAnsi="Tahoma" w:cs="Tahoma"/>
              </w:rPr>
              <w:t>Nora</w:t>
            </w:r>
            <w:r w:rsidR="006B24AA">
              <w:rPr>
                <w:rFonts w:ascii="Tahoma" w:hAnsi="Tahoma" w:cs="Tahoma"/>
              </w:rPr>
              <w:t>,</w:t>
            </w:r>
            <w:r w:rsidR="007770EB">
              <w:rPr>
                <w:rFonts w:ascii="Tahoma" w:hAnsi="Tahoma" w:cs="Tahoma"/>
              </w:rPr>
              <w:t xml:space="preserve"> as did RVI staff.</w:t>
            </w:r>
          </w:p>
          <w:p w14:paraId="2CA4C1F1" w14:textId="3EDB0977" w:rsidR="00B714C3" w:rsidRPr="00A60F45" w:rsidRDefault="00B714C3" w:rsidP="00B714C3">
            <w:pPr>
              <w:spacing w:line="276" w:lineRule="auto"/>
              <w:rPr>
                <w:rFonts w:ascii="Tahoma" w:hAnsi="Tahoma" w:cs="Tahoma"/>
              </w:rPr>
            </w:pPr>
          </w:p>
        </w:tc>
        <w:tc>
          <w:tcPr>
            <w:tcW w:w="7909" w:type="dxa"/>
          </w:tcPr>
          <w:p w14:paraId="47B0FFB6"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5AC5AB5" w14:textId="77777777" w:rsidTr="00460C47">
        <w:tc>
          <w:tcPr>
            <w:tcW w:w="1135" w:type="dxa"/>
          </w:tcPr>
          <w:p w14:paraId="0B090421" w14:textId="40E9A6F1" w:rsidR="00B714C3" w:rsidRPr="00A60F45" w:rsidRDefault="00712F62" w:rsidP="00B714C3">
            <w:pPr>
              <w:spacing w:line="276" w:lineRule="auto"/>
              <w:rPr>
                <w:rFonts w:ascii="Tahoma" w:hAnsi="Tahoma" w:cs="Tahoma"/>
              </w:rPr>
            </w:pPr>
            <w:r>
              <w:rPr>
                <w:rFonts w:ascii="Tahoma" w:hAnsi="Tahoma" w:cs="Tahoma"/>
              </w:rPr>
              <w:t>13.2.</w:t>
            </w:r>
            <w:r w:rsidR="00CA3A20">
              <w:rPr>
                <w:rFonts w:ascii="Tahoma" w:hAnsi="Tahoma" w:cs="Tahoma"/>
              </w:rPr>
              <w:t>2</w:t>
            </w:r>
            <w:r w:rsidR="00703B36">
              <w:rPr>
                <w:rFonts w:ascii="Tahoma" w:hAnsi="Tahoma" w:cs="Tahoma"/>
              </w:rPr>
              <w:t>6</w:t>
            </w:r>
          </w:p>
        </w:tc>
        <w:tc>
          <w:tcPr>
            <w:tcW w:w="8932" w:type="dxa"/>
          </w:tcPr>
          <w:p w14:paraId="217C449C" w14:textId="13D6CDC9" w:rsidR="00B714C3" w:rsidRDefault="00B714C3" w:rsidP="00B714C3">
            <w:pPr>
              <w:spacing w:line="276" w:lineRule="auto"/>
              <w:rPr>
                <w:rFonts w:ascii="Tahoma" w:hAnsi="Tahoma" w:cs="Tahoma"/>
              </w:rPr>
            </w:pPr>
            <w:r>
              <w:rPr>
                <w:rFonts w:ascii="Tahoma" w:hAnsi="Tahoma" w:cs="Tahoma"/>
              </w:rPr>
              <w:t xml:space="preserve">Adult Social </w:t>
            </w:r>
            <w:r w:rsidR="00723F66">
              <w:rPr>
                <w:rFonts w:ascii="Tahoma" w:hAnsi="Tahoma" w:cs="Tahoma"/>
              </w:rPr>
              <w:t>C</w:t>
            </w:r>
            <w:r>
              <w:rPr>
                <w:rFonts w:ascii="Tahoma" w:hAnsi="Tahoma" w:cs="Tahoma"/>
              </w:rPr>
              <w:t xml:space="preserve">are responded to the safeguarding </w:t>
            </w:r>
            <w:r w:rsidR="007770EB">
              <w:rPr>
                <w:rFonts w:ascii="Tahoma" w:hAnsi="Tahoma" w:cs="Tahoma"/>
              </w:rPr>
              <w:t>alerts</w:t>
            </w:r>
            <w:r>
              <w:rPr>
                <w:rFonts w:ascii="Tahoma" w:hAnsi="Tahoma" w:cs="Tahoma"/>
              </w:rPr>
              <w:t xml:space="preserve"> by sending a letter of support outlining services available to </w:t>
            </w:r>
            <w:r w:rsidR="00937E87">
              <w:rPr>
                <w:rFonts w:ascii="Tahoma" w:hAnsi="Tahoma" w:cs="Tahoma"/>
              </w:rPr>
              <w:t>Nora</w:t>
            </w:r>
            <w:r>
              <w:rPr>
                <w:rFonts w:ascii="Tahoma" w:hAnsi="Tahoma" w:cs="Tahoma"/>
              </w:rPr>
              <w:t>.</w:t>
            </w:r>
          </w:p>
          <w:p w14:paraId="73F00E39" w14:textId="17FB5F1B" w:rsidR="00B714C3" w:rsidRPr="00A60F45" w:rsidRDefault="00B714C3" w:rsidP="00B714C3">
            <w:pPr>
              <w:spacing w:line="276" w:lineRule="auto"/>
              <w:rPr>
                <w:rFonts w:ascii="Tahoma" w:hAnsi="Tahoma" w:cs="Tahoma"/>
              </w:rPr>
            </w:pPr>
          </w:p>
        </w:tc>
        <w:tc>
          <w:tcPr>
            <w:tcW w:w="7909" w:type="dxa"/>
          </w:tcPr>
          <w:p w14:paraId="5B5E8F4D"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0A10EE8" w14:textId="77777777" w:rsidTr="00460C47">
        <w:tc>
          <w:tcPr>
            <w:tcW w:w="1135" w:type="dxa"/>
          </w:tcPr>
          <w:p w14:paraId="32CB5301" w14:textId="650040EA" w:rsidR="00B714C3"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27</w:t>
            </w:r>
          </w:p>
        </w:tc>
        <w:tc>
          <w:tcPr>
            <w:tcW w:w="8932" w:type="dxa"/>
          </w:tcPr>
          <w:p w14:paraId="26DC2D99" w14:textId="4370A898" w:rsidR="00B714C3" w:rsidRPr="00A60F45" w:rsidRDefault="00B714C3" w:rsidP="00B714C3">
            <w:pPr>
              <w:spacing w:line="276" w:lineRule="auto"/>
              <w:rPr>
                <w:rFonts w:ascii="Tahoma" w:hAnsi="Tahoma" w:cs="Tahoma"/>
              </w:rPr>
            </w:pPr>
            <w:r w:rsidRPr="00A60F45">
              <w:rPr>
                <w:rFonts w:ascii="Tahoma" w:hAnsi="Tahoma" w:cs="Tahoma"/>
              </w:rPr>
              <w:t xml:space="preserve">On 7 May 2018, </w:t>
            </w:r>
            <w:r w:rsidR="0008246A">
              <w:rPr>
                <w:rFonts w:ascii="Tahoma" w:hAnsi="Tahoma" w:cs="Tahoma"/>
              </w:rPr>
              <w:t>Tim</w:t>
            </w:r>
            <w:r w:rsidRPr="00A60F45">
              <w:rPr>
                <w:rFonts w:ascii="Tahoma" w:hAnsi="Tahoma" w:cs="Tahoma"/>
              </w:rPr>
              <w:t xml:space="preserve"> called NEAS on 999, reporting that </w:t>
            </w:r>
            <w:r w:rsidR="00937E87">
              <w:rPr>
                <w:rFonts w:ascii="Tahoma" w:hAnsi="Tahoma" w:cs="Tahoma"/>
              </w:rPr>
              <w:t>Nora</w:t>
            </w:r>
            <w:r w:rsidRPr="00A60F45">
              <w:rPr>
                <w:rFonts w:ascii="Tahoma" w:hAnsi="Tahoma" w:cs="Tahoma"/>
              </w:rPr>
              <w:t xml:space="preserve"> had stood on glass and had a foot injury. </w:t>
            </w:r>
            <w:r w:rsidR="00937E87">
              <w:rPr>
                <w:rFonts w:ascii="Tahoma" w:hAnsi="Tahoma" w:cs="Tahoma"/>
              </w:rPr>
              <w:t>Nora</w:t>
            </w:r>
            <w:r w:rsidRPr="00A60F45">
              <w:rPr>
                <w:rFonts w:ascii="Tahoma" w:hAnsi="Tahoma" w:cs="Tahoma"/>
              </w:rPr>
              <w:t xml:space="preserve"> self-presented to the ambulance as the crew arrived</w:t>
            </w:r>
            <w:r w:rsidR="001F2537">
              <w:rPr>
                <w:rFonts w:ascii="Tahoma" w:hAnsi="Tahoma" w:cs="Tahoma"/>
              </w:rPr>
              <w:t>:</w:t>
            </w:r>
            <w:r w:rsidRPr="00A60F45">
              <w:rPr>
                <w:rFonts w:ascii="Tahoma" w:hAnsi="Tahoma" w:cs="Tahoma"/>
              </w:rPr>
              <w:t xml:space="preserve"> </w:t>
            </w:r>
            <w:r w:rsidR="001F2537">
              <w:rPr>
                <w:rFonts w:ascii="Tahoma" w:hAnsi="Tahoma" w:cs="Tahoma"/>
              </w:rPr>
              <w:t>she</w:t>
            </w:r>
            <w:r w:rsidRPr="00A60F45">
              <w:rPr>
                <w:rFonts w:ascii="Tahoma" w:hAnsi="Tahoma" w:cs="Tahoma"/>
              </w:rPr>
              <w:t xml:space="preserve"> was taken to RVI.</w:t>
            </w:r>
            <w:r w:rsidR="00B84D97">
              <w:rPr>
                <w:rFonts w:ascii="Tahoma" w:hAnsi="Tahoma" w:cs="Tahoma"/>
              </w:rPr>
              <w:t xml:space="preserve"> </w:t>
            </w:r>
            <w:r w:rsidR="00937E87">
              <w:rPr>
                <w:rFonts w:ascii="Tahoma" w:hAnsi="Tahoma" w:cs="Tahoma"/>
              </w:rPr>
              <w:t>Nora</w:t>
            </w:r>
            <w:r w:rsidR="00B84D97">
              <w:rPr>
                <w:rFonts w:ascii="Tahoma" w:hAnsi="Tahoma" w:cs="Tahoma"/>
              </w:rPr>
              <w:t xml:space="preserve"> was treated for a cut to her toe.</w:t>
            </w:r>
          </w:p>
          <w:p w14:paraId="3D3C0A48" w14:textId="27FCC346" w:rsidR="00B714C3" w:rsidRPr="00A60F45" w:rsidRDefault="00B714C3" w:rsidP="00B714C3">
            <w:pPr>
              <w:spacing w:line="276" w:lineRule="auto"/>
              <w:rPr>
                <w:rFonts w:ascii="Tahoma" w:hAnsi="Tahoma" w:cs="Tahoma"/>
              </w:rPr>
            </w:pPr>
          </w:p>
        </w:tc>
        <w:tc>
          <w:tcPr>
            <w:tcW w:w="7909" w:type="dxa"/>
          </w:tcPr>
          <w:p w14:paraId="4363397B"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4005E918" w14:textId="77777777" w:rsidTr="00460C47">
        <w:tc>
          <w:tcPr>
            <w:tcW w:w="1135" w:type="dxa"/>
          </w:tcPr>
          <w:p w14:paraId="3807A315" w14:textId="30509299" w:rsidR="00B714C3"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28</w:t>
            </w:r>
          </w:p>
        </w:tc>
        <w:tc>
          <w:tcPr>
            <w:tcW w:w="8932" w:type="dxa"/>
          </w:tcPr>
          <w:p w14:paraId="0E6162FF" w14:textId="0AD51E1F" w:rsidR="00B714C3" w:rsidRPr="00A60F45" w:rsidRDefault="00B714C3" w:rsidP="00B714C3">
            <w:pPr>
              <w:spacing w:line="276" w:lineRule="auto"/>
              <w:rPr>
                <w:rFonts w:ascii="Tahoma" w:hAnsi="Tahoma" w:cs="Tahoma"/>
              </w:rPr>
            </w:pPr>
            <w:r w:rsidRPr="00A60F45">
              <w:rPr>
                <w:rFonts w:ascii="Tahoma" w:hAnsi="Tahoma" w:cs="Tahoma"/>
              </w:rPr>
              <w:t>On 6 July 2018</w:t>
            </w:r>
            <w:r w:rsidR="00703B36">
              <w:rPr>
                <w:rFonts w:ascii="Tahoma" w:hAnsi="Tahoma" w:cs="Tahoma"/>
              </w:rPr>
              <w:t>,</w:t>
            </w:r>
            <w:r w:rsidRPr="00A60F45">
              <w:rPr>
                <w:rFonts w:ascii="Tahoma" w:hAnsi="Tahoma" w:cs="Tahoma"/>
              </w:rPr>
              <w:t xml:space="preserve"> </w:t>
            </w:r>
            <w:r w:rsidR="00703B36">
              <w:rPr>
                <w:rFonts w:ascii="Tahoma" w:hAnsi="Tahoma" w:cs="Tahoma"/>
              </w:rPr>
              <w:t xml:space="preserve">a </w:t>
            </w:r>
            <w:r w:rsidRPr="00A60F45">
              <w:rPr>
                <w:rFonts w:ascii="Tahoma" w:hAnsi="Tahoma" w:cs="Tahoma"/>
              </w:rPr>
              <w:t>call to NEAS</w:t>
            </w:r>
            <w:r w:rsidR="001F2537">
              <w:rPr>
                <w:rFonts w:ascii="Tahoma" w:hAnsi="Tahoma" w:cs="Tahoma"/>
              </w:rPr>
              <w:t>,</w:t>
            </w:r>
            <w:r w:rsidRPr="00A60F45">
              <w:rPr>
                <w:rFonts w:ascii="Tahoma" w:hAnsi="Tahoma" w:cs="Tahoma"/>
              </w:rPr>
              <w:t xml:space="preserve"> on 999</w:t>
            </w:r>
            <w:r w:rsidR="001F2537">
              <w:rPr>
                <w:rFonts w:ascii="Tahoma" w:hAnsi="Tahoma" w:cs="Tahoma"/>
              </w:rPr>
              <w:t>,</w:t>
            </w:r>
            <w:r w:rsidRPr="00A60F45">
              <w:rPr>
                <w:rFonts w:ascii="Tahoma" w:hAnsi="Tahoma" w:cs="Tahoma"/>
              </w:rPr>
              <w:t xml:space="preserve"> was made by a family member of </w:t>
            </w:r>
            <w:r w:rsidR="00937E87">
              <w:rPr>
                <w:rFonts w:ascii="Tahoma" w:hAnsi="Tahoma" w:cs="Tahoma"/>
              </w:rPr>
              <w:t>Nora</w:t>
            </w:r>
            <w:r w:rsidRPr="00A60F45">
              <w:rPr>
                <w:rFonts w:ascii="Tahoma" w:hAnsi="Tahoma" w:cs="Tahoma"/>
              </w:rPr>
              <w:t xml:space="preserve"> reporting a fall and ear injury. A taxi was booked to take </w:t>
            </w:r>
            <w:r w:rsidR="00937E87">
              <w:rPr>
                <w:rFonts w:ascii="Tahoma" w:hAnsi="Tahoma" w:cs="Tahoma"/>
              </w:rPr>
              <w:t>Nora</w:t>
            </w:r>
            <w:r w:rsidRPr="00A60F45">
              <w:rPr>
                <w:rFonts w:ascii="Tahoma" w:hAnsi="Tahoma" w:cs="Tahoma"/>
              </w:rPr>
              <w:t xml:space="preserve"> to RVI.</w:t>
            </w:r>
            <w:r w:rsidR="00B84D97">
              <w:rPr>
                <w:rFonts w:ascii="Tahoma" w:hAnsi="Tahoma" w:cs="Tahoma"/>
              </w:rPr>
              <w:t xml:space="preserve"> </w:t>
            </w:r>
            <w:r w:rsidR="00937E87">
              <w:rPr>
                <w:rFonts w:ascii="Tahoma" w:hAnsi="Tahoma" w:cs="Tahoma"/>
              </w:rPr>
              <w:t>Nora</w:t>
            </w:r>
            <w:r w:rsidR="00B84D97">
              <w:rPr>
                <w:rFonts w:ascii="Tahoma" w:hAnsi="Tahoma" w:cs="Tahoma"/>
              </w:rPr>
              <w:t xml:space="preserve"> said that she had stood up from lying down on a sofa and then fallen on</w:t>
            </w:r>
            <w:r w:rsidR="00207B46">
              <w:rPr>
                <w:rFonts w:ascii="Tahoma" w:hAnsi="Tahoma" w:cs="Tahoma"/>
              </w:rPr>
              <w:t xml:space="preserve"> </w:t>
            </w:r>
            <w:r w:rsidR="00B84D97">
              <w:rPr>
                <w:rFonts w:ascii="Tahoma" w:hAnsi="Tahoma" w:cs="Tahoma"/>
              </w:rPr>
              <w:t>to a coffee table. She had a cut to her ear which was sutured. She was accompanied by</w:t>
            </w:r>
            <w:r w:rsidR="0019128C">
              <w:rPr>
                <w:rFonts w:ascii="Tahoma" w:hAnsi="Tahoma" w:cs="Tahoma"/>
              </w:rPr>
              <w:t xml:space="preserve"> her partner</w:t>
            </w:r>
            <w:r w:rsidR="00F82DB4">
              <w:rPr>
                <w:rFonts w:ascii="Tahoma" w:hAnsi="Tahoma" w:cs="Tahoma"/>
              </w:rPr>
              <w:t>,</w:t>
            </w:r>
            <w:r w:rsidR="0019128C">
              <w:rPr>
                <w:rFonts w:ascii="Tahoma" w:hAnsi="Tahoma" w:cs="Tahoma"/>
              </w:rPr>
              <w:t xml:space="preserve"> whose name was not recorded</w:t>
            </w:r>
            <w:r w:rsidR="00B84D97">
              <w:rPr>
                <w:rFonts w:ascii="Tahoma" w:hAnsi="Tahoma" w:cs="Tahoma"/>
              </w:rPr>
              <w:t>.</w:t>
            </w:r>
            <w:r w:rsidR="00F5054E">
              <w:rPr>
                <w:rFonts w:ascii="Tahoma" w:hAnsi="Tahoma" w:cs="Tahoma"/>
              </w:rPr>
              <w:t xml:space="preserve"> </w:t>
            </w:r>
            <w:r w:rsidR="00F5054E" w:rsidRPr="00C875B5">
              <w:rPr>
                <w:rFonts w:ascii="Tahoma" w:hAnsi="Tahoma" w:cs="Tahoma"/>
              </w:rPr>
              <w:t>Following access to the report</w:t>
            </w:r>
            <w:r w:rsidR="00F82DB4">
              <w:rPr>
                <w:rFonts w:ascii="Tahoma" w:hAnsi="Tahoma" w:cs="Tahoma"/>
              </w:rPr>
              <w:t>,</w:t>
            </w:r>
            <w:r w:rsidR="00F5054E" w:rsidRPr="00C875B5">
              <w:rPr>
                <w:rFonts w:ascii="Tahoma" w:hAnsi="Tahoma" w:cs="Tahoma"/>
              </w:rPr>
              <w:t xml:space="preserve"> the family stated that further exploration should have taken place regarding this incident.</w:t>
            </w:r>
          </w:p>
          <w:p w14:paraId="18083678" w14:textId="334237BF" w:rsidR="00B714C3" w:rsidRPr="00A60F45" w:rsidRDefault="00B714C3" w:rsidP="00B714C3">
            <w:pPr>
              <w:spacing w:line="276" w:lineRule="auto"/>
              <w:rPr>
                <w:rFonts w:ascii="Tahoma" w:hAnsi="Tahoma" w:cs="Tahoma"/>
              </w:rPr>
            </w:pPr>
          </w:p>
        </w:tc>
        <w:tc>
          <w:tcPr>
            <w:tcW w:w="7909" w:type="dxa"/>
          </w:tcPr>
          <w:p w14:paraId="0E1E6B45"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84D97" w:rsidRPr="000935E5" w14:paraId="40D31EF2" w14:textId="77777777" w:rsidTr="00460C47">
        <w:tc>
          <w:tcPr>
            <w:tcW w:w="1135" w:type="dxa"/>
          </w:tcPr>
          <w:p w14:paraId="047A512C" w14:textId="47527073" w:rsidR="00B84D97"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29</w:t>
            </w:r>
          </w:p>
        </w:tc>
        <w:tc>
          <w:tcPr>
            <w:tcW w:w="8932" w:type="dxa"/>
          </w:tcPr>
          <w:p w14:paraId="17914BAC" w14:textId="445406CD" w:rsidR="00B84D97" w:rsidRPr="0015262E" w:rsidRDefault="0015262E" w:rsidP="0015262E">
            <w:pPr>
              <w:pStyle w:val="BodyText"/>
              <w:spacing w:before="30" w:after="30" w:line="276" w:lineRule="auto"/>
              <w:rPr>
                <w:rFonts w:ascii="Tahoma" w:hAnsi="Tahoma" w:cs="Tahoma"/>
                <w:szCs w:val="22"/>
              </w:rPr>
            </w:pPr>
            <w:r w:rsidRPr="0015262E">
              <w:rPr>
                <w:rFonts w:ascii="Tahoma" w:hAnsi="Tahoma" w:cs="Tahoma"/>
                <w:szCs w:val="22"/>
              </w:rPr>
              <w:t xml:space="preserve">Between 25 July 2018 and 30 July 2018, </w:t>
            </w:r>
            <w:r w:rsidR="00937E87">
              <w:rPr>
                <w:rFonts w:ascii="Tahoma" w:hAnsi="Tahoma" w:cs="Tahoma"/>
                <w:szCs w:val="22"/>
              </w:rPr>
              <w:t>Nora</w:t>
            </w:r>
            <w:r w:rsidRPr="0015262E">
              <w:rPr>
                <w:rFonts w:ascii="Tahoma" w:hAnsi="Tahoma" w:cs="Tahoma"/>
                <w:szCs w:val="22"/>
              </w:rPr>
              <w:t xml:space="preserve"> was an inpatient at the RVI </w:t>
            </w:r>
            <w:r w:rsidR="00B84D97" w:rsidRPr="0015262E">
              <w:rPr>
                <w:rFonts w:ascii="Tahoma" w:hAnsi="Tahoma" w:cs="Tahoma"/>
                <w:szCs w:val="22"/>
              </w:rPr>
              <w:t>Gastroenterology Ward</w:t>
            </w:r>
            <w:r w:rsidR="000F5C72">
              <w:rPr>
                <w:rFonts w:ascii="Tahoma" w:hAnsi="Tahoma" w:cs="Tahoma"/>
                <w:szCs w:val="22"/>
              </w:rPr>
              <w:t>,</w:t>
            </w:r>
            <w:r w:rsidRPr="0015262E">
              <w:rPr>
                <w:rFonts w:ascii="Tahoma" w:hAnsi="Tahoma" w:cs="Tahoma"/>
                <w:szCs w:val="22"/>
              </w:rPr>
              <w:t xml:space="preserve"> where she was treated for d</w:t>
            </w:r>
            <w:r w:rsidR="00B84D97" w:rsidRPr="0015262E">
              <w:rPr>
                <w:rFonts w:ascii="Tahoma" w:hAnsi="Tahoma" w:cs="Tahoma"/>
                <w:szCs w:val="22"/>
              </w:rPr>
              <w:t>ecompensated alcohol</w:t>
            </w:r>
            <w:r w:rsidR="007814F2">
              <w:rPr>
                <w:rFonts w:ascii="Tahoma" w:hAnsi="Tahoma" w:cs="Tahoma"/>
                <w:szCs w:val="22"/>
              </w:rPr>
              <w:t>-</w:t>
            </w:r>
            <w:r w:rsidR="00B84D97" w:rsidRPr="0015262E">
              <w:rPr>
                <w:rFonts w:ascii="Tahoma" w:hAnsi="Tahoma" w:cs="Tahoma"/>
                <w:szCs w:val="22"/>
              </w:rPr>
              <w:t>related cirrhosis/renal varices with reversed portal vein flow</w:t>
            </w:r>
            <w:r w:rsidRPr="0015262E">
              <w:rPr>
                <w:rFonts w:ascii="Tahoma" w:hAnsi="Tahoma" w:cs="Tahoma"/>
                <w:szCs w:val="22"/>
              </w:rPr>
              <w:t xml:space="preserve"> and j</w:t>
            </w:r>
            <w:r w:rsidR="00B84D97" w:rsidRPr="0015262E">
              <w:rPr>
                <w:rFonts w:ascii="Tahoma" w:hAnsi="Tahoma" w:cs="Tahoma"/>
                <w:szCs w:val="22"/>
              </w:rPr>
              <w:t>aundice</w:t>
            </w:r>
            <w:r w:rsidRPr="0015262E">
              <w:rPr>
                <w:rFonts w:ascii="Tahoma" w:hAnsi="Tahoma" w:cs="Tahoma"/>
                <w:szCs w:val="22"/>
              </w:rPr>
              <w:t>. She was a</w:t>
            </w:r>
            <w:r w:rsidR="00B84D97" w:rsidRPr="0015262E">
              <w:rPr>
                <w:rFonts w:ascii="Tahoma" w:hAnsi="Tahoma" w:cs="Tahoma"/>
                <w:szCs w:val="22"/>
              </w:rPr>
              <w:t>dvised to stop drinking and given the information for Lifeline</w:t>
            </w:r>
            <w:r w:rsidRPr="0015262E">
              <w:rPr>
                <w:rFonts w:ascii="Tahoma" w:hAnsi="Tahoma" w:cs="Tahoma"/>
                <w:szCs w:val="22"/>
              </w:rPr>
              <w:t xml:space="preserve">. </w:t>
            </w:r>
            <w:r w:rsidR="00B84D97" w:rsidRPr="0015262E">
              <w:rPr>
                <w:rFonts w:ascii="Tahoma" w:hAnsi="Tahoma" w:cs="Tahoma"/>
                <w:szCs w:val="22"/>
              </w:rPr>
              <w:t>A referral was made to the liver team for follow</w:t>
            </w:r>
            <w:r w:rsidR="008F2BB7">
              <w:rPr>
                <w:rFonts w:ascii="Tahoma" w:hAnsi="Tahoma" w:cs="Tahoma"/>
                <w:szCs w:val="22"/>
              </w:rPr>
              <w:t>-</w:t>
            </w:r>
            <w:r w:rsidR="00B84D97" w:rsidRPr="0015262E">
              <w:rPr>
                <w:rFonts w:ascii="Tahoma" w:hAnsi="Tahoma" w:cs="Tahoma"/>
                <w:szCs w:val="22"/>
              </w:rPr>
              <w:t>up</w:t>
            </w:r>
            <w:r w:rsidRPr="0015262E">
              <w:rPr>
                <w:rFonts w:ascii="Tahoma" w:hAnsi="Tahoma" w:cs="Tahoma"/>
                <w:szCs w:val="22"/>
              </w:rPr>
              <w:t>.</w:t>
            </w:r>
          </w:p>
          <w:p w14:paraId="6388B77C" w14:textId="77777777" w:rsidR="00B84D97" w:rsidRDefault="00B84D97" w:rsidP="00B714C3">
            <w:pPr>
              <w:spacing w:line="276" w:lineRule="auto"/>
              <w:rPr>
                <w:rFonts w:ascii="Tahoma" w:hAnsi="Tahoma" w:cs="Tahoma"/>
              </w:rPr>
            </w:pPr>
          </w:p>
        </w:tc>
        <w:tc>
          <w:tcPr>
            <w:tcW w:w="7909" w:type="dxa"/>
          </w:tcPr>
          <w:p w14:paraId="0EF3FA39" w14:textId="77777777" w:rsidR="00B84D97" w:rsidRPr="00017BEA" w:rsidRDefault="00B84D97"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8F5EEC" w:rsidRPr="000935E5" w14:paraId="5307EEB6" w14:textId="77777777" w:rsidTr="00460C47">
        <w:tc>
          <w:tcPr>
            <w:tcW w:w="1135" w:type="dxa"/>
          </w:tcPr>
          <w:p w14:paraId="5EF234CF" w14:textId="5ACA96DA" w:rsidR="008F5EEC" w:rsidRPr="00A60F45" w:rsidRDefault="00712F62" w:rsidP="00B714C3">
            <w:pPr>
              <w:spacing w:line="276" w:lineRule="auto"/>
              <w:rPr>
                <w:rFonts w:ascii="Tahoma" w:hAnsi="Tahoma" w:cs="Tahoma"/>
              </w:rPr>
            </w:pPr>
            <w:r>
              <w:rPr>
                <w:rFonts w:ascii="Tahoma" w:hAnsi="Tahoma" w:cs="Tahoma"/>
              </w:rPr>
              <w:t>13.2.</w:t>
            </w:r>
            <w:r w:rsidR="00480EE2">
              <w:rPr>
                <w:rFonts w:ascii="Tahoma" w:hAnsi="Tahoma" w:cs="Tahoma"/>
              </w:rPr>
              <w:t>3</w:t>
            </w:r>
            <w:r w:rsidR="00703B36">
              <w:rPr>
                <w:rFonts w:ascii="Tahoma" w:hAnsi="Tahoma" w:cs="Tahoma"/>
              </w:rPr>
              <w:t>0</w:t>
            </w:r>
          </w:p>
        </w:tc>
        <w:tc>
          <w:tcPr>
            <w:tcW w:w="8932" w:type="dxa"/>
          </w:tcPr>
          <w:p w14:paraId="0E72F861" w14:textId="6834E74C" w:rsidR="008F5EEC" w:rsidRPr="00C646B0" w:rsidRDefault="0015262E" w:rsidP="00C646B0">
            <w:pPr>
              <w:pStyle w:val="BodyText"/>
              <w:spacing w:before="30" w:after="30" w:line="276" w:lineRule="auto"/>
              <w:rPr>
                <w:rFonts w:ascii="Tahoma" w:hAnsi="Tahoma" w:cs="Tahoma"/>
                <w:szCs w:val="22"/>
              </w:rPr>
            </w:pPr>
            <w:r w:rsidRPr="00C646B0">
              <w:rPr>
                <w:rFonts w:ascii="Tahoma" w:hAnsi="Tahoma" w:cs="Tahoma"/>
                <w:szCs w:val="22"/>
              </w:rPr>
              <w:t>Between 31 August 2018 and 3 Sep</w:t>
            </w:r>
            <w:r w:rsidR="00C646B0" w:rsidRPr="00C646B0">
              <w:rPr>
                <w:rFonts w:ascii="Tahoma" w:hAnsi="Tahoma" w:cs="Tahoma"/>
                <w:szCs w:val="22"/>
              </w:rPr>
              <w:t>t</w:t>
            </w:r>
            <w:r w:rsidRPr="00C646B0">
              <w:rPr>
                <w:rFonts w:ascii="Tahoma" w:hAnsi="Tahoma" w:cs="Tahoma"/>
                <w:szCs w:val="22"/>
              </w:rPr>
              <w:t>ember 2018</w:t>
            </w:r>
            <w:r w:rsidR="00183406">
              <w:rPr>
                <w:rFonts w:ascii="Tahoma" w:hAnsi="Tahoma" w:cs="Tahoma"/>
                <w:szCs w:val="22"/>
              </w:rPr>
              <w:t>,</w:t>
            </w:r>
            <w:r w:rsidRPr="00C646B0">
              <w:rPr>
                <w:rFonts w:ascii="Tahoma" w:hAnsi="Tahoma" w:cs="Tahoma"/>
                <w:szCs w:val="22"/>
              </w:rPr>
              <w:t xml:space="preserve"> </w:t>
            </w:r>
            <w:r w:rsidR="00937E87">
              <w:rPr>
                <w:rFonts w:ascii="Tahoma" w:hAnsi="Tahoma" w:cs="Tahoma"/>
                <w:szCs w:val="22"/>
              </w:rPr>
              <w:t>Nora</w:t>
            </w:r>
            <w:r w:rsidRPr="00C646B0">
              <w:rPr>
                <w:rFonts w:ascii="Tahoma" w:hAnsi="Tahoma" w:cs="Tahoma"/>
                <w:szCs w:val="22"/>
              </w:rPr>
              <w:t xml:space="preserve"> was an inpatient at the RVI </w:t>
            </w:r>
            <w:r w:rsidR="008F5EEC" w:rsidRPr="00C646B0">
              <w:rPr>
                <w:rFonts w:ascii="Tahoma" w:hAnsi="Tahoma" w:cs="Tahoma"/>
                <w:szCs w:val="22"/>
              </w:rPr>
              <w:t>Gastroenterology Ward</w:t>
            </w:r>
            <w:r w:rsidRPr="00C646B0">
              <w:rPr>
                <w:rFonts w:ascii="Tahoma" w:hAnsi="Tahoma" w:cs="Tahoma"/>
                <w:szCs w:val="22"/>
              </w:rPr>
              <w:t xml:space="preserve">. She was </w:t>
            </w:r>
            <w:r w:rsidR="00C646B0" w:rsidRPr="00C646B0">
              <w:rPr>
                <w:rFonts w:ascii="Tahoma" w:hAnsi="Tahoma" w:cs="Tahoma"/>
                <w:szCs w:val="22"/>
              </w:rPr>
              <w:t>treated</w:t>
            </w:r>
            <w:r w:rsidRPr="00C646B0">
              <w:rPr>
                <w:rFonts w:ascii="Tahoma" w:hAnsi="Tahoma" w:cs="Tahoma"/>
                <w:szCs w:val="22"/>
              </w:rPr>
              <w:t xml:space="preserve"> for c</w:t>
            </w:r>
            <w:r w:rsidR="008F5EEC" w:rsidRPr="00C646B0">
              <w:rPr>
                <w:rFonts w:ascii="Tahoma" w:hAnsi="Tahoma" w:cs="Tahoma"/>
                <w:szCs w:val="22"/>
              </w:rPr>
              <w:t>entral abdominal pain against a background of alcoholic liver disease</w:t>
            </w:r>
            <w:r w:rsidRPr="00C646B0">
              <w:rPr>
                <w:rFonts w:ascii="Tahoma" w:hAnsi="Tahoma" w:cs="Tahoma"/>
                <w:szCs w:val="22"/>
              </w:rPr>
              <w:t xml:space="preserve">. </w:t>
            </w:r>
            <w:r w:rsidR="00937E87">
              <w:rPr>
                <w:rFonts w:ascii="Tahoma" w:hAnsi="Tahoma" w:cs="Tahoma"/>
                <w:szCs w:val="22"/>
              </w:rPr>
              <w:t>Nora</w:t>
            </w:r>
            <w:r w:rsidRPr="00C646B0">
              <w:rPr>
                <w:rFonts w:ascii="Tahoma" w:hAnsi="Tahoma" w:cs="Tahoma"/>
                <w:szCs w:val="22"/>
              </w:rPr>
              <w:t xml:space="preserve"> said that she was drinking in excess of a litre of vodka a day. She underwent a</w:t>
            </w:r>
            <w:r w:rsidR="00C646B0" w:rsidRPr="00C646B0">
              <w:rPr>
                <w:rFonts w:ascii="Tahoma" w:hAnsi="Tahoma" w:cs="Tahoma"/>
                <w:szCs w:val="22"/>
              </w:rPr>
              <w:t xml:space="preserve">n inpatient detox and was seen </w:t>
            </w:r>
            <w:r w:rsidR="008F5EEC" w:rsidRPr="00C646B0">
              <w:rPr>
                <w:rFonts w:ascii="Tahoma" w:hAnsi="Tahoma" w:cs="Tahoma"/>
                <w:szCs w:val="22"/>
              </w:rPr>
              <w:t>by the Trust inpatient Substance Misuse team</w:t>
            </w:r>
            <w:r w:rsidR="00AB3DDF">
              <w:rPr>
                <w:rFonts w:ascii="Tahoma" w:hAnsi="Tahoma" w:cs="Tahoma"/>
                <w:szCs w:val="22"/>
              </w:rPr>
              <w:t>:</w:t>
            </w:r>
            <w:r w:rsidR="00C646B0" w:rsidRPr="00C646B0">
              <w:rPr>
                <w:rFonts w:ascii="Tahoma" w:hAnsi="Tahoma" w:cs="Tahoma"/>
                <w:szCs w:val="22"/>
              </w:rPr>
              <w:t xml:space="preserve"> </w:t>
            </w:r>
            <w:r w:rsidR="00AB3DDF">
              <w:rPr>
                <w:rFonts w:ascii="Tahoma" w:hAnsi="Tahoma" w:cs="Tahoma"/>
                <w:szCs w:val="22"/>
              </w:rPr>
              <w:t>she was</w:t>
            </w:r>
            <w:r w:rsidR="00C646B0" w:rsidRPr="00C646B0">
              <w:rPr>
                <w:rFonts w:ascii="Tahoma" w:hAnsi="Tahoma" w:cs="Tahoma"/>
                <w:szCs w:val="22"/>
              </w:rPr>
              <w:t xml:space="preserve"> a</w:t>
            </w:r>
            <w:r w:rsidR="008F5EEC" w:rsidRPr="00C646B0">
              <w:rPr>
                <w:rFonts w:ascii="Tahoma" w:hAnsi="Tahoma" w:cs="Tahoma"/>
                <w:szCs w:val="22"/>
              </w:rPr>
              <w:t>dvised to remain abstinent from alcohol due to evidence of irreversible liver damage</w:t>
            </w:r>
            <w:r w:rsidR="00C646B0" w:rsidRPr="00C646B0">
              <w:rPr>
                <w:rFonts w:ascii="Tahoma" w:hAnsi="Tahoma" w:cs="Tahoma"/>
                <w:szCs w:val="22"/>
              </w:rPr>
              <w:t>.</w:t>
            </w:r>
          </w:p>
          <w:p w14:paraId="0CE0E343" w14:textId="77777777" w:rsidR="008F5EEC" w:rsidRPr="00E66E6C" w:rsidRDefault="008F5EEC" w:rsidP="00C646B0">
            <w:pPr>
              <w:pStyle w:val="BodyText"/>
              <w:spacing w:before="30" w:after="30"/>
              <w:ind w:left="720"/>
              <w:rPr>
                <w:rFonts w:asciiTheme="minorHAnsi" w:hAnsiTheme="minorHAnsi" w:cstheme="minorHAnsi"/>
                <w:szCs w:val="22"/>
              </w:rPr>
            </w:pPr>
          </w:p>
        </w:tc>
        <w:tc>
          <w:tcPr>
            <w:tcW w:w="7909" w:type="dxa"/>
          </w:tcPr>
          <w:p w14:paraId="2A7B30B2" w14:textId="77777777" w:rsidR="008F5EEC" w:rsidRPr="00017BEA" w:rsidRDefault="008F5EEC"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8F5EEC" w:rsidRPr="000935E5" w14:paraId="1AE3F81F" w14:textId="77777777" w:rsidTr="00460C47">
        <w:tc>
          <w:tcPr>
            <w:tcW w:w="1135" w:type="dxa"/>
          </w:tcPr>
          <w:p w14:paraId="138A51D5" w14:textId="005F9F3B" w:rsidR="008F5EEC" w:rsidRPr="00A60F45" w:rsidRDefault="00712F62" w:rsidP="00B714C3">
            <w:pPr>
              <w:spacing w:line="276" w:lineRule="auto"/>
              <w:rPr>
                <w:rFonts w:ascii="Tahoma" w:hAnsi="Tahoma" w:cs="Tahoma"/>
              </w:rPr>
            </w:pPr>
            <w:r>
              <w:rPr>
                <w:rFonts w:ascii="Tahoma" w:hAnsi="Tahoma" w:cs="Tahoma"/>
              </w:rPr>
              <w:t>13.2.</w:t>
            </w:r>
            <w:r w:rsidR="00480EE2">
              <w:rPr>
                <w:rFonts w:ascii="Tahoma" w:hAnsi="Tahoma" w:cs="Tahoma"/>
              </w:rPr>
              <w:t>3</w:t>
            </w:r>
            <w:r w:rsidR="00703B36">
              <w:rPr>
                <w:rFonts w:ascii="Tahoma" w:hAnsi="Tahoma" w:cs="Tahoma"/>
              </w:rPr>
              <w:t>1</w:t>
            </w:r>
          </w:p>
        </w:tc>
        <w:tc>
          <w:tcPr>
            <w:tcW w:w="8932" w:type="dxa"/>
          </w:tcPr>
          <w:p w14:paraId="2B56290A" w14:textId="509A406D" w:rsidR="008F5EEC" w:rsidRPr="009476D3" w:rsidRDefault="00C646B0" w:rsidP="009476D3">
            <w:pPr>
              <w:pStyle w:val="BodyText"/>
              <w:spacing w:before="30" w:after="30" w:line="276" w:lineRule="auto"/>
              <w:rPr>
                <w:rFonts w:ascii="Tahoma" w:hAnsi="Tahoma" w:cs="Tahoma"/>
                <w:szCs w:val="22"/>
              </w:rPr>
            </w:pPr>
            <w:r w:rsidRPr="00013B1A">
              <w:rPr>
                <w:rFonts w:ascii="Tahoma" w:hAnsi="Tahoma" w:cs="Tahoma"/>
                <w:szCs w:val="22"/>
              </w:rPr>
              <w:t xml:space="preserve">Between 16 </w:t>
            </w:r>
            <w:r w:rsidR="00B54BBB" w:rsidRPr="00013B1A">
              <w:rPr>
                <w:rFonts w:ascii="Tahoma" w:hAnsi="Tahoma" w:cs="Tahoma"/>
                <w:szCs w:val="22"/>
              </w:rPr>
              <w:t>October</w:t>
            </w:r>
            <w:r w:rsidRPr="00013B1A">
              <w:rPr>
                <w:rFonts w:ascii="Tahoma" w:hAnsi="Tahoma" w:cs="Tahoma"/>
                <w:szCs w:val="22"/>
              </w:rPr>
              <w:t xml:space="preserve"> 2018 and 7 November 2018</w:t>
            </w:r>
            <w:r w:rsidR="00AB3DDF">
              <w:rPr>
                <w:rFonts w:ascii="Tahoma" w:hAnsi="Tahoma" w:cs="Tahoma"/>
                <w:szCs w:val="22"/>
              </w:rPr>
              <w:t>,</w:t>
            </w:r>
            <w:r w:rsidRPr="00013B1A">
              <w:rPr>
                <w:rFonts w:ascii="Tahoma" w:hAnsi="Tahoma" w:cs="Tahoma"/>
                <w:szCs w:val="22"/>
              </w:rPr>
              <w:t xml:space="preserve"> </w:t>
            </w:r>
            <w:r w:rsidR="00937E87">
              <w:rPr>
                <w:rFonts w:ascii="Tahoma" w:hAnsi="Tahoma" w:cs="Tahoma"/>
                <w:szCs w:val="22"/>
              </w:rPr>
              <w:t>Nora</w:t>
            </w:r>
            <w:r w:rsidRPr="00013B1A">
              <w:rPr>
                <w:rFonts w:ascii="Tahoma" w:hAnsi="Tahoma" w:cs="Tahoma"/>
                <w:szCs w:val="22"/>
              </w:rPr>
              <w:t xml:space="preserve"> was an inpatient at the RVI </w:t>
            </w:r>
            <w:r w:rsidR="008F5EEC" w:rsidRPr="00013B1A">
              <w:rPr>
                <w:rFonts w:ascii="Tahoma" w:hAnsi="Tahoma" w:cs="Tahoma"/>
                <w:szCs w:val="22"/>
              </w:rPr>
              <w:t>High Dependency Unit and Gastroenterology Ward</w:t>
            </w:r>
            <w:r w:rsidRPr="00013B1A">
              <w:rPr>
                <w:rFonts w:ascii="Tahoma" w:hAnsi="Tahoma" w:cs="Tahoma"/>
                <w:szCs w:val="22"/>
              </w:rPr>
              <w:t>. She was f</w:t>
            </w:r>
            <w:r w:rsidR="008F5EEC" w:rsidRPr="00013B1A">
              <w:rPr>
                <w:rFonts w:ascii="Tahoma" w:hAnsi="Tahoma" w:cs="Tahoma"/>
                <w:szCs w:val="22"/>
              </w:rPr>
              <w:t>ound to have atypical pneumonia</w:t>
            </w:r>
            <w:r w:rsidRPr="00013B1A">
              <w:rPr>
                <w:rFonts w:ascii="Tahoma" w:hAnsi="Tahoma" w:cs="Tahoma"/>
                <w:szCs w:val="22"/>
              </w:rPr>
              <w:t>.</w:t>
            </w:r>
            <w:r w:rsidR="008F5EEC" w:rsidRPr="00013B1A">
              <w:rPr>
                <w:rFonts w:ascii="Tahoma" w:hAnsi="Tahoma" w:cs="Tahoma"/>
                <w:szCs w:val="22"/>
              </w:rPr>
              <w:t xml:space="preserve"> </w:t>
            </w:r>
            <w:r w:rsidRPr="00013B1A">
              <w:rPr>
                <w:rFonts w:ascii="Tahoma" w:hAnsi="Tahoma" w:cs="Tahoma"/>
                <w:szCs w:val="22"/>
              </w:rPr>
              <w:t xml:space="preserve">She was discharged </w:t>
            </w:r>
            <w:r w:rsidR="008F5EEC" w:rsidRPr="00013B1A">
              <w:rPr>
                <w:rFonts w:ascii="Tahoma" w:hAnsi="Tahoma" w:cs="Tahoma"/>
                <w:szCs w:val="22"/>
              </w:rPr>
              <w:t>with outpatient follow</w:t>
            </w:r>
            <w:r w:rsidR="00AB3DDF">
              <w:rPr>
                <w:rFonts w:ascii="Tahoma" w:hAnsi="Tahoma" w:cs="Tahoma"/>
                <w:szCs w:val="22"/>
              </w:rPr>
              <w:t>-</w:t>
            </w:r>
            <w:r w:rsidR="008F5EEC" w:rsidRPr="00013B1A">
              <w:rPr>
                <w:rFonts w:ascii="Tahoma" w:hAnsi="Tahoma" w:cs="Tahoma"/>
                <w:szCs w:val="22"/>
              </w:rPr>
              <w:t>up with the liver team</w:t>
            </w:r>
            <w:r w:rsidRPr="00013B1A">
              <w:rPr>
                <w:rFonts w:ascii="Tahoma" w:hAnsi="Tahoma" w:cs="Tahoma"/>
                <w:szCs w:val="22"/>
              </w:rPr>
              <w:t>.</w:t>
            </w:r>
          </w:p>
          <w:p w14:paraId="3C722661" w14:textId="1EB26EB4" w:rsidR="008F5EEC" w:rsidRPr="00E66E6C" w:rsidRDefault="008F5EEC" w:rsidP="00C646B0">
            <w:pPr>
              <w:pStyle w:val="BodyText"/>
              <w:spacing w:before="30" w:after="30"/>
              <w:rPr>
                <w:rFonts w:asciiTheme="minorHAnsi" w:hAnsiTheme="minorHAnsi" w:cstheme="minorHAnsi"/>
                <w:szCs w:val="22"/>
              </w:rPr>
            </w:pPr>
          </w:p>
        </w:tc>
        <w:tc>
          <w:tcPr>
            <w:tcW w:w="7909" w:type="dxa"/>
          </w:tcPr>
          <w:p w14:paraId="02373474" w14:textId="77777777" w:rsidR="008F5EEC" w:rsidRPr="00017BEA" w:rsidRDefault="008F5EEC"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DFC1502" w14:textId="77777777" w:rsidTr="00460C47">
        <w:tc>
          <w:tcPr>
            <w:tcW w:w="1135" w:type="dxa"/>
          </w:tcPr>
          <w:p w14:paraId="088BDFBD" w14:textId="276BE70A" w:rsidR="00B714C3" w:rsidRPr="00A60F45" w:rsidRDefault="00712F62" w:rsidP="00B714C3">
            <w:pPr>
              <w:spacing w:line="276" w:lineRule="auto"/>
              <w:rPr>
                <w:rFonts w:ascii="Tahoma" w:hAnsi="Tahoma" w:cs="Tahoma"/>
              </w:rPr>
            </w:pPr>
            <w:r>
              <w:rPr>
                <w:rFonts w:ascii="Tahoma" w:hAnsi="Tahoma" w:cs="Tahoma"/>
              </w:rPr>
              <w:t>13.2.</w:t>
            </w:r>
            <w:r w:rsidR="00480EE2">
              <w:rPr>
                <w:rFonts w:ascii="Tahoma" w:hAnsi="Tahoma" w:cs="Tahoma"/>
              </w:rPr>
              <w:t>3</w:t>
            </w:r>
            <w:r w:rsidR="00703B36">
              <w:rPr>
                <w:rFonts w:ascii="Tahoma" w:hAnsi="Tahoma" w:cs="Tahoma"/>
              </w:rPr>
              <w:t>2</w:t>
            </w:r>
          </w:p>
        </w:tc>
        <w:tc>
          <w:tcPr>
            <w:tcW w:w="8932" w:type="dxa"/>
          </w:tcPr>
          <w:p w14:paraId="52843746" w14:textId="48A66C11" w:rsidR="00B714C3" w:rsidRDefault="00B714C3" w:rsidP="00B714C3">
            <w:pPr>
              <w:spacing w:line="276" w:lineRule="auto"/>
              <w:rPr>
                <w:rFonts w:ascii="Tahoma" w:hAnsi="Tahoma" w:cs="Tahoma"/>
              </w:rPr>
            </w:pPr>
            <w:r>
              <w:rPr>
                <w:rFonts w:ascii="Tahoma" w:hAnsi="Tahoma" w:cs="Tahoma"/>
              </w:rPr>
              <w:t>On</w:t>
            </w:r>
            <w:r w:rsidR="00590E77">
              <w:rPr>
                <w:rFonts w:ascii="Tahoma" w:hAnsi="Tahoma" w:cs="Tahoma"/>
              </w:rPr>
              <w:t xml:space="preserve"> </w:t>
            </w:r>
            <w:r>
              <w:rPr>
                <w:rFonts w:ascii="Tahoma" w:hAnsi="Tahoma" w:cs="Tahoma"/>
              </w:rPr>
              <w:t>1</w:t>
            </w:r>
            <w:r w:rsidR="00590E77">
              <w:rPr>
                <w:rFonts w:ascii="Tahoma" w:hAnsi="Tahoma" w:cs="Tahoma"/>
              </w:rPr>
              <w:t>8</w:t>
            </w:r>
            <w:r>
              <w:rPr>
                <w:rFonts w:ascii="Tahoma" w:hAnsi="Tahoma" w:cs="Tahoma"/>
              </w:rPr>
              <w:t xml:space="preserve"> October 2018, the police made a safeguarding adult referral for </w:t>
            </w:r>
            <w:r w:rsidR="00937E87">
              <w:rPr>
                <w:rFonts w:ascii="Tahoma" w:hAnsi="Tahoma" w:cs="Tahoma"/>
              </w:rPr>
              <w:t>Nora</w:t>
            </w:r>
            <w:r>
              <w:rPr>
                <w:rFonts w:ascii="Tahoma" w:hAnsi="Tahoma" w:cs="Tahoma"/>
              </w:rPr>
              <w:t>. This was not in relation to a specific incident but outlined general concerns in relation to her welfare. Adult Social Care recorded the information.</w:t>
            </w:r>
            <w:r w:rsidR="00F5054E">
              <w:rPr>
                <w:rFonts w:ascii="Tahoma" w:hAnsi="Tahoma" w:cs="Tahoma"/>
              </w:rPr>
              <w:t xml:space="preserve"> </w:t>
            </w:r>
            <w:r w:rsidR="00F5054E" w:rsidRPr="00C875B5">
              <w:rPr>
                <w:rFonts w:ascii="Tahoma" w:hAnsi="Tahoma" w:cs="Tahoma"/>
              </w:rPr>
              <w:t>Following access to the report</w:t>
            </w:r>
            <w:r w:rsidR="00C258F1">
              <w:rPr>
                <w:rFonts w:ascii="Tahoma" w:hAnsi="Tahoma" w:cs="Tahoma"/>
              </w:rPr>
              <w:t>,</w:t>
            </w:r>
            <w:r w:rsidR="00F5054E" w:rsidRPr="00C875B5">
              <w:rPr>
                <w:rFonts w:ascii="Tahoma" w:hAnsi="Tahoma" w:cs="Tahoma"/>
              </w:rPr>
              <w:t xml:space="preserve"> the family stated that the response from Adult Social Care did not address the concerns that had been raised</w:t>
            </w:r>
            <w:r w:rsidR="00C258F1">
              <w:rPr>
                <w:rFonts w:ascii="Tahoma" w:hAnsi="Tahoma" w:cs="Tahoma"/>
              </w:rPr>
              <w:t>,</w:t>
            </w:r>
            <w:r w:rsidR="008477ED" w:rsidRPr="00C875B5">
              <w:rPr>
                <w:rFonts w:ascii="Tahoma" w:hAnsi="Tahoma" w:cs="Tahoma"/>
              </w:rPr>
              <w:t xml:space="preserve"> and more proactive action should have been taken.</w:t>
            </w:r>
          </w:p>
          <w:p w14:paraId="791308AF" w14:textId="1A5F3BC2" w:rsidR="00B714C3" w:rsidRPr="00A60F45" w:rsidRDefault="00B714C3" w:rsidP="00B714C3">
            <w:pPr>
              <w:spacing w:line="276" w:lineRule="auto"/>
              <w:rPr>
                <w:rFonts w:ascii="Tahoma" w:hAnsi="Tahoma" w:cs="Tahoma"/>
              </w:rPr>
            </w:pPr>
          </w:p>
        </w:tc>
        <w:tc>
          <w:tcPr>
            <w:tcW w:w="7909" w:type="dxa"/>
          </w:tcPr>
          <w:p w14:paraId="6A411629"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014BF7B5" w14:textId="77777777" w:rsidTr="00460C47">
        <w:tc>
          <w:tcPr>
            <w:tcW w:w="1135" w:type="dxa"/>
          </w:tcPr>
          <w:p w14:paraId="6598BCD5" w14:textId="0187A46B" w:rsidR="00B714C3" w:rsidRPr="00A60F45" w:rsidRDefault="00712F62" w:rsidP="00B714C3">
            <w:pPr>
              <w:spacing w:line="276" w:lineRule="auto"/>
              <w:rPr>
                <w:rFonts w:ascii="Tahoma" w:hAnsi="Tahoma" w:cs="Tahoma"/>
              </w:rPr>
            </w:pPr>
            <w:r>
              <w:rPr>
                <w:rFonts w:ascii="Tahoma" w:hAnsi="Tahoma" w:cs="Tahoma"/>
              </w:rPr>
              <w:t>13.2.</w:t>
            </w:r>
            <w:r w:rsidR="00480EE2">
              <w:rPr>
                <w:rFonts w:ascii="Tahoma" w:hAnsi="Tahoma" w:cs="Tahoma"/>
              </w:rPr>
              <w:t>3</w:t>
            </w:r>
            <w:r w:rsidR="00703B36">
              <w:rPr>
                <w:rFonts w:ascii="Tahoma" w:hAnsi="Tahoma" w:cs="Tahoma"/>
              </w:rPr>
              <w:t>3</w:t>
            </w:r>
          </w:p>
        </w:tc>
        <w:tc>
          <w:tcPr>
            <w:tcW w:w="8932" w:type="dxa"/>
          </w:tcPr>
          <w:p w14:paraId="5A6A8756" w14:textId="7519D878" w:rsidR="00B714C3" w:rsidRPr="00A60F45" w:rsidRDefault="00B714C3" w:rsidP="00B714C3">
            <w:pPr>
              <w:spacing w:line="276" w:lineRule="auto"/>
              <w:rPr>
                <w:rFonts w:ascii="Tahoma" w:hAnsi="Tahoma" w:cs="Tahoma"/>
              </w:rPr>
            </w:pPr>
            <w:r w:rsidRPr="00A60F45">
              <w:rPr>
                <w:rFonts w:ascii="Tahoma" w:hAnsi="Tahoma" w:cs="Tahoma"/>
              </w:rPr>
              <w:t xml:space="preserve">On 24 October 2018, whilst </w:t>
            </w:r>
            <w:r w:rsidR="00937E87">
              <w:rPr>
                <w:rFonts w:ascii="Tahoma" w:hAnsi="Tahoma" w:cs="Tahoma"/>
              </w:rPr>
              <w:t>Nora</w:t>
            </w:r>
            <w:r w:rsidRPr="00A60F45">
              <w:rPr>
                <w:rFonts w:ascii="Tahoma" w:hAnsi="Tahoma" w:cs="Tahoma"/>
              </w:rPr>
              <w:t xml:space="preserve"> was in hospital, a referral was made to Children’s Social Care by hospital staff in respect of Alex. An enquiry found that </w:t>
            </w:r>
            <w:r w:rsidR="003104A6" w:rsidRPr="00A379AB">
              <w:rPr>
                <w:rFonts w:ascii="Tahoma" w:hAnsi="Tahoma" w:cs="Tahoma"/>
              </w:rPr>
              <w:t>they</w:t>
            </w:r>
            <w:r w:rsidRPr="00A379AB">
              <w:rPr>
                <w:rFonts w:ascii="Tahoma" w:hAnsi="Tahoma" w:cs="Tahoma"/>
              </w:rPr>
              <w:t xml:space="preserve"> w</w:t>
            </w:r>
            <w:r w:rsidR="003104A6" w:rsidRPr="00A379AB">
              <w:rPr>
                <w:rFonts w:ascii="Tahoma" w:hAnsi="Tahoma" w:cs="Tahoma"/>
              </w:rPr>
              <w:t>ere</w:t>
            </w:r>
            <w:r w:rsidRPr="00A379AB">
              <w:rPr>
                <w:rFonts w:ascii="Tahoma" w:hAnsi="Tahoma" w:cs="Tahoma"/>
              </w:rPr>
              <w:t xml:space="preserve"> being safely cared for by </w:t>
            </w:r>
            <w:r w:rsidR="006D6EDF" w:rsidRPr="00A379AB">
              <w:rPr>
                <w:rFonts w:ascii="Tahoma" w:hAnsi="Tahoma" w:cs="Tahoma"/>
              </w:rPr>
              <w:t>their</w:t>
            </w:r>
            <w:r w:rsidRPr="00A60F45">
              <w:rPr>
                <w:rFonts w:ascii="Tahoma" w:hAnsi="Tahoma" w:cs="Tahoma"/>
              </w:rPr>
              <w:t xml:space="preserve"> father.</w:t>
            </w:r>
          </w:p>
          <w:p w14:paraId="2F9130D7" w14:textId="77777777" w:rsidR="00B714C3" w:rsidRPr="00A60F45" w:rsidRDefault="00B714C3" w:rsidP="00B714C3">
            <w:pPr>
              <w:spacing w:line="276" w:lineRule="auto"/>
              <w:rPr>
                <w:rFonts w:ascii="Tahoma" w:hAnsi="Tahoma" w:cs="Tahoma"/>
              </w:rPr>
            </w:pPr>
          </w:p>
        </w:tc>
        <w:tc>
          <w:tcPr>
            <w:tcW w:w="7909" w:type="dxa"/>
          </w:tcPr>
          <w:p w14:paraId="700B6C70"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72022" w:rsidRPr="000935E5" w14:paraId="6931A7FA" w14:textId="77777777" w:rsidTr="00460C47">
        <w:tc>
          <w:tcPr>
            <w:tcW w:w="1135" w:type="dxa"/>
          </w:tcPr>
          <w:p w14:paraId="4B0F561F" w14:textId="6903DAAA" w:rsidR="00F72022" w:rsidRPr="00A60F45" w:rsidRDefault="00712F62" w:rsidP="00B714C3">
            <w:pPr>
              <w:spacing w:line="276" w:lineRule="auto"/>
              <w:rPr>
                <w:rFonts w:ascii="Tahoma" w:hAnsi="Tahoma" w:cs="Tahoma"/>
              </w:rPr>
            </w:pPr>
            <w:r>
              <w:rPr>
                <w:rFonts w:ascii="Tahoma" w:hAnsi="Tahoma" w:cs="Tahoma"/>
              </w:rPr>
              <w:t>13.2.</w:t>
            </w:r>
            <w:r w:rsidR="00480EE2">
              <w:rPr>
                <w:rFonts w:ascii="Tahoma" w:hAnsi="Tahoma" w:cs="Tahoma"/>
              </w:rPr>
              <w:t>3</w:t>
            </w:r>
            <w:r w:rsidR="00703B36">
              <w:rPr>
                <w:rFonts w:ascii="Tahoma" w:hAnsi="Tahoma" w:cs="Tahoma"/>
              </w:rPr>
              <w:t>4</w:t>
            </w:r>
          </w:p>
        </w:tc>
        <w:tc>
          <w:tcPr>
            <w:tcW w:w="8932" w:type="dxa"/>
          </w:tcPr>
          <w:p w14:paraId="1B79AD3D" w14:textId="29ED0C7E" w:rsidR="00F72022" w:rsidRDefault="00F72022" w:rsidP="00F72022">
            <w:pPr>
              <w:spacing w:line="276" w:lineRule="auto"/>
              <w:rPr>
                <w:rFonts w:ascii="Tahoma" w:hAnsi="Tahoma" w:cs="Tahoma"/>
                <w:lang w:val="en-US"/>
              </w:rPr>
            </w:pPr>
            <w:r w:rsidRPr="00F72022">
              <w:rPr>
                <w:rFonts w:ascii="Tahoma" w:hAnsi="Tahoma" w:cs="Tahoma"/>
              </w:rPr>
              <w:t xml:space="preserve">In November 2018, </w:t>
            </w:r>
            <w:r w:rsidR="00937E87">
              <w:rPr>
                <w:rFonts w:ascii="Tahoma" w:hAnsi="Tahoma" w:cs="Tahoma"/>
              </w:rPr>
              <w:t>Nora</w:t>
            </w:r>
            <w:r w:rsidRPr="00F72022">
              <w:rPr>
                <w:rFonts w:ascii="Tahoma" w:hAnsi="Tahoma" w:cs="Tahoma"/>
              </w:rPr>
              <w:t xml:space="preserve"> had a series of GP appointments where she complained of anxiety. She was prescribed </w:t>
            </w:r>
            <w:r w:rsidRPr="00F72022">
              <w:rPr>
                <w:rFonts w:ascii="Tahoma" w:hAnsi="Tahoma" w:cs="Tahoma"/>
                <w:lang w:val="en-US"/>
              </w:rPr>
              <w:t>propranolol</w:t>
            </w:r>
            <w:r w:rsidRPr="00F72022">
              <w:rPr>
                <w:rStyle w:val="FootnoteReference"/>
                <w:rFonts w:ascii="Tahoma" w:hAnsi="Tahoma" w:cs="Tahoma"/>
                <w:lang w:val="en-US"/>
              </w:rPr>
              <w:footnoteReference w:id="8"/>
            </w:r>
            <w:r>
              <w:rPr>
                <w:rFonts w:ascii="Tahoma" w:hAnsi="Tahoma" w:cs="Tahoma"/>
                <w:lang w:val="en-US"/>
              </w:rPr>
              <w:t>.</w:t>
            </w:r>
          </w:p>
          <w:p w14:paraId="2667C2CC" w14:textId="77777777" w:rsidR="00F72022" w:rsidRPr="00A60F45" w:rsidRDefault="00F72022" w:rsidP="00B714C3">
            <w:pPr>
              <w:spacing w:line="276" w:lineRule="auto"/>
              <w:rPr>
                <w:rFonts w:ascii="Tahoma" w:hAnsi="Tahoma" w:cs="Tahoma"/>
              </w:rPr>
            </w:pPr>
          </w:p>
        </w:tc>
        <w:tc>
          <w:tcPr>
            <w:tcW w:w="7909" w:type="dxa"/>
          </w:tcPr>
          <w:p w14:paraId="75A8D649" w14:textId="77777777" w:rsidR="00F72022" w:rsidRPr="00017BEA" w:rsidRDefault="00F72022"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93BF5" w:rsidRPr="000935E5" w14:paraId="6E6692CD" w14:textId="77777777" w:rsidTr="00460C47">
        <w:tc>
          <w:tcPr>
            <w:tcW w:w="1135" w:type="dxa"/>
          </w:tcPr>
          <w:p w14:paraId="74211291" w14:textId="6BD2977E" w:rsidR="00D93BF5"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35</w:t>
            </w:r>
          </w:p>
        </w:tc>
        <w:tc>
          <w:tcPr>
            <w:tcW w:w="8932" w:type="dxa"/>
          </w:tcPr>
          <w:p w14:paraId="7D219F73" w14:textId="7618EBE8" w:rsidR="00D93BF5" w:rsidRDefault="00D93BF5" w:rsidP="00F72022">
            <w:pPr>
              <w:spacing w:line="276" w:lineRule="auto"/>
              <w:rPr>
                <w:rFonts w:ascii="Tahoma" w:hAnsi="Tahoma" w:cs="Tahoma"/>
              </w:rPr>
            </w:pPr>
            <w:r>
              <w:rPr>
                <w:rFonts w:ascii="Tahoma" w:hAnsi="Tahoma" w:cs="Tahoma"/>
              </w:rPr>
              <w:t xml:space="preserve">In November 2018, </w:t>
            </w:r>
            <w:r w:rsidR="0008246A">
              <w:rPr>
                <w:rFonts w:ascii="Tahoma" w:hAnsi="Tahoma" w:cs="Tahoma"/>
              </w:rPr>
              <w:t>Tim</w:t>
            </w:r>
            <w:r>
              <w:rPr>
                <w:rFonts w:ascii="Tahoma" w:hAnsi="Tahoma" w:cs="Tahoma"/>
              </w:rPr>
              <w:t xml:space="preserve"> had tests for a medical condition. This caused him </w:t>
            </w:r>
            <w:r w:rsidR="00621AA5">
              <w:rPr>
                <w:rFonts w:ascii="Tahoma" w:hAnsi="Tahoma" w:cs="Tahoma"/>
              </w:rPr>
              <w:t>stress and he was prescribed medication for depression. The medical condition was resolved by the end of January</w:t>
            </w:r>
            <w:r w:rsidR="00C258F1">
              <w:rPr>
                <w:rFonts w:ascii="Tahoma" w:hAnsi="Tahoma" w:cs="Tahoma"/>
              </w:rPr>
              <w:t>,</w:t>
            </w:r>
            <w:r w:rsidR="00621AA5">
              <w:rPr>
                <w:rFonts w:ascii="Tahoma" w:hAnsi="Tahoma" w:cs="Tahoma"/>
              </w:rPr>
              <w:t xml:space="preserve"> although </w:t>
            </w:r>
            <w:r w:rsidR="0008246A">
              <w:rPr>
                <w:rFonts w:ascii="Tahoma" w:hAnsi="Tahoma" w:cs="Tahoma"/>
              </w:rPr>
              <w:t>Tim</w:t>
            </w:r>
            <w:r w:rsidR="00621AA5">
              <w:rPr>
                <w:rFonts w:ascii="Tahoma" w:hAnsi="Tahoma" w:cs="Tahoma"/>
              </w:rPr>
              <w:t xml:space="preserve"> continued to visit his GP in relation to depression.</w:t>
            </w:r>
          </w:p>
          <w:p w14:paraId="33D239A4" w14:textId="57128914" w:rsidR="00621AA5" w:rsidRPr="00F72022" w:rsidRDefault="00621AA5" w:rsidP="00F72022">
            <w:pPr>
              <w:spacing w:line="276" w:lineRule="auto"/>
              <w:rPr>
                <w:rFonts w:ascii="Tahoma" w:hAnsi="Tahoma" w:cs="Tahoma"/>
              </w:rPr>
            </w:pPr>
          </w:p>
        </w:tc>
        <w:tc>
          <w:tcPr>
            <w:tcW w:w="7909" w:type="dxa"/>
          </w:tcPr>
          <w:p w14:paraId="22FA10E3" w14:textId="77777777" w:rsidR="00D93BF5" w:rsidRPr="00017BEA" w:rsidRDefault="00D93BF5"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21B16218" w14:textId="77777777" w:rsidTr="00460C47">
        <w:tc>
          <w:tcPr>
            <w:tcW w:w="1135" w:type="dxa"/>
          </w:tcPr>
          <w:p w14:paraId="446A928D" w14:textId="16AD85E4" w:rsidR="00B714C3"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36</w:t>
            </w:r>
          </w:p>
        </w:tc>
        <w:tc>
          <w:tcPr>
            <w:tcW w:w="8932" w:type="dxa"/>
          </w:tcPr>
          <w:p w14:paraId="2D0CE6B8" w14:textId="18F09E68" w:rsidR="00B714C3" w:rsidRPr="00A60F45" w:rsidRDefault="00B714C3" w:rsidP="00B714C3">
            <w:pPr>
              <w:spacing w:line="276" w:lineRule="auto"/>
              <w:rPr>
                <w:rFonts w:ascii="Tahoma" w:hAnsi="Tahoma" w:cs="Tahoma"/>
              </w:rPr>
            </w:pPr>
            <w:r w:rsidRPr="00A60F45">
              <w:rPr>
                <w:rFonts w:ascii="Tahoma" w:hAnsi="Tahoma" w:cs="Tahoma"/>
              </w:rPr>
              <w:t xml:space="preserve">On 1 January 2019, </w:t>
            </w:r>
            <w:r w:rsidR="0008246A">
              <w:rPr>
                <w:rFonts w:ascii="Tahoma" w:hAnsi="Tahoma" w:cs="Tahoma"/>
              </w:rPr>
              <w:t>Tim</w:t>
            </w:r>
            <w:r w:rsidRPr="00A60F45">
              <w:rPr>
                <w:rFonts w:ascii="Tahoma" w:hAnsi="Tahoma" w:cs="Tahoma"/>
              </w:rPr>
              <w:t xml:space="preserve"> reported to the police that he had been assaulted by </w:t>
            </w:r>
            <w:r w:rsidR="00937E87">
              <w:rPr>
                <w:rFonts w:ascii="Tahoma" w:hAnsi="Tahoma" w:cs="Tahoma"/>
              </w:rPr>
              <w:t>Nora</w:t>
            </w:r>
            <w:r w:rsidRPr="00A60F45">
              <w:rPr>
                <w:rFonts w:ascii="Tahoma" w:hAnsi="Tahoma" w:cs="Tahoma"/>
              </w:rPr>
              <w:t xml:space="preserve"> who hit him in the face causing a nose bleed. </w:t>
            </w:r>
            <w:r w:rsidR="00937E87">
              <w:rPr>
                <w:rFonts w:ascii="Tahoma" w:hAnsi="Tahoma" w:cs="Tahoma"/>
              </w:rPr>
              <w:t>Nora</w:t>
            </w:r>
            <w:r w:rsidRPr="00A60F45">
              <w:rPr>
                <w:rFonts w:ascii="Tahoma" w:hAnsi="Tahoma" w:cs="Tahoma"/>
              </w:rPr>
              <w:t xml:space="preserve"> left before the police arrived. </w:t>
            </w:r>
            <w:r w:rsidR="0008246A">
              <w:rPr>
                <w:rFonts w:ascii="Tahoma" w:hAnsi="Tahoma" w:cs="Tahoma"/>
              </w:rPr>
              <w:t>Tim</w:t>
            </w:r>
            <w:r w:rsidRPr="00A60F45">
              <w:rPr>
                <w:rFonts w:ascii="Tahoma" w:hAnsi="Tahoma" w:cs="Tahoma"/>
              </w:rPr>
              <w:t xml:space="preserve"> said that </w:t>
            </w:r>
            <w:r w:rsidR="00937E87">
              <w:rPr>
                <w:rFonts w:ascii="Tahoma" w:hAnsi="Tahoma" w:cs="Tahoma"/>
              </w:rPr>
              <w:t>Nora</w:t>
            </w:r>
            <w:r w:rsidRPr="00A60F45">
              <w:rPr>
                <w:rFonts w:ascii="Tahoma" w:hAnsi="Tahoma" w:cs="Tahoma"/>
              </w:rPr>
              <w:t xml:space="preserve"> did not now have a key to the property and he did not want anything further to do with her. He </w:t>
            </w:r>
            <w:r w:rsidR="00ED7193">
              <w:rPr>
                <w:rFonts w:ascii="Tahoma" w:hAnsi="Tahoma" w:cs="Tahoma"/>
              </w:rPr>
              <w:t>did not</w:t>
            </w:r>
            <w:r w:rsidRPr="00A60F45">
              <w:rPr>
                <w:rFonts w:ascii="Tahoma" w:hAnsi="Tahoma" w:cs="Tahoma"/>
              </w:rPr>
              <w:t xml:space="preserve"> support a prosecution and the crime was closed. A DASH risk assessment was completed with </w:t>
            </w:r>
            <w:r w:rsidR="0008246A">
              <w:rPr>
                <w:rFonts w:ascii="Tahoma" w:hAnsi="Tahoma" w:cs="Tahoma"/>
              </w:rPr>
              <w:t>Tim</w:t>
            </w:r>
            <w:r w:rsidRPr="00A60F45">
              <w:rPr>
                <w:rFonts w:ascii="Tahoma" w:hAnsi="Tahoma" w:cs="Tahoma"/>
              </w:rPr>
              <w:t xml:space="preserve"> as the victim. </w:t>
            </w:r>
          </w:p>
          <w:p w14:paraId="62FBFCEE" w14:textId="338C932E" w:rsidR="00B714C3" w:rsidRPr="00A60F45" w:rsidRDefault="00B714C3" w:rsidP="00B714C3">
            <w:pPr>
              <w:spacing w:line="276" w:lineRule="auto"/>
              <w:rPr>
                <w:rFonts w:ascii="Tahoma" w:hAnsi="Tahoma" w:cs="Tahoma"/>
                <w:lang w:val="en-US"/>
              </w:rPr>
            </w:pPr>
            <w:r w:rsidRPr="00A60F45">
              <w:rPr>
                <w:rFonts w:ascii="Tahoma" w:hAnsi="Tahoma" w:cs="Tahoma"/>
              </w:rPr>
              <w:t xml:space="preserve">The DASH </w:t>
            </w:r>
            <w:r w:rsidRPr="00A60F45">
              <w:rPr>
                <w:rFonts w:ascii="Tahoma" w:hAnsi="Tahoma" w:cs="Tahoma"/>
                <w:lang w:val="en-US"/>
              </w:rPr>
              <w:t>highlighted 4 risk indicators:</w:t>
            </w:r>
          </w:p>
          <w:p w14:paraId="7823195D" w14:textId="77777777" w:rsidR="00B714C3" w:rsidRPr="00A60F45" w:rsidRDefault="00B714C3" w:rsidP="00B714C3">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Incident resulted in injury</w:t>
            </w:r>
          </w:p>
          <w:p w14:paraId="7590FBFE" w14:textId="77777777" w:rsidR="00B714C3" w:rsidRPr="00A60F45" w:rsidRDefault="00B714C3" w:rsidP="00B714C3">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Afraid of further violence</w:t>
            </w:r>
          </w:p>
          <w:p w14:paraId="56203F2D" w14:textId="77777777" w:rsidR="00B714C3" w:rsidRPr="00A60F45" w:rsidRDefault="00B714C3" w:rsidP="00B714C3">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Suspected mental/alcohol/drugs</w:t>
            </w:r>
          </w:p>
          <w:p w14:paraId="2E247D96" w14:textId="77777777" w:rsidR="00B714C3" w:rsidRPr="00A60F45" w:rsidRDefault="00B714C3" w:rsidP="00B714C3">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Abuser previous criminal history</w:t>
            </w:r>
          </w:p>
          <w:p w14:paraId="48F2ADF8" w14:textId="77777777" w:rsidR="00B714C3" w:rsidRPr="00A60F45" w:rsidRDefault="00B714C3" w:rsidP="00B714C3">
            <w:pPr>
              <w:spacing w:line="276" w:lineRule="auto"/>
              <w:rPr>
                <w:rFonts w:ascii="Tahoma" w:hAnsi="Tahoma" w:cs="Tahoma"/>
                <w:lang w:val="en-US"/>
              </w:rPr>
            </w:pPr>
          </w:p>
          <w:p w14:paraId="2108F211" w14:textId="5F1DAB9E" w:rsidR="00B714C3" w:rsidRDefault="00351ED8" w:rsidP="00B714C3">
            <w:pPr>
              <w:spacing w:line="276" w:lineRule="auto"/>
              <w:rPr>
                <w:rFonts w:ascii="Tahoma" w:hAnsi="Tahoma" w:cs="Tahoma"/>
                <w:lang w:val="en-US"/>
              </w:rPr>
            </w:pPr>
            <w:r w:rsidRPr="00FF2D44">
              <w:rPr>
                <w:rFonts w:ascii="Tahoma" w:hAnsi="Tahoma" w:cs="Tahoma"/>
                <w:lang w:val="en-US"/>
              </w:rPr>
              <w:t xml:space="preserve">The risk to </w:t>
            </w:r>
            <w:r w:rsidR="0008246A">
              <w:rPr>
                <w:rFonts w:ascii="Tahoma" w:hAnsi="Tahoma" w:cs="Tahoma"/>
                <w:lang w:val="en-US"/>
              </w:rPr>
              <w:t>Tim</w:t>
            </w:r>
            <w:r w:rsidRPr="00FF2D44">
              <w:rPr>
                <w:rFonts w:ascii="Tahoma" w:hAnsi="Tahoma" w:cs="Tahoma"/>
                <w:lang w:val="en-US"/>
              </w:rPr>
              <w:t xml:space="preserve"> was assessed as standard.</w:t>
            </w:r>
            <w:r>
              <w:rPr>
                <w:rFonts w:ascii="Tahoma" w:hAnsi="Tahoma" w:cs="Tahoma"/>
                <w:lang w:val="en-US"/>
              </w:rPr>
              <w:t xml:space="preserve"> </w:t>
            </w:r>
          </w:p>
          <w:p w14:paraId="1E47B0D0" w14:textId="3F56D495" w:rsidR="00F72022" w:rsidRDefault="00F72022" w:rsidP="00B714C3">
            <w:pPr>
              <w:spacing w:line="276" w:lineRule="auto"/>
              <w:rPr>
                <w:rFonts w:ascii="Tahoma" w:hAnsi="Tahoma" w:cs="Tahoma"/>
                <w:lang w:val="en-US"/>
              </w:rPr>
            </w:pPr>
          </w:p>
          <w:p w14:paraId="01263ABD" w14:textId="4D62CFAA" w:rsidR="00F72022" w:rsidRPr="00A60F45" w:rsidRDefault="0008246A" w:rsidP="00B714C3">
            <w:pPr>
              <w:spacing w:line="276" w:lineRule="auto"/>
              <w:rPr>
                <w:rFonts w:ascii="Tahoma" w:hAnsi="Tahoma" w:cs="Tahoma"/>
                <w:lang w:val="en-US"/>
              </w:rPr>
            </w:pPr>
            <w:r>
              <w:rPr>
                <w:rFonts w:ascii="Tahoma" w:hAnsi="Tahoma" w:cs="Tahoma"/>
                <w:lang w:val="en-US"/>
              </w:rPr>
              <w:t>Tim</w:t>
            </w:r>
            <w:r w:rsidR="00F72022">
              <w:rPr>
                <w:rFonts w:ascii="Tahoma" w:hAnsi="Tahoma" w:cs="Tahoma"/>
                <w:lang w:val="en-US"/>
              </w:rPr>
              <w:t xml:space="preserve"> was taken to RVI by ambulance and said that he had been involved in a fight. He had injuries to his jaw, nose </w:t>
            </w:r>
            <w:r w:rsidR="00F72022" w:rsidRPr="00C875B5">
              <w:rPr>
                <w:rFonts w:ascii="Tahoma" w:hAnsi="Tahoma" w:cs="Tahoma"/>
                <w:lang w:val="en-US"/>
              </w:rPr>
              <w:t>and knuc</w:t>
            </w:r>
            <w:r w:rsidR="0054435E" w:rsidRPr="00C875B5">
              <w:rPr>
                <w:rFonts w:ascii="Tahoma" w:hAnsi="Tahoma" w:cs="Tahoma"/>
                <w:lang w:val="en-US"/>
              </w:rPr>
              <w:t>kl</w:t>
            </w:r>
            <w:r w:rsidR="00F72022" w:rsidRPr="00C875B5">
              <w:rPr>
                <w:rFonts w:ascii="Tahoma" w:hAnsi="Tahoma" w:cs="Tahoma"/>
                <w:lang w:val="en-US"/>
              </w:rPr>
              <w:t>es.</w:t>
            </w:r>
            <w:r w:rsidR="005174B9" w:rsidRPr="00C875B5">
              <w:rPr>
                <w:rFonts w:ascii="Tahoma" w:hAnsi="Tahoma" w:cs="Tahoma"/>
                <w:lang w:val="en-US"/>
              </w:rPr>
              <w:t xml:space="preserve"> Following access to the report</w:t>
            </w:r>
            <w:r w:rsidR="00593B37">
              <w:rPr>
                <w:rFonts w:ascii="Tahoma" w:hAnsi="Tahoma" w:cs="Tahoma"/>
                <w:lang w:val="en-US"/>
              </w:rPr>
              <w:t>,</w:t>
            </w:r>
            <w:r w:rsidR="005174B9" w:rsidRPr="00C875B5">
              <w:rPr>
                <w:rFonts w:ascii="Tahoma" w:hAnsi="Tahoma" w:cs="Tahoma"/>
                <w:lang w:val="en-US"/>
              </w:rPr>
              <w:t xml:space="preserve"> the </w:t>
            </w:r>
            <w:r w:rsidR="00593B37">
              <w:rPr>
                <w:rFonts w:ascii="Tahoma" w:hAnsi="Tahoma" w:cs="Tahoma"/>
                <w:lang w:val="en-US"/>
              </w:rPr>
              <w:t>f</w:t>
            </w:r>
            <w:r w:rsidR="005174B9" w:rsidRPr="00C875B5">
              <w:rPr>
                <w:rFonts w:ascii="Tahoma" w:hAnsi="Tahoma" w:cs="Tahoma"/>
                <w:lang w:val="en-US"/>
              </w:rPr>
              <w:t>amily stated that</w:t>
            </w:r>
            <w:r w:rsidR="00593B37">
              <w:rPr>
                <w:rFonts w:ascii="Tahoma" w:hAnsi="Tahoma" w:cs="Tahoma"/>
                <w:lang w:val="en-US"/>
              </w:rPr>
              <w:t>,</w:t>
            </w:r>
            <w:r w:rsidR="005174B9" w:rsidRPr="00C875B5">
              <w:rPr>
                <w:rFonts w:ascii="Tahoma" w:hAnsi="Tahoma" w:cs="Tahoma"/>
                <w:lang w:val="en-US"/>
              </w:rPr>
              <w:t xml:space="preserve"> in their opinion</w:t>
            </w:r>
            <w:r w:rsidR="00593B37">
              <w:rPr>
                <w:rFonts w:ascii="Tahoma" w:hAnsi="Tahoma" w:cs="Tahoma"/>
                <w:lang w:val="en-US"/>
              </w:rPr>
              <w:t>,</w:t>
            </w:r>
            <w:r w:rsidR="005174B9" w:rsidRPr="00C875B5">
              <w:rPr>
                <w:rFonts w:ascii="Tahoma" w:hAnsi="Tahoma" w:cs="Tahoma"/>
                <w:lang w:val="en-US"/>
              </w:rPr>
              <w:t xml:space="preserve"> the injuries sustained </w:t>
            </w:r>
            <w:r w:rsidR="00C875B5" w:rsidRPr="00C875B5">
              <w:rPr>
                <w:rFonts w:ascii="Tahoma" w:hAnsi="Tahoma" w:cs="Tahoma"/>
                <w:lang w:val="en-US"/>
              </w:rPr>
              <w:t>by</w:t>
            </w:r>
            <w:r w:rsidR="005174B9" w:rsidRPr="00C875B5">
              <w:rPr>
                <w:rFonts w:ascii="Tahoma" w:hAnsi="Tahoma" w:cs="Tahoma"/>
                <w:lang w:val="en-US"/>
              </w:rPr>
              <w:t xml:space="preserve"> Tim were caused through him assaulting </w:t>
            </w:r>
            <w:r w:rsidR="00937E87" w:rsidRPr="00C875B5">
              <w:rPr>
                <w:rFonts w:ascii="Tahoma" w:hAnsi="Tahoma" w:cs="Tahoma"/>
                <w:lang w:val="en-US"/>
              </w:rPr>
              <w:t>Nora</w:t>
            </w:r>
            <w:r w:rsidR="005174B9" w:rsidRPr="00C875B5">
              <w:rPr>
                <w:rFonts w:ascii="Tahoma" w:hAnsi="Tahoma" w:cs="Tahoma"/>
                <w:lang w:val="en-US"/>
              </w:rPr>
              <w:t>.</w:t>
            </w:r>
          </w:p>
          <w:p w14:paraId="4784FFD1" w14:textId="77777777" w:rsidR="00B714C3" w:rsidRPr="00A60F45" w:rsidRDefault="00B714C3" w:rsidP="00B714C3">
            <w:pPr>
              <w:spacing w:line="276" w:lineRule="auto"/>
              <w:rPr>
                <w:rFonts w:ascii="Tahoma" w:hAnsi="Tahoma" w:cs="Tahoma"/>
              </w:rPr>
            </w:pPr>
          </w:p>
        </w:tc>
        <w:tc>
          <w:tcPr>
            <w:tcW w:w="7909" w:type="dxa"/>
          </w:tcPr>
          <w:p w14:paraId="5456D189"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216CF" w:rsidRPr="000935E5" w14:paraId="139546F0" w14:textId="77777777" w:rsidTr="00460C47">
        <w:tc>
          <w:tcPr>
            <w:tcW w:w="1135" w:type="dxa"/>
          </w:tcPr>
          <w:p w14:paraId="3219F1C0" w14:textId="5D353FE2" w:rsidR="00D216CF"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37</w:t>
            </w:r>
          </w:p>
        </w:tc>
        <w:tc>
          <w:tcPr>
            <w:tcW w:w="8932" w:type="dxa"/>
          </w:tcPr>
          <w:p w14:paraId="62380F6D" w14:textId="3647718A" w:rsidR="0054435E" w:rsidRPr="0054435E" w:rsidRDefault="008F5EEC" w:rsidP="0054435E">
            <w:pPr>
              <w:pStyle w:val="BodyText"/>
              <w:spacing w:before="30" w:after="30" w:line="276" w:lineRule="auto"/>
              <w:rPr>
                <w:rFonts w:ascii="Tahoma" w:hAnsi="Tahoma" w:cs="Tahoma"/>
                <w:szCs w:val="22"/>
              </w:rPr>
            </w:pPr>
            <w:r w:rsidRPr="0054435E">
              <w:rPr>
                <w:rFonts w:ascii="Tahoma" w:hAnsi="Tahoma" w:cs="Tahoma"/>
                <w:szCs w:val="22"/>
              </w:rPr>
              <w:t xml:space="preserve">On 2 January 2019, </w:t>
            </w:r>
            <w:r w:rsidR="00937E87">
              <w:rPr>
                <w:rFonts w:ascii="Tahoma" w:hAnsi="Tahoma" w:cs="Tahoma"/>
                <w:szCs w:val="22"/>
              </w:rPr>
              <w:t>Nora</w:t>
            </w:r>
            <w:r w:rsidRPr="0054435E">
              <w:rPr>
                <w:rFonts w:ascii="Tahoma" w:hAnsi="Tahoma" w:cs="Tahoma"/>
                <w:szCs w:val="22"/>
              </w:rPr>
              <w:t xml:space="preserve"> attended RVI emergency department with her mum and </w:t>
            </w:r>
            <w:r w:rsidR="0054435E" w:rsidRPr="0054435E">
              <w:rPr>
                <w:rFonts w:ascii="Tahoma" w:hAnsi="Tahoma" w:cs="Tahoma"/>
                <w:szCs w:val="22"/>
              </w:rPr>
              <w:t>sister</w:t>
            </w:r>
            <w:r w:rsidRPr="0054435E">
              <w:rPr>
                <w:rFonts w:ascii="Tahoma" w:hAnsi="Tahoma" w:cs="Tahoma"/>
                <w:szCs w:val="22"/>
              </w:rPr>
              <w:t>. She complained of abdominal pain. She said that she had been abstinent from alcohol after discharge from the hospital in November 2018</w:t>
            </w:r>
            <w:r w:rsidR="00703B36">
              <w:rPr>
                <w:rFonts w:ascii="Tahoma" w:hAnsi="Tahoma" w:cs="Tahoma"/>
                <w:szCs w:val="22"/>
              </w:rPr>
              <w:t xml:space="preserve">, </w:t>
            </w:r>
            <w:r w:rsidR="0054435E" w:rsidRPr="0054435E">
              <w:rPr>
                <w:rFonts w:ascii="Tahoma" w:hAnsi="Tahoma" w:cs="Tahoma"/>
                <w:szCs w:val="22"/>
              </w:rPr>
              <w:t xml:space="preserve">but had drunk alcohol over the New Year and become unwell. She was observed overnight and discharged. </w:t>
            </w:r>
            <w:r w:rsidR="00937E87">
              <w:rPr>
                <w:rFonts w:ascii="Tahoma" w:hAnsi="Tahoma" w:cs="Tahoma"/>
                <w:szCs w:val="22"/>
              </w:rPr>
              <w:t>Nora</w:t>
            </w:r>
            <w:r w:rsidR="0054435E" w:rsidRPr="0054435E">
              <w:rPr>
                <w:rFonts w:ascii="Tahoma" w:hAnsi="Tahoma" w:cs="Tahoma"/>
                <w:szCs w:val="22"/>
              </w:rPr>
              <w:t xml:space="preserve"> said </w:t>
            </w:r>
            <w:r w:rsidR="00330DEC">
              <w:rPr>
                <w:rFonts w:ascii="Tahoma" w:hAnsi="Tahoma" w:cs="Tahoma"/>
                <w:szCs w:val="22"/>
              </w:rPr>
              <w:t xml:space="preserve">that </w:t>
            </w:r>
            <w:r w:rsidR="0054435E" w:rsidRPr="0054435E">
              <w:rPr>
                <w:rFonts w:ascii="Tahoma" w:hAnsi="Tahoma" w:cs="Tahoma"/>
                <w:szCs w:val="22"/>
              </w:rPr>
              <w:t>she was living with her mum.</w:t>
            </w:r>
          </w:p>
          <w:p w14:paraId="285C2EFD" w14:textId="4DC72AD7" w:rsidR="00F72022" w:rsidRPr="00F72022" w:rsidRDefault="00F72022" w:rsidP="0054435E">
            <w:pPr>
              <w:pStyle w:val="BodyText"/>
              <w:spacing w:before="30" w:after="30"/>
              <w:rPr>
                <w:rFonts w:ascii="Tahoma" w:hAnsi="Tahoma" w:cs="Tahoma"/>
              </w:rPr>
            </w:pPr>
          </w:p>
        </w:tc>
        <w:tc>
          <w:tcPr>
            <w:tcW w:w="7909" w:type="dxa"/>
          </w:tcPr>
          <w:p w14:paraId="73836A63" w14:textId="77777777" w:rsidR="00D216CF" w:rsidRPr="00017BEA" w:rsidRDefault="00D216CF"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48C1FB1" w14:textId="77777777" w:rsidTr="00460C47">
        <w:tc>
          <w:tcPr>
            <w:tcW w:w="1135" w:type="dxa"/>
          </w:tcPr>
          <w:p w14:paraId="0FD2827E" w14:textId="25FC5885" w:rsidR="00B714C3" w:rsidRPr="00A60F45" w:rsidRDefault="00712F62" w:rsidP="00B714C3">
            <w:pPr>
              <w:spacing w:line="276" w:lineRule="auto"/>
              <w:rPr>
                <w:rFonts w:ascii="Tahoma" w:hAnsi="Tahoma" w:cs="Tahoma"/>
              </w:rPr>
            </w:pPr>
            <w:r>
              <w:rPr>
                <w:rFonts w:ascii="Tahoma" w:hAnsi="Tahoma" w:cs="Tahoma"/>
              </w:rPr>
              <w:lastRenderedPageBreak/>
              <w:t>13.2.</w:t>
            </w:r>
            <w:r w:rsidR="00703B36">
              <w:rPr>
                <w:rFonts w:ascii="Tahoma" w:hAnsi="Tahoma" w:cs="Tahoma"/>
              </w:rPr>
              <w:t>38</w:t>
            </w:r>
          </w:p>
        </w:tc>
        <w:tc>
          <w:tcPr>
            <w:tcW w:w="8932" w:type="dxa"/>
          </w:tcPr>
          <w:p w14:paraId="64FCA166" w14:textId="284DD558" w:rsidR="00B714C3" w:rsidRPr="00A60F45" w:rsidRDefault="00B714C3" w:rsidP="00B714C3">
            <w:pPr>
              <w:spacing w:line="276" w:lineRule="auto"/>
              <w:rPr>
                <w:rFonts w:ascii="Tahoma" w:hAnsi="Tahoma" w:cs="Tahoma"/>
              </w:rPr>
            </w:pPr>
            <w:r w:rsidRPr="00A60F45">
              <w:rPr>
                <w:rFonts w:ascii="Tahoma" w:hAnsi="Tahoma" w:cs="Tahoma"/>
              </w:rPr>
              <w:t xml:space="preserve">On 9 February 2019, police attended at </w:t>
            </w:r>
            <w:r w:rsidR="0008246A">
              <w:rPr>
                <w:rFonts w:ascii="Tahoma" w:hAnsi="Tahoma" w:cs="Tahoma"/>
              </w:rPr>
              <w:t>Tim</w:t>
            </w:r>
            <w:r w:rsidRPr="00A60F45">
              <w:rPr>
                <w:rFonts w:ascii="Tahoma" w:hAnsi="Tahoma" w:cs="Tahoma"/>
              </w:rPr>
              <w:t xml:space="preserve">’s address following a call from </w:t>
            </w:r>
            <w:r w:rsidR="00937E87">
              <w:rPr>
                <w:rFonts w:ascii="Tahoma" w:hAnsi="Tahoma" w:cs="Tahoma"/>
              </w:rPr>
              <w:t>Nora</w:t>
            </w:r>
            <w:r w:rsidRPr="00A60F45">
              <w:rPr>
                <w:rFonts w:ascii="Tahoma" w:hAnsi="Tahoma" w:cs="Tahoma"/>
              </w:rPr>
              <w:t xml:space="preserve">. </w:t>
            </w:r>
            <w:r w:rsidR="0008246A">
              <w:rPr>
                <w:rFonts w:ascii="Tahoma" w:hAnsi="Tahoma" w:cs="Tahoma"/>
              </w:rPr>
              <w:t>Tim</w:t>
            </w:r>
            <w:r w:rsidRPr="00A60F45">
              <w:rPr>
                <w:rFonts w:ascii="Tahoma" w:hAnsi="Tahoma" w:cs="Tahoma"/>
              </w:rPr>
              <w:t xml:space="preserve"> and another man said that </w:t>
            </w:r>
            <w:r w:rsidR="00937E87">
              <w:rPr>
                <w:rFonts w:ascii="Tahoma" w:hAnsi="Tahoma" w:cs="Tahoma"/>
              </w:rPr>
              <w:t>Nora</w:t>
            </w:r>
            <w:r w:rsidRPr="00A60F45">
              <w:rPr>
                <w:rFonts w:ascii="Tahoma" w:hAnsi="Tahoma" w:cs="Tahoma"/>
              </w:rPr>
              <w:t xml:space="preserve"> had assaulted them by slapping. </w:t>
            </w:r>
            <w:r w:rsidR="00937E87">
              <w:rPr>
                <w:rFonts w:ascii="Tahoma" w:hAnsi="Tahoma" w:cs="Tahoma"/>
              </w:rPr>
              <w:t>Nora</w:t>
            </w:r>
            <w:r w:rsidRPr="00A60F45">
              <w:rPr>
                <w:rFonts w:ascii="Tahoma" w:hAnsi="Tahoma" w:cs="Tahoma"/>
              </w:rPr>
              <w:t xml:space="preserve"> said that </w:t>
            </w:r>
            <w:r w:rsidR="0008246A">
              <w:rPr>
                <w:rFonts w:ascii="Tahoma" w:hAnsi="Tahoma" w:cs="Tahoma"/>
              </w:rPr>
              <w:t>Tim</w:t>
            </w:r>
            <w:r w:rsidRPr="00A60F45">
              <w:rPr>
                <w:rFonts w:ascii="Tahoma" w:hAnsi="Tahoma" w:cs="Tahoma"/>
              </w:rPr>
              <w:t xml:space="preserve"> had restrained her in a bear hug. </w:t>
            </w:r>
            <w:r w:rsidR="00937E87">
              <w:rPr>
                <w:rFonts w:ascii="Tahoma" w:hAnsi="Tahoma" w:cs="Tahoma"/>
              </w:rPr>
              <w:t>Nora</w:t>
            </w:r>
            <w:r w:rsidRPr="00A60F45">
              <w:rPr>
                <w:rFonts w:ascii="Tahoma" w:hAnsi="Tahoma" w:cs="Tahoma"/>
              </w:rPr>
              <w:t xml:space="preserve"> was arrested and denied both assaults. Neither </w:t>
            </w:r>
            <w:r w:rsidR="0008246A">
              <w:rPr>
                <w:rFonts w:ascii="Tahoma" w:hAnsi="Tahoma" w:cs="Tahoma"/>
              </w:rPr>
              <w:t>Tim</w:t>
            </w:r>
            <w:r w:rsidRPr="00A60F45">
              <w:rPr>
                <w:rFonts w:ascii="Tahoma" w:hAnsi="Tahoma" w:cs="Tahoma"/>
              </w:rPr>
              <w:t xml:space="preserve"> </w:t>
            </w:r>
            <w:r w:rsidR="00593B37">
              <w:rPr>
                <w:rFonts w:ascii="Tahoma" w:hAnsi="Tahoma" w:cs="Tahoma"/>
              </w:rPr>
              <w:t>n</w:t>
            </w:r>
            <w:r w:rsidRPr="00A60F45">
              <w:rPr>
                <w:rFonts w:ascii="Tahoma" w:hAnsi="Tahoma" w:cs="Tahoma"/>
              </w:rPr>
              <w:t>or the other man support</w:t>
            </w:r>
            <w:r w:rsidR="00ED7193">
              <w:rPr>
                <w:rFonts w:ascii="Tahoma" w:hAnsi="Tahoma" w:cs="Tahoma"/>
              </w:rPr>
              <w:t>ed</w:t>
            </w:r>
            <w:r w:rsidRPr="00A60F45">
              <w:rPr>
                <w:rFonts w:ascii="Tahoma" w:hAnsi="Tahoma" w:cs="Tahoma"/>
              </w:rPr>
              <w:t xml:space="preserve"> a prosecution and the crimes were closed.</w:t>
            </w:r>
          </w:p>
          <w:p w14:paraId="1128DDA5" w14:textId="77777777" w:rsidR="00B714C3" w:rsidRPr="00A60F45" w:rsidRDefault="00B714C3" w:rsidP="00B714C3">
            <w:pPr>
              <w:spacing w:line="276" w:lineRule="auto"/>
              <w:rPr>
                <w:rFonts w:ascii="Tahoma" w:hAnsi="Tahoma" w:cs="Tahoma"/>
              </w:rPr>
            </w:pPr>
          </w:p>
          <w:p w14:paraId="150F84D8" w14:textId="06BDACDF" w:rsidR="00B714C3" w:rsidRPr="00A60F45" w:rsidRDefault="00B714C3" w:rsidP="00B714C3">
            <w:pPr>
              <w:spacing w:line="276" w:lineRule="auto"/>
              <w:rPr>
                <w:rFonts w:ascii="Tahoma" w:hAnsi="Tahoma" w:cs="Tahoma"/>
              </w:rPr>
            </w:pPr>
            <w:r w:rsidRPr="00A60F45">
              <w:rPr>
                <w:rFonts w:ascii="Tahoma" w:hAnsi="Tahoma" w:cs="Tahoma"/>
              </w:rPr>
              <w:t xml:space="preserve">A DASH risk assessment was completed with </w:t>
            </w:r>
            <w:r w:rsidR="0008246A">
              <w:rPr>
                <w:rFonts w:ascii="Tahoma" w:hAnsi="Tahoma" w:cs="Tahoma"/>
              </w:rPr>
              <w:t>Tim</w:t>
            </w:r>
            <w:r w:rsidRPr="00A60F45">
              <w:rPr>
                <w:rFonts w:ascii="Tahoma" w:hAnsi="Tahoma" w:cs="Tahoma"/>
              </w:rPr>
              <w:t xml:space="preserve"> as the victim.</w:t>
            </w:r>
          </w:p>
          <w:p w14:paraId="16F1E811" w14:textId="62C57D87" w:rsidR="00B714C3" w:rsidRPr="00A60F45" w:rsidRDefault="00B714C3" w:rsidP="00B714C3">
            <w:pPr>
              <w:spacing w:line="276" w:lineRule="auto"/>
              <w:rPr>
                <w:rFonts w:ascii="Tahoma" w:hAnsi="Tahoma" w:cs="Tahoma"/>
              </w:rPr>
            </w:pPr>
            <w:r w:rsidRPr="00A60F45">
              <w:rPr>
                <w:rFonts w:ascii="Tahoma" w:hAnsi="Tahoma" w:cs="Tahoma"/>
              </w:rPr>
              <w:t>The DASH highlighted 3 risk indicators:</w:t>
            </w:r>
          </w:p>
          <w:p w14:paraId="59609DFB" w14:textId="77777777" w:rsidR="00B714C3" w:rsidRPr="00A60F45" w:rsidRDefault="00B714C3" w:rsidP="00A82C46">
            <w:pPr>
              <w:pStyle w:val="ListParagraph"/>
              <w:numPr>
                <w:ilvl w:val="0"/>
                <w:numId w:val="27"/>
              </w:numPr>
              <w:spacing w:line="276" w:lineRule="auto"/>
              <w:rPr>
                <w:rFonts w:ascii="Tahoma" w:hAnsi="Tahoma" w:cs="Tahoma"/>
              </w:rPr>
            </w:pPr>
            <w:r w:rsidRPr="00A60F45">
              <w:rPr>
                <w:rFonts w:ascii="Tahoma" w:hAnsi="Tahoma" w:cs="Tahoma"/>
              </w:rPr>
              <w:t>Separation</w:t>
            </w:r>
          </w:p>
          <w:p w14:paraId="6A997CCC" w14:textId="77777777" w:rsidR="00B714C3" w:rsidRPr="00A60F45" w:rsidRDefault="00B714C3" w:rsidP="00A82C46">
            <w:pPr>
              <w:pStyle w:val="ListParagraph"/>
              <w:numPr>
                <w:ilvl w:val="0"/>
                <w:numId w:val="27"/>
              </w:numPr>
              <w:spacing w:line="276" w:lineRule="auto"/>
              <w:rPr>
                <w:rFonts w:ascii="Tahoma" w:hAnsi="Tahoma" w:cs="Tahoma"/>
              </w:rPr>
            </w:pPr>
            <w:r w:rsidRPr="00A60F45">
              <w:rPr>
                <w:rFonts w:ascii="Tahoma" w:hAnsi="Tahoma" w:cs="Tahoma"/>
              </w:rPr>
              <w:t>Suspected mental/alcohol/drugs</w:t>
            </w:r>
          </w:p>
          <w:p w14:paraId="1D559D6A" w14:textId="77777777" w:rsidR="00B714C3" w:rsidRPr="00A60F45" w:rsidRDefault="00B714C3" w:rsidP="00A82C46">
            <w:pPr>
              <w:pStyle w:val="ListParagraph"/>
              <w:numPr>
                <w:ilvl w:val="0"/>
                <w:numId w:val="27"/>
              </w:numPr>
              <w:spacing w:line="276" w:lineRule="auto"/>
              <w:rPr>
                <w:rFonts w:ascii="Tahoma" w:hAnsi="Tahoma" w:cs="Tahoma"/>
              </w:rPr>
            </w:pPr>
            <w:r w:rsidRPr="00A60F45">
              <w:rPr>
                <w:rFonts w:ascii="Tahoma" w:hAnsi="Tahoma" w:cs="Tahoma"/>
              </w:rPr>
              <w:t>Abuser previous criminal history</w:t>
            </w:r>
          </w:p>
          <w:p w14:paraId="332AB460" w14:textId="77777777" w:rsidR="00FF2934" w:rsidRDefault="00FF2934" w:rsidP="00A82C46">
            <w:pPr>
              <w:spacing w:line="276" w:lineRule="auto"/>
              <w:rPr>
                <w:rFonts w:ascii="Tahoma" w:hAnsi="Tahoma" w:cs="Tahoma"/>
              </w:rPr>
            </w:pPr>
          </w:p>
          <w:p w14:paraId="7884B648" w14:textId="79BB24E6" w:rsidR="00B714C3" w:rsidRPr="00FF2934" w:rsidRDefault="00FF2934" w:rsidP="00A82C46">
            <w:pPr>
              <w:spacing w:line="276" w:lineRule="auto"/>
              <w:rPr>
                <w:rFonts w:ascii="Tahoma" w:hAnsi="Tahoma" w:cs="Tahoma"/>
              </w:rPr>
            </w:pPr>
            <w:r w:rsidRPr="00FF2D44">
              <w:rPr>
                <w:rFonts w:ascii="Tahoma" w:hAnsi="Tahoma" w:cs="Tahoma"/>
              </w:rPr>
              <w:t xml:space="preserve">The risk to </w:t>
            </w:r>
            <w:r w:rsidR="0008246A">
              <w:rPr>
                <w:rFonts w:ascii="Tahoma" w:hAnsi="Tahoma" w:cs="Tahoma"/>
              </w:rPr>
              <w:t>Tim</w:t>
            </w:r>
            <w:r w:rsidRPr="00FF2D44">
              <w:rPr>
                <w:rFonts w:ascii="Tahoma" w:hAnsi="Tahoma" w:cs="Tahoma"/>
              </w:rPr>
              <w:t xml:space="preserve"> was assessed as standard.</w:t>
            </w:r>
          </w:p>
          <w:p w14:paraId="19E4D924" w14:textId="11F9ABEA" w:rsidR="00B714C3" w:rsidRPr="00A60F45" w:rsidRDefault="00B714C3" w:rsidP="00B714C3">
            <w:pPr>
              <w:spacing w:line="276" w:lineRule="auto"/>
              <w:rPr>
                <w:rFonts w:ascii="Tahoma" w:hAnsi="Tahoma" w:cs="Tahoma"/>
              </w:rPr>
            </w:pPr>
          </w:p>
        </w:tc>
        <w:tc>
          <w:tcPr>
            <w:tcW w:w="7909" w:type="dxa"/>
          </w:tcPr>
          <w:p w14:paraId="7B6B0AD9"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E23C79" w:rsidRPr="000935E5" w14:paraId="0A2EF48E" w14:textId="77777777" w:rsidTr="00460C47">
        <w:tc>
          <w:tcPr>
            <w:tcW w:w="1135" w:type="dxa"/>
          </w:tcPr>
          <w:p w14:paraId="4A0B66A9" w14:textId="08677774" w:rsidR="00E23C79"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39</w:t>
            </w:r>
          </w:p>
        </w:tc>
        <w:tc>
          <w:tcPr>
            <w:tcW w:w="8932" w:type="dxa"/>
          </w:tcPr>
          <w:p w14:paraId="703CDC85" w14:textId="1258F4F7" w:rsidR="00E23C79" w:rsidRDefault="00E23C79" w:rsidP="00B714C3">
            <w:pPr>
              <w:spacing w:line="276" w:lineRule="auto"/>
              <w:rPr>
                <w:rFonts w:ascii="Tahoma" w:hAnsi="Tahoma" w:cs="Tahoma"/>
              </w:rPr>
            </w:pPr>
            <w:r>
              <w:rPr>
                <w:rFonts w:ascii="Tahoma" w:hAnsi="Tahoma" w:cs="Tahoma"/>
              </w:rPr>
              <w:t xml:space="preserve">On 14 February 2019, </w:t>
            </w:r>
            <w:r w:rsidR="00937E87">
              <w:rPr>
                <w:rFonts w:ascii="Tahoma" w:hAnsi="Tahoma" w:cs="Tahoma"/>
              </w:rPr>
              <w:t>Nora</w:t>
            </w:r>
            <w:r>
              <w:rPr>
                <w:rFonts w:ascii="Tahoma" w:hAnsi="Tahoma" w:cs="Tahoma"/>
              </w:rPr>
              <w:t xml:space="preserve"> attended RVI emergency department</w:t>
            </w:r>
            <w:r w:rsidR="00330DEC">
              <w:rPr>
                <w:rFonts w:ascii="Tahoma" w:hAnsi="Tahoma" w:cs="Tahoma"/>
              </w:rPr>
              <w:t>.</w:t>
            </w:r>
            <w:r>
              <w:rPr>
                <w:rFonts w:ascii="Tahoma" w:hAnsi="Tahoma" w:cs="Tahoma"/>
              </w:rPr>
              <w:t xml:space="preserve"> </w:t>
            </w:r>
            <w:r w:rsidR="00330DEC">
              <w:rPr>
                <w:rFonts w:ascii="Tahoma" w:hAnsi="Tahoma" w:cs="Tahoma"/>
              </w:rPr>
              <w:t>S</w:t>
            </w:r>
            <w:r>
              <w:rPr>
                <w:rFonts w:ascii="Tahoma" w:hAnsi="Tahoma" w:cs="Tahoma"/>
              </w:rPr>
              <w:t>he said that she had trodden on glass from a broken window</w:t>
            </w:r>
            <w:r w:rsidR="006810A2">
              <w:rPr>
                <w:rFonts w:ascii="Tahoma" w:hAnsi="Tahoma" w:cs="Tahoma"/>
              </w:rPr>
              <w:t xml:space="preserve">. </w:t>
            </w:r>
            <w:r w:rsidR="006810A2" w:rsidRPr="00FF2D44">
              <w:rPr>
                <w:rFonts w:ascii="Tahoma" w:hAnsi="Tahoma" w:cs="Tahoma"/>
              </w:rPr>
              <w:t>A</w:t>
            </w:r>
            <w:r w:rsidR="00FF2934" w:rsidRPr="00FF2D44">
              <w:rPr>
                <w:rFonts w:ascii="Tahoma" w:hAnsi="Tahoma" w:cs="Tahoma"/>
              </w:rPr>
              <w:t>n</w:t>
            </w:r>
            <w:r w:rsidR="00FF2934">
              <w:rPr>
                <w:rFonts w:ascii="Tahoma" w:hAnsi="Tahoma" w:cs="Tahoma"/>
              </w:rPr>
              <w:t xml:space="preserve"> </w:t>
            </w:r>
            <w:r w:rsidR="00593B37">
              <w:rPr>
                <w:rFonts w:ascii="Tahoma" w:hAnsi="Tahoma" w:cs="Tahoma"/>
              </w:rPr>
              <w:t>X</w:t>
            </w:r>
            <w:r w:rsidR="006810A2">
              <w:rPr>
                <w:rFonts w:ascii="Tahoma" w:hAnsi="Tahoma" w:cs="Tahoma"/>
              </w:rPr>
              <w:t>-ray showed a small piece of glass which did not require surgery</w:t>
            </w:r>
            <w:r w:rsidR="00593B37">
              <w:rPr>
                <w:rFonts w:ascii="Tahoma" w:hAnsi="Tahoma" w:cs="Tahoma"/>
              </w:rPr>
              <w:t>:</w:t>
            </w:r>
            <w:r w:rsidR="006810A2">
              <w:rPr>
                <w:rFonts w:ascii="Tahoma" w:hAnsi="Tahoma" w:cs="Tahoma"/>
              </w:rPr>
              <w:t xml:space="preserve"> </w:t>
            </w:r>
            <w:r w:rsidR="00937E87">
              <w:rPr>
                <w:rFonts w:ascii="Tahoma" w:hAnsi="Tahoma" w:cs="Tahoma"/>
              </w:rPr>
              <w:t>Nora</w:t>
            </w:r>
            <w:r w:rsidR="006810A2">
              <w:rPr>
                <w:rFonts w:ascii="Tahoma" w:hAnsi="Tahoma" w:cs="Tahoma"/>
              </w:rPr>
              <w:t xml:space="preserve"> was given antibiotics.</w:t>
            </w:r>
          </w:p>
          <w:p w14:paraId="326E4520" w14:textId="0B05954A" w:rsidR="006810A2" w:rsidRPr="00A60F45" w:rsidRDefault="006810A2" w:rsidP="00B714C3">
            <w:pPr>
              <w:spacing w:line="276" w:lineRule="auto"/>
              <w:rPr>
                <w:rFonts w:ascii="Tahoma" w:hAnsi="Tahoma" w:cs="Tahoma"/>
              </w:rPr>
            </w:pPr>
          </w:p>
        </w:tc>
        <w:tc>
          <w:tcPr>
            <w:tcW w:w="7909" w:type="dxa"/>
          </w:tcPr>
          <w:p w14:paraId="4B5EAD66" w14:textId="77777777" w:rsidR="00E23C79" w:rsidRPr="00017BEA" w:rsidRDefault="00E23C79"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6810A2" w:rsidRPr="000935E5" w14:paraId="3B24EC6F" w14:textId="77777777" w:rsidTr="00460C47">
        <w:tc>
          <w:tcPr>
            <w:tcW w:w="1135" w:type="dxa"/>
          </w:tcPr>
          <w:p w14:paraId="01E8C1BB" w14:textId="0A448FB9" w:rsidR="006810A2" w:rsidRPr="00A60F45" w:rsidRDefault="00712F62" w:rsidP="00B714C3">
            <w:pPr>
              <w:spacing w:line="276" w:lineRule="auto"/>
              <w:rPr>
                <w:rFonts w:ascii="Tahoma" w:hAnsi="Tahoma" w:cs="Tahoma"/>
              </w:rPr>
            </w:pPr>
            <w:r>
              <w:rPr>
                <w:rFonts w:ascii="Tahoma" w:hAnsi="Tahoma" w:cs="Tahoma"/>
              </w:rPr>
              <w:t>13.2.</w:t>
            </w:r>
            <w:r w:rsidR="00703B36">
              <w:rPr>
                <w:rFonts w:ascii="Tahoma" w:hAnsi="Tahoma" w:cs="Tahoma"/>
              </w:rPr>
              <w:t>40</w:t>
            </w:r>
          </w:p>
        </w:tc>
        <w:tc>
          <w:tcPr>
            <w:tcW w:w="8932" w:type="dxa"/>
          </w:tcPr>
          <w:p w14:paraId="20E4AE8D" w14:textId="0EA972EC" w:rsidR="00A83CAE" w:rsidRPr="00A379AB" w:rsidRDefault="00013B1A" w:rsidP="00A83CAE">
            <w:pPr>
              <w:pStyle w:val="BodyText"/>
              <w:spacing w:before="30" w:after="30" w:line="276" w:lineRule="auto"/>
              <w:rPr>
                <w:rFonts w:ascii="Tahoma" w:hAnsi="Tahoma" w:cs="Tahoma"/>
                <w:szCs w:val="22"/>
              </w:rPr>
            </w:pPr>
            <w:r w:rsidRPr="00A83CAE">
              <w:rPr>
                <w:rFonts w:ascii="Tahoma" w:hAnsi="Tahoma" w:cs="Tahoma"/>
                <w:szCs w:val="22"/>
              </w:rPr>
              <w:t>On 15 February 2019</w:t>
            </w:r>
            <w:r w:rsidR="007E3979">
              <w:rPr>
                <w:rFonts w:ascii="Tahoma" w:hAnsi="Tahoma" w:cs="Tahoma"/>
                <w:szCs w:val="22"/>
              </w:rPr>
              <w:t>,</w:t>
            </w:r>
            <w:r w:rsidRPr="00A83CAE">
              <w:rPr>
                <w:rFonts w:ascii="Tahoma" w:hAnsi="Tahoma" w:cs="Tahoma"/>
                <w:szCs w:val="22"/>
              </w:rPr>
              <w:t xml:space="preserve"> </w:t>
            </w:r>
            <w:r w:rsidR="00937E87">
              <w:rPr>
                <w:rFonts w:ascii="Tahoma" w:hAnsi="Tahoma" w:cs="Tahoma"/>
                <w:szCs w:val="22"/>
              </w:rPr>
              <w:t>Nora</w:t>
            </w:r>
            <w:r w:rsidRPr="00A83CAE">
              <w:rPr>
                <w:rFonts w:ascii="Tahoma" w:hAnsi="Tahoma" w:cs="Tahoma"/>
                <w:szCs w:val="22"/>
              </w:rPr>
              <w:t xml:space="preserve"> attended at the RVI </w:t>
            </w:r>
            <w:r w:rsidR="006810A2" w:rsidRPr="00A83CAE">
              <w:rPr>
                <w:rFonts w:ascii="Tahoma" w:hAnsi="Tahoma" w:cs="Tahoma"/>
                <w:szCs w:val="22"/>
              </w:rPr>
              <w:t xml:space="preserve">Hepatology Outpatient </w:t>
            </w:r>
            <w:r w:rsidRPr="00A83CAE">
              <w:rPr>
                <w:rFonts w:ascii="Tahoma" w:hAnsi="Tahoma" w:cs="Tahoma"/>
                <w:szCs w:val="22"/>
              </w:rPr>
              <w:t xml:space="preserve">department with her mum </w:t>
            </w:r>
            <w:r w:rsidR="00A83CAE" w:rsidRPr="00A83CAE">
              <w:rPr>
                <w:rFonts w:ascii="Tahoma" w:hAnsi="Tahoma" w:cs="Tahoma"/>
                <w:szCs w:val="22"/>
              </w:rPr>
              <w:t>and</w:t>
            </w:r>
            <w:r w:rsidRPr="00A83CAE">
              <w:rPr>
                <w:rFonts w:ascii="Tahoma" w:hAnsi="Tahoma" w:cs="Tahoma"/>
                <w:szCs w:val="22"/>
              </w:rPr>
              <w:t xml:space="preserve"> sister. She was using a wheelchair. Investigations indicated chronic liver disease with varices and portal hypertension. </w:t>
            </w:r>
            <w:r w:rsidR="00937E87">
              <w:rPr>
                <w:rFonts w:ascii="Tahoma" w:hAnsi="Tahoma" w:cs="Tahoma"/>
                <w:szCs w:val="22"/>
              </w:rPr>
              <w:t>Nora</w:t>
            </w:r>
            <w:r w:rsidR="00A83CAE" w:rsidRPr="00A83CAE">
              <w:rPr>
                <w:rFonts w:ascii="Tahoma" w:hAnsi="Tahoma" w:cs="Tahoma"/>
                <w:szCs w:val="22"/>
              </w:rPr>
              <w:t>’s</w:t>
            </w:r>
            <w:r w:rsidRPr="00A83CAE">
              <w:rPr>
                <w:rFonts w:ascii="Tahoma" w:hAnsi="Tahoma" w:cs="Tahoma"/>
                <w:szCs w:val="22"/>
              </w:rPr>
              <w:t xml:space="preserve"> mum thought that her drinking was due to anxiety and agitation</w:t>
            </w:r>
            <w:r w:rsidR="00593B37">
              <w:rPr>
                <w:rFonts w:ascii="Tahoma" w:hAnsi="Tahoma" w:cs="Tahoma"/>
                <w:szCs w:val="22"/>
              </w:rPr>
              <w:t>,</w:t>
            </w:r>
            <w:r w:rsidRPr="00A83CAE">
              <w:rPr>
                <w:rFonts w:ascii="Tahoma" w:hAnsi="Tahoma" w:cs="Tahoma"/>
                <w:szCs w:val="22"/>
              </w:rPr>
              <w:t xml:space="preserve"> and was hopeful that she could be prescribed medication for this. During her </w:t>
            </w:r>
            <w:r w:rsidR="00A83CAE" w:rsidRPr="00A83CAE">
              <w:rPr>
                <w:rFonts w:ascii="Tahoma" w:hAnsi="Tahoma" w:cs="Tahoma"/>
                <w:szCs w:val="22"/>
              </w:rPr>
              <w:t xml:space="preserve">previous </w:t>
            </w:r>
            <w:r w:rsidRPr="00A83CAE">
              <w:rPr>
                <w:rFonts w:ascii="Tahoma" w:hAnsi="Tahoma" w:cs="Tahoma"/>
                <w:szCs w:val="22"/>
              </w:rPr>
              <w:t>admission</w:t>
            </w:r>
            <w:r w:rsidR="00A83CAE" w:rsidRPr="00A83CAE">
              <w:rPr>
                <w:rFonts w:ascii="Tahoma" w:hAnsi="Tahoma" w:cs="Tahoma"/>
                <w:szCs w:val="22"/>
              </w:rPr>
              <w:t>s</w:t>
            </w:r>
            <w:r w:rsidRPr="00A83CAE">
              <w:rPr>
                <w:rFonts w:ascii="Tahoma" w:hAnsi="Tahoma" w:cs="Tahoma"/>
                <w:szCs w:val="22"/>
              </w:rPr>
              <w:t xml:space="preserve"> to hospital</w:t>
            </w:r>
            <w:r w:rsidR="00593B37">
              <w:rPr>
                <w:rFonts w:ascii="Tahoma" w:hAnsi="Tahoma" w:cs="Tahoma"/>
                <w:szCs w:val="22"/>
              </w:rPr>
              <w:t>,</w:t>
            </w:r>
            <w:r w:rsidRPr="00A83CAE">
              <w:rPr>
                <w:rFonts w:ascii="Tahoma" w:hAnsi="Tahoma" w:cs="Tahoma"/>
                <w:szCs w:val="22"/>
              </w:rPr>
              <w:t xml:space="preserve"> </w:t>
            </w:r>
            <w:r w:rsidR="00937E87">
              <w:rPr>
                <w:rFonts w:ascii="Tahoma" w:hAnsi="Tahoma" w:cs="Tahoma"/>
                <w:szCs w:val="22"/>
              </w:rPr>
              <w:t>Nora</w:t>
            </w:r>
            <w:r w:rsidR="00A83CAE" w:rsidRPr="00A83CAE">
              <w:rPr>
                <w:rFonts w:ascii="Tahoma" w:hAnsi="Tahoma" w:cs="Tahoma"/>
                <w:szCs w:val="22"/>
              </w:rPr>
              <w:t xml:space="preserve"> had </w:t>
            </w:r>
            <w:r w:rsidR="00A73389">
              <w:rPr>
                <w:rFonts w:ascii="Tahoma" w:hAnsi="Tahoma" w:cs="Tahoma"/>
                <w:szCs w:val="22"/>
              </w:rPr>
              <w:t xml:space="preserve">been encouraged </w:t>
            </w:r>
            <w:r w:rsidR="006810A2" w:rsidRPr="00A83CAE">
              <w:rPr>
                <w:rFonts w:ascii="Tahoma" w:hAnsi="Tahoma" w:cs="Tahoma"/>
                <w:szCs w:val="22"/>
              </w:rPr>
              <w:t xml:space="preserve">to </w:t>
            </w:r>
            <w:r w:rsidR="00940977" w:rsidRPr="00A379AB">
              <w:rPr>
                <w:rFonts w:ascii="Tahoma" w:hAnsi="Tahoma" w:cs="Tahoma"/>
                <w:szCs w:val="22"/>
              </w:rPr>
              <w:t xml:space="preserve">accept support from </w:t>
            </w:r>
            <w:r w:rsidR="006810A2" w:rsidRPr="00A379AB">
              <w:rPr>
                <w:rFonts w:ascii="Tahoma" w:hAnsi="Tahoma" w:cs="Tahoma"/>
                <w:szCs w:val="22"/>
              </w:rPr>
              <w:t>Community Alcohol Services</w:t>
            </w:r>
            <w:r w:rsidR="00A83CAE" w:rsidRPr="00A379AB">
              <w:rPr>
                <w:rFonts w:ascii="Tahoma" w:hAnsi="Tahoma" w:cs="Tahoma"/>
                <w:szCs w:val="22"/>
              </w:rPr>
              <w:t xml:space="preserve">. It was explained that she had tried but not found </w:t>
            </w:r>
            <w:r w:rsidR="00940977" w:rsidRPr="00A379AB">
              <w:rPr>
                <w:rFonts w:ascii="Tahoma" w:hAnsi="Tahoma" w:cs="Tahoma"/>
                <w:szCs w:val="22"/>
              </w:rPr>
              <w:t>Community Alcohol Services</w:t>
            </w:r>
            <w:r w:rsidR="00A83CAE" w:rsidRPr="00A379AB">
              <w:rPr>
                <w:rFonts w:ascii="Tahoma" w:hAnsi="Tahoma" w:cs="Tahoma"/>
                <w:szCs w:val="22"/>
              </w:rPr>
              <w:t xml:space="preserve"> helpful. </w:t>
            </w:r>
            <w:r w:rsidR="00937E87" w:rsidRPr="00A379AB">
              <w:rPr>
                <w:rFonts w:ascii="Tahoma" w:hAnsi="Tahoma" w:cs="Tahoma"/>
                <w:szCs w:val="22"/>
              </w:rPr>
              <w:t>Nora</w:t>
            </w:r>
            <w:r w:rsidR="006810A2" w:rsidRPr="00A379AB">
              <w:rPr>
                <w:rFonts w:ascii="Tahoma" w:hAnsi="Tahoma" w:cs="Tahoma"/>
                <w:szCs w:val="22"/>
              </w:rPr>
              <w:t xml:space="preserve"> and her family </w:t>
            </w:r>
            <w:r w:rsidR="00A83CAE" w:rsidRPr="00A379AB">
              <w:rPr>
                <w:rFonts w:ascii="Tahoma" w:hAnsi="Tahoma" w:cs="Tahoma"/>
                <w:szCs w:val="22"/>
              </w:rPr>
              <w:t>were</w:t>
            </w:r>
            <w:r w:rsidR="006810A2" w:rsidRPr="00A379AB">
              <w:rPr>
                <w:rFonts w:ascii="Tahoma" w:hAnsi="Tahoma" w:cs="Tahoma"/>
                <w:szCs w:val="22"/>
              </w:rPr>
              <w:t xml:space="preserve"> frustrated and felt that no one was helping them with abstinence</w:t>
            </w:r>
            <w:r w:rsidR="00A83CAE" w:rsidRPr="00A379AB">
              <w:rPr>
                <w:rFonts w:ascii="Tahoma" w:hAnsi="Tahoma" w:cs="Tahoma"/>
                <w:szCs w:val="22"/>
              </w:rPr>
              <w:t xml:space="preserve"> from alcohol.</w:t>
            </w:r>
            <w:r w:rsidR="007E3979" w:rsidRPr="00A379AB">
              <w:rPr>
                <w:rFonts w:ascii="Tahoma" w:hAnsi="Tahoma" w:cs="Tahoma"/>
                <w:szCs w:val="22"/>
              </w:rPr>
              <w:t xml:space="preserve"> </w:t>
            </w:r>
            <w:r w:rsidR="00937E87" w:rsidRPr="00A379AB">
              <w:rPr>
                <w:rFonts w:ascii="Tahoma" w:hAnsi="Tahoma" w:cs="Tahoma"/>
                <w:szCs w:val="22"/>
              </w:rPr>
              <w:t>Nora</w:t>
            </w:r>
            <w:r w:rsidR="006810A2" w:rsidRPr="00A379AB">
              <w:rPr>
                <w:rFonts w:ascii="Tahoma" w:hAnsi="Tahoma" w:cs="Tahoma"/>
                <w:szCs w:val="22"/>
              </w:rPr>
              <w:t xml:space="preserve"> said that she frequently heard voices and dr</w:t>
            </w:r>
            <w:r w:rsidR="00A83CAE" w:rsidRPr="00A379AB">
              <w:rPr>
                <w:rFonts w:ascii="Tahoma" w:hAnsi="Tahoma" w:cs="Tahoma"/>
                <w:szCs w:val="22"/>
              </w:rPr>
              <w:t>ank</w:t>
            </w:r>
            <w:r w:rsidR="006810A2" w:rsidRPr="00A379AB">
              <w:rPr>
                <w:rFonts w:ascii="Tahoma" w:hAnsi="Tahoma" w:cs="Tahoma"/>
                <w:szCs w:val="22"/>
              </w:rPr>
              <w:t xml:space="preserve"> to block out the voices</w:t>
            </w:r>
            <w:r w:rsidR="00A83CAE" w:rsidRPr="00A379AB">
              <w:rPr>
                <w:rFonts w:ascii="Tahoma" w:hAnsi="Tahoma" w:cs="Tahoma"/>
                <w:szCs w:val="22"/>
              </w:rPr>
              <w:t xml:space="preserve">. </w:t>
            </w:r>
            <w:r w:rsidR="006810A2" w:rsidRPr="00A379AB">
              <w:rPr>
                <w:rFonts w:ascii="Tahoma" w:hAnsi="Tahoma" w:cs="Tahoma"/>
                <w:szCs w:val="22"/>
              </w:rPr>
              <w:t xml:space="preserve">The </w:t>
            </w:r>
            <w:r w:rsidR="00CC05B0" w:rsidRPr="00A379AB">
              <w:rPr>
                <w:rFonts w:ascii="Tahoma" w:hAnsi="Tahoma" w:cs="Tahoma"/>
                <w:szCs w:val="22"/>
              </w:rPr>
              <w:t>c</w:t>
            </w:r>
            <w:r w:rsidR="006810A2" w:rsidRPr="00A379AB">
              <w:rPr>
                <w:rFonts w:ascii="Tahoma" w:hAnsi="Tahoma" w:cs="Tahoma"/>
                <w:szCs w:val="22"/>
              </w:rPr>
              <w:t xml:space="preserve">onsultant recommended a Mental Health Review but </w:t>
            </w:r>
            <w:r w:rsidR="00937E87" w:rsidRPr="00A379AB">
              <w:rPr>
                <w:rFonts w:ascii="Tahoma" w:hAnsi="Tahoma" w:cs="Tahoma"/>
                <w:szCs w:val="22"/>
              </w:rPr>
              <w:t>Nora</w:t>
            </w:r>
            <w:r w:rsidR="006810A2" w:rsidRPr="00A379AB">
              <w:rPr>
                <w:rFonts w:ascii="Tahoma" w:hAnsi="Tahoma" w:cs="Tahoma"/>
                <w:szCs w:val="22"/>
              </w:rPr>
              <w:t xml:space="preserve"> and her family were very reluctant to engage with this</w:t>
            </w:r>
            <w:r w:rsidR="00A83CAE" w:rsidRPr="00A379AB">
              <w:rPr>
                <w:rFonts w:ascii="Tahoma" w:hAnsi="Tahoma" w:cs="Tahoma"/>
                <w:szCs w:val="22"/>
              </w:rPr>
              <w:t>.</w:t>
            </w:r>
          </w:p>
          <w:p w14:paraId="14D59F4D" w14:textId="6D605539" w:rsidR="006810A2" w:rsidRPr="00A83CAE" w:rsidRDefault="00937E87" w:rsidP="00A83CAE">
            <w:pPr>
              <w:pStyle w:val="BodyText"/>
              <w:spacing w:before="30" w:after="30" w:line="276" w:lineRule="auto"/>
              <w:rPr>
                <w:rFonts w:ascii="Tahoma" w:hAnsi="Tahoma" w:cs="Tahoma"/>
                <w:szCs w:val="22"/>
              </w:rPr>
            </w:pPr>
            <w:r w:rsidRPr="00A379AB">
              <w:rPr>
                <w:rFonts w:ascii="Tahoma" w:hAnsi="Tahoma" w:cs="Tahoma"/>
                <w:szCs w:val="22"/>
              </w:rPr>
              <w:t>Nora</w:t>
            </w:r>
            <w:r w:rsidR="006810A2" w:rsidRPr="00A379AB">
              <w:rPr>
                <w:rFonts w:ascii="Tahoma" w:hAnsi="Tahoma" w:cs="Tahoma"/>
                <w:szCs w:val="22"/>
              </w:rPr>
              <w:t xml:space="preserve"> and </w:t>
            </w:r>
            <w:r w:rsidR="00C25913" w:rsidRPr="00A379AB">
              <w:rPr>
                <w:rFonts w:ascii="Tahoma" w:hAnsi="Tahoma" w:cs="Tahoma"/>
                <w:szCs w:val="22"/>
              </w:rPr>
              <w:t xml:space="preserve">her </w:t>
            </w:r>
            <w:r w:rsidR="006810A2" w:rsidRPr="00A379AB">
              <w:rPr>
                <w:rFonts w:ascii="Tahoma" w:hAnsi="Tahoma" w:cs="Tahoma"/>
                <w:szCs w:val="22"/>
              </w:rPr>
              <w:t xml:space="preserve">family were strongly encouraged to </w:t>
            </w:r>
            <w:r w:rsidR="00683B41" w:rsidRPr="00A379AB">
              <w:rPr>
                <w:rFonts w:ascii="Tahoma" w:hAnsi="Tahoma" w:cs="Tahoma"/>
                <w:szCs w:val="22"/>
              </w:rPr>
              <w:t>accept support</w:t>
            </w:r>
            <w:r w:rsidR="006810A2" w:rsidRPr="00A83CAE">
              <w:rPr>
                <w:rFonts w:ascii="Tahoma" w:hAnsi="Tahoma" w:cs="Tahoma"/>
                <w:szCs w:val="22"/>
              </w:rPr>
              <w:t xml:space="preserve"> </w:t>
            </w:r>
            <w:r w:rsidR="00683B41">
              <w:rPr>
                <w:rFonts w:ascii="Tahoma" w:hAnsi="Tahoma" w:cs="Tahoma"/>
                <w:szCs w:val="22"/>
              </w:rPr>
              <w:t>from</w:t>
            </w:r>
            <w:r w:rsidR="006810A2" w:rsidRPr="00A83CAE">
              <w:rPr>
                <w:rFonts w:ascii="Tahoma" w:hAnsi="Tahoma" w:cs="Tahoma"/>
                <w:szCs w:val="22"/>
              </w:rPr>
              <w:t xml:space="preserve"> </w:t>
            </w:r>
            <w:r w:rsidR="00605CA3">
              <w:rPr>
                <w:rFonts w:ascii="Tahoma" w:hAnsi="Tahoma" w:cs="Tahoma"/>
                <w:szCs w:val="22"/>
              </w:rPr>
              <w:t xml:space="preserve">Community </w:t>
            </w:r>
            <w:r w:rsidR="006810A2" w:rsidRPr="00A83CAE">
              <w:rPr>
                <w:rFonts w:ascii="Tahoma" w:hAnsi="Tahoma" w:cs="Tahoma"/>
                <w:szCs w:val="22"/>
              </w:rPr>
              <w:t xml:space="preserve">Alcohol </w:t>
            </w:r>
            <w:r w:rsidR="00605CA3">
              <w:rPr>
                <w:rFonts w:ascii="Tahoma" w:hAnsi="Tahoma" w:cs="Tahoma"/>
                <w:szCs w:val="22"/>
              </w:rPr>
              <w:t>S</w:t>
            </w:r>
            <w:r w:rsidR="006810A2" w:rsidRPr="00A83CAE">
              <w:rPr>
                <w:rFonts w:ascii="Tahoma" w:hAnsi="Tahoma" w:cs="Tahoma"/>
                <w:szCs w:val="22"/>
              </w:rPr>
              <w:t>ervices</w:t>
            </w:r>
            <w:r w:rsidR="00605CA3">
              <w:rPr>
                <w:rFonts w:ascii="Tahoma" w:hAnsi="Tahoma" w:cs="Tahoma"/>
                <w:szCs w:val="22"/>
              </w:rPr>
              <w:t xml:space="preserve"> and m</w:t>
            </w:r>
            <w:r w:rsidR="006810A2" w:rsidRPr="00A83CAE">
              <w:rPr>
                <w:rFonts w:ascii="Tahoma" w:hAnsi="Tahoma" w:cs="Tahoma"/>
                <w:szCs w:val="22"/>
              </w:rPr>
              <w:t xml:space="preserve">ental </w:t>
            </w:r>
            <w:r w:rsidR="00605CA3">
              <w:rPr>
                <w:rFonts w:ascii="Tahoma" w:hAnsi="Tahoma" w:cs="Tahoma"/>
                <w:szCs w:val="22"/>
              </w:rPr>
              <w:t>h</w:t>
            </w:r>
            <w:r w:rsidR="006810A2" w:rsidRPr="00A83CAE">
              <w:rPr>
                <w:rFonts w:ascii="Tahoma" w:hAnsi="Tahoma" w:cs="Tahoma"/>
                <w:szCs w:val="22"/>
              </w:rPr>
              <w:t>ealth services</w:t>
            </w:r>
          </w:p>
          <w:p w14:paraId="78EC3079" w14:textId="77777777" w:rsidR="006810A2" w:rsidRPr="00A83CAE" w:rsidRDefault="006810A2" w:rsidP="00A83CAE">
            <w:pPr>
              <w:pStyle w:val="BodyText"/>
              <w:spacing w:before="30" w:after="30" w:line="276" w:lineRule="auto"/>
              <w:rPr>
                <w:rFonts w:ascii="Tahoma" w:hAnsi="Tahoma" w:cs="Tahoma"/>
                <w:szCs w:val="22"/>
              </w:rPr>
            </w:pPr>
          </w:p>
          <w:p w14:paraId="180C886C" w14:textId="5AFD3184" w:rsidR="006810A2" w:rsidRDefault="006810A2" w:rsidP="00A83CAE">
            <w:pPr>
              <w:pStyle w:val="BodyText"/>
              <w:spacing w:before="30" w:after="30" w:line="276" w:lineRule="auto"/>
              <w:rPr>
                <w:rFonts w:ascii="Tahoma" w:hAnsi="Tahoma" w:cs="Tahoma"/>
                <w:szCs w:val="22"/>
              </w:rPr>
            </w:pPr>
            <w:r w:rsidRPr="00A83CAE">
              <w:rPr>
                <w:rFonts w:ascii="Tahoma" w:hAnsi="Tahoma" w:cs="Tahoma"/>
                <w:szCs w:val="22"/>
              </w:rPr>
              <w:t xml:space="preserve">The </w:t>
            </w:r>
            <w:r w:rsidR="00CC05B0">
              <w:rPr>
                <w:rFonts w:ascii="Tahoma" w:hAnsi="Tahoma" w:cs="Tahoma"/>
                <w:szCs w:val="22"/>
              </w:rPr>
              <w:t>c</w:t>
            </w:r>
            <w:r w:rsidRPr="00A83CAE">
              <w:rPr>
                <w:rFonts w:ascii="Tahoma" w:hAnsi="Tahoma" w:cs="Tahoma"/>
                <w:szCs w:val="22"/>
              </w:rPr>
              <w:t xml:space="preserve">onsultant then liaised in person with </w:t>
            </w:r>
            <w:r w:rsidR="00937E87">
              <w:rPr>
                <w:rFonts w:ascii="Tahoma" w:hAnsi="Tahoma" w:cs="Tahoma"/>
                <w:szCs w:val="22"/>
              </w:rPr>
              <w:t>Nora</w:t>
            </w:r>
            <w:r w:rsidR="00605CA3">
              <w:rPr>
                <w:rFonts w:ascii="Tahoma" w:hAnsi="Tahoma" w:cs="Tahoma"/>
                <w:szCs w:val="22"/>
              </w:rPr>
              <w:t>’s</w:t>
            </w:r>
            <w:r w:rsidRPr="00A83CAE">
              <w:rPr>
                <w:rFonts w:ascii="Tahoma" w:hAnsi="Tahoma" w:cs="Tahoma"/>
                <w:szCs w:val="22"/>
              </w:rPr>
              <w:t xml:space="preserve"> GP </w:t>
            </w:r>
            <w:r w:rsidR="00605CA3">
              <w:rPr>
                <w:rFonts w:ascii="Tahoma" w:hAnsi="Tahoma" w:cs="Tahoma"/>
                <w:szCs w:val="22"/>
              </w:rPr>
              <w:t xml:space="preserve">to explain </w:t>
            </w:r>
            <w:r w:rsidRPr="00A83CAE">
              <w:rPr>
                <w:rFonts w:ascii="Tahoma" w:hAnsi="Tahoma" w:cs="Tahoma"/>
                <w:szCs w:val="22"/>
              </w:rPr>
              <w:t xml:space="preserve">that </w:t>
            </w:r>
            <w:r w:rsidR="00937E87">
              <w:rPr>
                <w:rFonts w:ascii="Tahoma" w:hAnsi="Tahoma" w:cs="Tahoma"/>
                <w:szCs w:val="22"/>
              </w:rPr>
              <w:t>Nora</w:t>
            </w:r>
            <w:r w:rsidRPr="00A83CAE">
              <w:rPr>
                <w:rFonts w:ascii="Tahoma" w:hAnsi="Tahoma" w:cs="Tahoma"/>
                <w:szCs w:val="22"/>
              </w:rPr>
              <w:t xml:space="preserve"> would likely benefit from a Mental Health review</w:t>
            </w:r>
            <w:r w:rsidR="0024510D">
              <w:rPr>
                <w:rFonts w:ascii="Tahoma" w:hAnsi="Tahoma" w:cs="Tahoma"/>
                <w:szCs w:val="22"/>
              </w:rPr>
              <w:t xml:space="preserve"> </w:t>
            </w:r>
            <w:r w:rsidRPr="00A83CAE">
              <w:rPr>
                <w:rFonts w:ascii="Tahoma" w:hAnsi="Tahoma" w:cs="Tahoma"/>
                <w:szCs w:val="22"/>
              </w:rPr>
              <w:t>/</w:t>
            </w:r>
            <w:r w:rsidR="0024510D">
              <w:rPr>
                <w:rFonts w:ascii="Tahoma" w:hAnsi="Tahoma" w:cs="Tahoma"/>
                <w:szCs w:val="22"/>
              </w:rPr>
              <w:t xml:space="preserve"> </w:t>
            </w:r>
            <w:r w:rsidRPr="00A83CAE">
              <w:rPr>
                <w:rFonts w:ascii="Tahoma" w:hAnsi="Tahoma" w:cs="Tahoma"/>
                <w:szCs w:val="22"/>
              </w:rPr>
              <w:t>possible involvement of the Crisis Team if required</w:t>
            </w:r>
            <w:r w:rsidR="0024510D">
              <w:rPr>
                <w:rFonts w:ascii="Tahoma" w:hAnsi="Tahoma" w:cs="Tahoma"/>
                <w:szCs w:val="22"/>
              </w:rPr>
              <w:t>.</w:t>
            </w:r>
            <w:r w:rsidRPr="00A83CAE">
              <w:rPr>
                <w:rFonts w:ascii="Tahoma" w:hAnsi="Tahoma" w:cs="Tahoma"/>
                <w:szCs w:val="22"/>
              </w:rPr>
              <w:t xml:space="preserve"> </w:t>
            </w:r>
            <w:r w:rsidR="0024510D">
              <w:rPr>
                <w:rFonts w:ascii="Tahoma" w:hAnsi="Tahoma" w:cs="Tahoma"/>
                <w:szCs w:val="22"/>
              </w:rPr>
              <w:t>Also,</w:t>
            </w:r>
            <w:r w:rsidRPr="00A83CAE">
              <w:rPr>
                <w:rFonts w:ascii="Tahoma" w:hAnsi="Tahoma" w:cs="Tahoma"/>
                <w:szCs w:val="22"/>
              </w:rPr>
              <w:t xml:space="preserve"> an SSRI</w:t>
            </w:r>
            <w:r w:rsidR="00211BB2">
              <w:rPr>
                <w:rFonts w:ascii="Tahoma" w:hAnsi="Tahoma" w:cs="Tahoma"/>
                <w:szCs w:val="22"/>
              </w:rPr>
              <w:t>,</w:t>
            </w:r>
            <w:r w:rsidRPr="00A83CAE">
              <w:rPr>
                <w:rFonts w:ascii="Tahoma" w:hAnsi="Tahoma" w:cs="Tahoma"/>
                <w:szCs w:val="22"/>
              </w:rPr>
              <w:t xml:space="preserve"> such as Mirtazapine</w:t>
            </w:r>
            <w:r w:rsidR="00211BB2">
              <w:rPr>
                <w:rFonts w:ascii="Tahoma" w:hAnsi="Tahoma" w:cs="Tahoma"/>
                <w:szCs w:val="22"/>
              </w:rPr>
              <w:t>,</w:t>
            </w:r>
            <w:r w:rsidRPr="00A83CAE">
              <w:rPr>
                <w:rFonts w:ascii="Tahoma" w:hAnsi="Tahoma" w:cs="Tahoma"/>
                <w:szCs w:val="22"/>
              </w:rPr>
              <w:t xml:space="preserve"> could possibly be considered for prescription</w:t>
            </w:r>
            <w:r w:rsidR="00A83CAE" w:rsidRPr="00A83CAE">
              <w:rPr>
                <w:rFonts w:ascii="Tahoma" w:hAnsi="Tahoma" w:cs="Tahoma"/>
                <w:szCs w:val="22"/>
              </w:rPr>
              <w:t>.</w:t>
            </w:r>
            <w:r w:rsidRPr="00A83CAE">
              <w:rPr>
                <w:rFonts w:ascii="Tahoma" w:hAnsi="Tahoma" w:cs="Tahoma"/>
                <w:szCs w:val="22"/>
              </w:rPr>
              <w:t xml:space="preserve"> </w:t>
            </w:r>
          </w:p>
          <w:p w14:paraId="595CC3D3" w14:textId="77777777" w:rsidR="006810A2" w:rsidRPr="00A83CAE" w:rsidRDefault="006810A2" w:rsidP="00605CA3">
            <w:pPr>
              <w:pStyle w:val="BodyText"/>
              <w:spacing w:before="30" w:after="30" w:line="276" w:lineRule="auto"/>
              <w:rPr>
                <w:rFonts w:ascii="Tahoma" w:hAnsi="Tahoma" w:cs="Tahoma"/>
              </w:rPr>
            </w:pPr>
          </w:p>
        </w:tc>
        <w:tc>
          <w:tcPr>
            <w:tcW w:w="7909" w:type="dxa"/>
          </w:tcPr>
          <w:p w14:paraId="56D16BE4" w14:textId="77777777" w:rsidR="006810A2" w:rsidRPr="00017BEA" w:rsidRDefault="006810A2"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8A33A0" w:rsidRPr="000935E5" w14:paraId="200DE8FE" w14:textId="77777777" w:rsidTr="00460C47">
        <w:tc>
          <w:tcPr>
            <w:tcW w:w="1135" w:type="dxa"/>
          </w:tcPr>
          <w:p w14:paraId="32AB61A5" w14:textId="0EB260EA" w:rsidR="008A33A0" w:rsidRPr="00A60F45" w:rsidRDefault="00712F62" w:rsidP="00B714C3">
            <w:pPr>
              <w:spacing w:line="276" w:lineRule="auto"/>
              <w:rPr>
                <w:rFonts w:ascii="Tahoma" w:hAnsi="Tahoma" w:cs="Tahoma"/>
              </w:rPr>
            </w:pPr>
            <w:r>
              <w:rPr>
                <w:rFonts w:ascii="Tahoma" w:hAnsi="Tahoma" w:cs="Tahoma"/>
              </w:rPr>
              <w:t>13.</w:t>
            </w:r>
            <w:r w:rsidR="008632EC">
              <w:rPr>
                <w:rFonts w:ascii="Tahoma" w:hAnsi="Tahoma" w:cs="Tahoma"/>
              </w:rPr>
              <w:t>2.</w:t>
            </w:r>
            <w:r w:rsidR="00480EE2">
              <w:rPr>
                <w:rFonts w:ascii="Tahoma" w:hAnsi="Tahoma" w:cs="Tahoma"/>
              </w:rPr>
              <w:t>4</w:t>
            </w:r>
            <w:r w:rsidR="00703B36">
              <w:rPr>
                <w:rFonts w:ascii="Tahoma" w:hAnsi="Tahoma" w:cs="Tahoma"/>
              </w:rPr>
              <w:t>1</w:t>
            </w:r>
          </w:p>
        </w:tc>
        <w:tc>
          <w:tcPr>
            <w:tcW w:w="8932" w:type="dxa"/>
          </w:tcPr>
          <w:p w14:paraId="30562FD3" w14:textId="681144D1" w:rsidR="008A33A0" w:rsidRDefault="008A33A0" w:rsidP="00B714C3">
            <w:pPr>
              <w:spacing w:line="276" w:lineRule="auto"/>
              <w:rPr>
                <w:rFonts w:ascii="Tahoma" w:hAnsi="Tahoma" w:cs="Tahoma"/>
                <w:lang w:val="en-US"/>
              </w:rPr>
            </w:pPr>
            <w:r w:rsidRPr="008A33A0">
              <w:rPr>
                <w:rFonts w:ascii="Tahoma" w:hAnsi="Tahoma" w:cs="Tahoma"/>
              </w:rPr>
              <w:t xml:space="preserve">On 15 February 2019, </w:t>
            </w:r>
            <w:r w:rsidR="00937E87">
              <w:rPr>
                <w:rFonts w:ascii="Tahoma" w:hAnsi="Tahoma" w:cs="Tahoma"/>
              </w:rPr>
              <w:t>Nora</w:t>
            </w:r>
            <w:r w:rsidRPr="008A33A0">
              <w:rPr>
                <w:rFonts w:ascii="Tahoma" w:hAnsi="Tahoma" w:cs="Tahoma"/>
              </w:rPr>
              <w:t xml:space="preserve">’s mum rang </w:t>
            </w:r>
            <w:r w:rsidR="00937E87">
              <w:rPr>
                <w:rFonts w:ascii="Tahoma" w:hAnsi="Tahoma" w:cs="Tahoma"/>
              </w:rPr>
              <w:t>Nora</w:t>
            </w:r>
            <w:r w:rsidRPr="008A33A0">
              <w:rPr>
                <w:rFonts w:ascii="Tahoma" w:hAnsi="Tahoma" w:cs="Tahoma"/>
              </w:rPr>
              <w:t xml:space="preserve">’s GP to ask that </w:t>
            </w:r>
            <w:r w:rsidR="00937E87">
              <w:rPr>
                <w:rFonts w:ascii="Tahoma" w:hAnsi="Tahoma" w:cs="Tahoma"/>
              </w:rPr>
              <w:t>Nora</w:t>
            </w:r>
            <w:r w:rsidRPr="008A33A0">
              <w:rPr>
                <w:rFonts w:ascii="Tahoma" w:hAnsi="Tahoma" w:cs="Tahoma"/>
              </w:rPr>
              <w:t xml:space="preserve"> be prescribed something for anxiety</w:t>
            </w:r>
            <w:r w:rsidR="00023F3C">
              <w:rPr>
                <w:rFonts w:ascii="Tahoma" w:hAnsi="Tahoma" w:cs="Tahoma"/>
              </w:rPr>
              <w:t>.</w:t>
            </w:r>
            <w:r w:rsidRPr="008A33A0">
              <w:rPr>
                <w:rFonts w:ascii="Tahoma" w:hAnsi="Tahoma" w:cs="Tahoma"/>
              </w:rPr>
              <w:t xml:space="preserve"> </w:t>
            </w:r>
            <w:r w:rsidR="00023F3C">
              <w:rPr>
                <w:rFonts w:ascii="Tahoma" w:hAnsi="Tahoma" w:cs="Tahoma"/>
              </w:rPr>
              <w:t>She</w:t>
            </w:r>
            <w:r w:rsidRPr="008A33A0">
              <w:rPr>
                <w:rFonts w:ascii="Tahoma" w:hAnsi="Tahoma" w:cs="Tahoma"/>
              </w:rPr>
              <w:t xml:space="preserve"> said that if she didn’t get a prescription</w:t>
            </w:r>
            <w:r w:rsidR="00023F3C">
              <w:rPr>
                <w:rFonts w:ascii="Tahoma" w:hAnsi="Tahoma" w:cs="Tahoma"/>
              </w:rPr>
              <w:t>,</w:t>
            </w:r>
            <w:r w:rsidRPr="008A33A0">
              <w:rPr>
                <w:rFonts w:ascii="Tahoma" w:hAnsi="Tahoma" w:cs="Tahoma"/>
              </w:rPr>
              <w:t xml:space="preserve"> </w:t>
            </w:r>
            <w:r w:rsidR="00937E87">
              <w:rPr>
                <w:rFonts w:ascii="Tahoma" w:hAnsi="Tahoma" w:cs="Tahoma"/>
              </w:rPr>
              <w:t>Nora</w:t>
            </w:r>
            <w:r w:rsidRPr="008A33A0">
              <w:rPr>
                <w:rFonts w:ascii="Tahoma" w:hAnsi="Tahoma" w:cs="Tahoma"/>
              </w:rPr>
              <w:t xml:space="preserve"> would drink again. </w:t>
            </w:r>
            <w:r w:rsidR="00937E87">
              <w:rPr>
                <w:rFonts w:ascii="Tahoma" w:hAnsi="Tahoma" w:cs="Tahoma"/>
              </w:rPr>
              <w:t>Nora</w:t>
            </w:r>
            <w:r w:rsidRPr="008A33A0">
              <w:rPr>
                <w:rFonts w:ascii="Tahoma" w:hAnsi="Tahoma" w:cs="Tahoma"/>
              </w:rPr>
              <w:t xml:space="preserve">’s mum was </w:t>
            </w:r>
            <w:r w:rsidRPr="008A33A0">
              <w:rPr>
                <w:rFonts w:ascii="Tahoma" w:hAnsi="Tahoma" w:cs="Tahoma"/>
                <w:lang w:val="en-US"/>
              </w:rPr>
              <w:t xml:space="preserve">advised that medications like diazepam </w:t>
            </w:r>
            <w:r w:rsidR="00A73389" w:rsidRPr="00A73389">
              <w:rPr>
                <w:rFonts w:ascii="Tahoma" w:hAnsi="Tahoma" w:cs="Tahoma"/>
                <w:lang w:val="en-US"/>
              </w:rPr>
              <w:t>we</w:t>
            </w:r>
            <w:r w:rsidR="00FF2934" w:rsidRPr="00A73389">
              <w:rPr>
                <w:rFonts w:ascii="Tahoma" w:hAnsi="Tahoma" w:cs="Tahoma"/>
                <w:lang w:val="en-US"/>
              </w:rPr>
              <w:t>re not</w:t>
            </w:r>
            <w:r w:rsidR="00FF2934">
              <w:rPr>
                <w:rFonts w:ascii="Tahoma" w:hAnsi="Tahoma" w:cs="Tahoma"/>
                <w:lang w:val="en-US"/>
              </w:rPr>
              <w:t xml:space="preserve"> </w:t>
            </w:r>
            <w:r w:rsidRPr="008A33A0">
              <w:rPr>
                <w:rFonts w:ascii="Tahoma" w:hAnsi="Tahoma" w:cs="Tahoma"/>
                <w:lang w:val="en-US"/>
              </w:rPr>
              <w:t xml:space="preserve">in </w:t>
            </w:r>
            <w:r w:rsidR="00937E87">
              <w:rPr>
                <w:rFonts w:ascii="Tahoma" w:hAnsi="Tahoma" w:cs="Tahoma"/>
                <w:lang w:val="en-US"/>
              </w:rPr>
              <w:t>Nora</w:t>
            </w:r>
            <w:r w:rsidRPr="008A33A0">
              <w:rPr>
                <w:rFonts w:ascii="Tahoma" w:hAnsi="Tahoma" w:cs="Tahoma"/>
                <w:lang w:val="en-US"/>
              </w:rPr>
              <w:t>’s best interests</w:t>
            </w:r>
            <w:r w:rsidR="00023F3C">
              <w:rPr>
                <w:rFonts w:ascii="Tahoma" w:hAnsi="Tahoma" w:cs="Tahoma"/>
                <w:lang w:val="en-US"/>
              </w:rPr>
              <w:t>:</w:t>
            </w:r>
            <w:r w:rsidRPr="008A33A0">
              <w:rPr>
                <w:rFonts w:ascii="Tahoma" w:hAnsi="Tahoma" w:cs="Tahoma"/>
                <w:lang w:val="en-US"/>
              </w:rPr>
              <w:t xml:space="preserve"> they are addictive and not for long</w:t>
            </w:r>
            <w:r w:rsidR="00023F3C">
              <w:rPr>
                <w:rFonts w:ascii="Tahoma" w:hAnsi="Tahoma" w:cs="Tahoma"/>
                <w:lang w:val="en-US"/>
              </w:rPr>
              <w:t>-</w:t>
            </w:r>
            <w:r w:rsidRPr="008A33A0">
              <w:rPr>
                <w:rFonts w:ascii="Tahoma" w:hAnsi="Tahoma" w:cs="Tahoma"/>
                <w:lang w:val="en-US"/>
              </w:rPr>
              <w:t xml:space="preserve">term use. She was </w:t>
            </w:r>
            <w:r w:rsidRPr="008A33A0">
              <w:rPr>
                <w:rFonts w:ascii="Tahoma" w:hAnsi="Tahoma" w:cs="Tahoma"/>
                <w:lang w:val="en-US"/>
              </w:rPr>
              <w:lastRenderedPageBreak/>
              <w:t xml:space="preserve">advised that </w:t>
            </w:r>
            <w:r w:rsidR="00937E87">
              <w:rPr>
                <w:rFonts w:ascii="Tahoma" w:hAnsi="Tahoma" w:cs="Tahoma"/>
                <w:lang w:val="en-US"/>
              </w:rPr>
              <w:t>Nora</w:t>
            </w:r>
            <w:r w:rsidRPr="008A33A0">
              <w:rPr>
                <w:rFonts w:ascii="Tahoma" w:hAnsi="Tahoma" w:cs="Tahoma"/>
                <w:lang w:val="en-US"/>
              </w:rPr>
              <w:t xml:space="preserve"> need</w:t>
            </w:r>
            <w:r w:rsidR="00023F3C">
              <w:rPr>
                <w:rFonts w:ascii="Tahoma" w:hAnsi="Tahoma" w:cs="Tahoma"/>
                <w:lang w:val="en-US"/>
              </w:rPr>
              <w:t>ed</w:t>
            </w:r>
            <w:r w:rsidRPr="008A33A0">
              <w:rPr>
                <w:rFonts w:ascii="Tahoma" w:hAnsi="Tahoma" w:cs="Tahoma"/>
                <w:lang w:val="en-US"/>
              </w:rPr>
              <w:t xml:space="preserve"> to seek support from alcohol services and was also given </w:t>
            </w:r>
            <w:r w:rsidR="00023F3C">
              <w:rPr>
                <w:rFonts w:ascii="Tahoma" w:hAnsi="Tahoma" w:cs="Tahoma"/>
                <w:lang w:val="en-US"/>
              </w:rPr>
              <w:t xml:space="preserve">the </w:t>
            </w:r>
            <w:r w:rsidRPr="008A33A0">
              <w:rPr>
                <w:rFonts w:ascii="Tahoma" w:hAnsi="Tahoma" w:cs="Tahoma"/>
                <w:lang w:val="en-US"/>
              </w:rPr>
              <w:t xml:space="preserve">Crisis </w:t>
            </w:r>
            <w:r w:rsidR="00CC05B0">
              <w:rPr>
                <w:rFonts w:ascii="Tahoma" w:hAnsi="Tahoma" w:cs="Tahoma"/>
                <w:lang w:val="en-US"/>
              </w:rPr>
              <w:t>T</w:t>
            </w:r>
            <w:r w:rsidRPr="008A33A0">
              <w:rPr>
                <w:rFonts w:ascii="Tahoma" w:hAnsi="Tahoma" w:cs="Tahoma"/>
                <w:lang w:val="en-US"/>
              </w:rPr>
              <w:t>eam number if anxiety w</w:t>
            </w:r>
            <w:r>
              <w:rPr>
                <w:rFonts w:ascii="Tahoma" w:hAnsi="Tahoma" w:cs="Tahoma"/>
                <w:lang w:val="en-US"/>
              </w:rPr>
              <w:t>a</w:t>
            </w:r>
            <w:r w:rsidRPr="008A33A0">
              <w:rPr>
                <w:rFonts w:ascii="Tahoma" w:hAnsi="Tahoma" w:cs="Tahoma"/>
                <w:lang w:val="en-US"/>
              </w:rPr>
              <w:t>s escalating.</w:t>
            </w:r>
            <w:r w:rsidR="00BD36D1">
              <w:rPr>
                <w:rFonts w:ascii="Tahoma" w:hAnsi="Tahoma" w:cs="Tahoma"/>
                <w:lang w:val="en-US"/>
              </w:rPr>
              <w:t xml:space="preserve"> </w:t>
            </w:r>
            <w:r w:rsidR="00BD36D1" w:rsidRPr="00C875B5">
              <w:rPr>
                <w:rFonts w:ascii="Tahoma" w:hAnsi="Tahoma" w:cs="Tahoma"/>
                <w:lang w:val="en-US"/>
              </w:rPr>
              <w:t>Following access to the report</w:t>
            </w:r>
            <w:r w:rsidR="00023F3C">
              <w:rPr>
                <w:rFonts w:ascii="Tahoma" w:hAnsi="Tahoma" w:cs="Tahoma"/>
                <w:lang w:val="en-US"/>
              </w:rPr>
              <w:t>,</w:t>
            </w:r>
            <w:r w:rsidR="00BD36D1" w:rsidRPr="00C875B5">
              <w:rPr>
                <w:rFonts w:ascii="Tahoma" w:hAnsi="Tahoma" w:cs="Tahoma"/>
                <w:lang w:val="en-US"/>
              </w:rPr>
              <w:t xml:space="preserve"> the family stated that this </w:t>
            </w:r>
            <w:r w:rsidR="00023F3C">
              <w:rPr>
                <w:rFonts w:ascii="Tahoma" w:hAnsi="Tahoma" w:cs="Tahoma"/>
                <w:lang w:val="en-US"/>
              </w:rPr>
              <w:t>wa</w:t>
            </w:r>
            <w:r w:rsidR="00BD36D1" w:rsidRPr="00C875B5">
              <w:rPr>
                <w:rFonts w:ascii="Tahoma" w:hAnsi="Tahoma" w:cs="Tahoma"/>
                <w:lang w:val="en-US"/>
              </w:rPr>
              <w:t xml:space="preserve">s </w:t>
            </w:r>
            <w:r w:rsidR="00C875B5" w:rsidRPr="00C875B5">
              <w:rPr>
                <w:rFonts w:ascii="Tahoma" w:hAnsi="Tahoma" w:cs="Tahoma"/>
                <w:lang w:val="en-US"/>
              </w:rPr>
              <w:t>in</w:t>
            </w:r>
            <w:r w:rsidR="00BD36D1" w:rsidRPr="00C875B5">
              <w:rPr>
                <w:rFonts w:ascii="Tahoma" w:hAnsi="Tahoma" w:cs="Tahoma"/>
                <w:lang w:val="en-US"/>
              </w:rPr>
              <w:t>accurate</w:t>
            </w:r>
            <w:r w:rsidR="00C875B5" w:rsidRPr="00C875B5">
              <w:rPr>
                <w:rFonts w:ascii="Tahoma" w:hAnsi="Tahoma" w:cs="Tahoma"/>
                <w:lang w:val="en-US"/>
              </w:rPr>
              <w:t>ly</w:t>
            </w:r>
            <w:r w:rsidR="00BD36D1" w:rsidRPr="00C875B5">
              <w:rPr>
                <w:rFonts w:ascii="Tahoma" w:hAnsi="Tahoma" w:cs="Tahoma"/>
                <w:lang w:val="en-US"/>
              </w:rPr>
              <w:t xml:space="preserve"> recorded by the GP</w:t>
            </w:r>
            <w:r w:rsidR="00023F3C">
              <w:rPr>
                <w:rFonts w:ascii="Tahoma" w:hAnsi="Tahoma" w:cs="Tahoma"/>
                <w:lang w:val="en-US"/>
              </w:rPr>
              <w:t>,</w:t>
            </w:r>
            <w:r w:rsidR="00BD36D1" w:rsidRPr="00C875B5">
              <w:rPr>
                <w:rFonts w:ascii="Tahoma" w:hAnsi="Tahoma" w:cs="Tahoma"/>
                <w:lang w:val="en-US"/>
              </w:rPr>
              <w:t xml:space="preserve"> as they did not have this conversation and would not have requested that </w:t>
            </w:r>
            <w:r w:rsidR="00937E87" w:rsidRPr="00C875B5">
              <w:rPr>
                <w:rFonts w:ascii="Tahoma" w:hAnsi="Tahoma" w:cs="Tahoma"/>
                <w:lang w:val="en-US"/>
              </w:rPr>
              <w:t>Nora</w:t>
            </w:r>
            <w:r w:rsidR="00BD36D1" w:rsidRPr="00C875B5">
              <w:rPr>
                <w:rFonts w:ascii="Tahoma" w:hAnsi="Tahoma" w:cs="Tahoma"/>
                <w:lang w:val="en-US"/>
              </w:rPr>
              <w:t xml:space="preserve"> be prescribed diazepam.</w:t>
            </w:r>
          </w:p>
          <w:p w14:paraId="73CDC7DC" w14:textId="6004B9BB" w:rsidR="008A33A0" w:rsidRPr="008A33A0" w:rsidRDefault="008A33A0" w:rsidP="00B714C3">
            <w:pPr>
              <w:spacing w:line="276" w:lineRule="auto"/>
              <w:rPr>
                <w:rFonts w:ascii="Tahoma" w:hAnsi="Tahoma" w:cs="Tahoma"/>
              </w:rPr>
            </w:pPr>
          </w:p>
        </w:tc>
        <w:tc>
          <w:tcPr>
            <w:tcW w:w="7909" w:type="dxa"/>
          </w:tcPr>
          <w:p w14:paraId="387949B8" w14:textId="77777777" w:rsidR="008A33A0" w:rsidRPr="00017BEA" w:rsidRDefault="008A33A0"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6310AF9A" w14:textId="77777777" w:rsidTr="00460C47">
        <w:tc>
          <w:tcPr>
            <w:tcW w:w="1135" w:type="dxa"/>
          </w:tcPr>
          <w:p w14:paraId="600C1E30" w14:textId="0EEA7D86"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4</w:t>
            </w:r>
            <w:r w:rsidR="00CA3A20">
              <w:rPr>
                <w:rFonts w:ascii="Tahoma" w:hAnsi="Tahoma" w:cs="Tahoma"/>
              </w:rPr>
              <w:t>2</w:t>
            </w:r>
          </w:p>
        </w:tc>
        <w:tc>
          <w:tcPr>
            <w:tcW w:w="8932" w:type="dxa"/>
          </w:tcPr>
          <w:p w14:paraId="5F86EA88" w14:textId="486EE922" w:rsidR="00B714C3" w:rsidRPr="00A60F45" w:rsidRDefault="00B714C3" w:rsidP="00B714C3">
            <w:pPr>
              <w:spacing w:line="276" w:lineRule="auto"/>
              <w:rPr>
                <w:rFonts w:ascii="Tahoma" w:hAnsi="Tahoma" w:cs="Tahoma"/>
              </w:rPr>
            </w:pPr>
            <w:r w:rsidRPr="00A60F45">
              <w:rPr>
                <w:rFonts w:ascii="Tahoma" w:hAnsi="Tahoma" w:cs="Tahoma"/>
              </w:rPr>
              <w:t xml:space="preserve">On 23 February 2019, </w:t>
            </w:r>
            <w:r w:rsidR="00937E87">
              <w:rPr>
                <w:rFonts w:ascii="Tahoma" w:hAnsi="Tahoma" w:cs="Tahoma"/>
              </w:rPr>
              <w:t>Nora</w:t>
            </w:r>
            <w:r w:rsidRPr="00A60F45">
              <w:rPr>
                <w:rFonts w:ascii="Tahoma" w:hAnsi="Tahoma" w:cs="Tahoma"/>
              </w:rPr>
              <w:t xml:space="preserve"> attended at </w:t>
            </w:r>
            <w:r w:rsidR="0008246A">
              <w:rPr>
                <w:rFonts w:ascii="Tahoma" w:hAnsi="Tahoma" w:cs="Tahoma"/>
              </w:rPr>
              <w:t>Tim</w:t>
            </w:r>
            <w:r w:rsidRPr="00A60F45">
              <w:rPr>
                <w:rFonts w:ascii="Tahoma" w:hAnsi="Tahoma" w:cs="Tahoma"/>
              </w:rPr>
              <w:t xml:space="preserve">’s address to collect her property following the end of their relationship. They argued and </w:t>
            </w:r>
            <w:r w:rsidR="0008246A">
              <w:rPr>
                <w:rFonts w:ascii="Tahoma" w:hAnsi="Tahoma" w:cs="Tahoma"/>
              </w:rPr>
              <w:t>Tim</w:t>
            </w:r>
            <w:r w:rsidRPr="00A60F45">
              <w:rPr>
                <w:rFonts w:ascii="Tahoma" w:hAnsi="Tahoma" w:cs="Tahoma"/>
              </w:rPr>
              <w:t xml:space="preserve"> telephoned the police. </w:t>
            </w:r>
            <w:r w:rsidR="00937E87">
              <w:rPr>
                <w:rFonts w:ascii="Tahoma" w:hAnsi="Tahoma" w:cs="Tahoma"/>
              </w:rPr>
              <w:t>Nora</w:t>
            </w:r>
            <w:r w:rsidRPr="00A60F45">
              <w:rPr>
                <w:rFonts w:ascii="Tahoma" w:hAnsi="Tahoma" w:cs="Tahoma"/>
              </w:rPr>
              <w:t xml:space="preserve"> left the address after several requests.</w:t>
            </w:r>
          </w:p>
          <w:p w14:paraId="55E05FB6" w14:textId="744BE6FD" w:rsidR="00B714C3" w:rsidRPr="00A60F45" w:rsidRDefault="00B714C3" w:rsidP="00B714C3">
            <w:pPr>
              <w:spacing w:line="276" w:lineRule="auto"/>
              <w:jc w:val="both"/>
              <w:rPr>
                <w:rFonts w:ascii="Tahoma" w:hAnsi="Tahoma" w:cs="Tahoma"/>
              </w:rPr>
            </w:pPr>
            <w:r w:rsidRPr="00A60F45">
              <w:rPr>
                <w:rFonts w:ascii="Tahoma" w:hAnsi="Tahoma" w:cs="Tahoma"/>
              </w:rPr>
              <w:t xml:space="preserve">A DASH risk assessment was completed with </w:t>
            </w:r>
            <w:r w:rsidR="0008246A">
              <w:rPr>
                <w:rFonts w:ascii="Tahoma" w:hAnsi="Tahoma" w:cs="Tahoma"/>
              </w:rPr>
              <w:t>Tim</w:t>
            </w:r>
            <w:r w:rsidRPr="00A60F45">
              <w:rPr>
                <w:rFonts w:ascii="Tahoma" w:hAnsi="Tahoma" w:cs="Tahoma"/>
              </w:rPr>
              <w:t xml:space="preserve"> as the victim.</w:t>
            </w:r>
          </w:p>
          <w:p w14:paraId="56925C0C" w14:textId="7989F1AB" w:rsidR="00B714C3" w:rsidRPr="00A60F45" w:rsidRDefault="00B714C3" w:rsidP="00A82C46">
            <w:pPr>
              <w:spacing w:line="276" w:lineRule="auto"/>
              <w:rPr>
                <w:rFonts w:ascii="Tahoma" w:hAnsi="Tahoma" w:cs="Tahoma"/>
              </w:rPr>
            </w:pPr>
            <w:r w:rsidRPr="00A60F45">
              <w:rPr>
                <w:rFonts w:ascii="Tahoma" w:hAnsi="Tahoma" w:cs="Tahoma"/>
              </w:rPr>
              <w:t>The DASH highlighted 2 risk indicators:</w:t>
            </w:r>
          </w:p>
          <w:p w14:paraId="47E20F20" w14:textId="77777777" w:rsidR="00B714C3" w:rsidRPr="00A60F45" w:rsidRDefault="00B714C3" w:rsidP="00A875BF">
            <w:pPr>
              <w:pStyle w:val="ListParagraph"/>
              <w:numPr>
                <w:ilvl w:val="0"/>
                <w:numId w:val="28"/>
              </w:numPr>
              <w:spacing w:line="276" w:lineRule="auto"/>
              <w:rPr>
                <w:rFonts w:ascii="Tahoma" w:hAnsi="Tahoma" w:cs="Tahoma"/>
              </w:rPr>
            </w:pPr>
            <w:r w:rsidRPr="00A60F45">
              <w:rPr>
                <w:rFonts w:ascii="Tahoma" w:hAnsi="Tahoma" w:cs="Tahoma"/>
              </w:rPr>
              <w:t>Separation</w:t>
            </w:r>
          </w:p>
          <w:p w14:paraId="466B2580" w14:textId="77777777" w:rsidR="00B714C3" w:rsidRPr="00A60F45" w:rsidRDefault="00B714C3" w:rsidP="00A82C46">
            <w:pPr>
              <w:pStyle w:val="ListParagraph"/>
              <w:numPr>
                <w:ilvl w:val="0"/>
                <w:numId w:val="28"/>
              </w:numPr>
              <w:spacing w:line="276" w:lineRule="auto"/>
              <w:rPr>
                <w:rFonts w:ascii="Tahoma" w:hAnsi="Tahoma" w:cs="Tahoma"/>
              </w:rPr>
            </w:pPr>
            <w:r w:rsidRPr="00A60F45">
              <w:rPr>
                <w:rFonts w:ascii="Tahoma" w:hAnsi="Tahoma" w:cs="Tahoma"/>
              </w:rPr>
              <w:t>Abuse happening more often</w:t>
            </w:r>
          </w:p>
          <w:p w14:paraId="36D44944" w14:textId="7B955A98" w:rsidR="00B714C3" w:rsidRDefault="00A73389" w:rsidP="00A82C46">
            <w:pPr>
              <w:spacing w:line="276" w:lineRule="auto"/>
              <w:rPr>
                <w:rFonts w:ascii="Tahoma" w:hAnsi="Tahoma" w:cs="Tahoma"/>
              </w:rPr>
            </w:pPr>
            <w:r>
              <w:rPr>
                <w:rFonts w:ascii="Tahoma" w:hAnsi="Tahoma" w:cs="Tahoma"/>
              </w:rPr>
              <w:t xml:space="preserve">The risk to </w:t>
            </w:r>
            <w:r w:rsidR="0008246A">
              <w:rPr>
                <w:rFonts w:ascii="Tahoma" w:hAnsi="Tahoma" w:cs="Tahoma"/>
              </w:rPr>
              <w:t>Tim</w:t>
            </w:r>
            <w:r w:rsidR="00B714C3" w:rsidRPr="00A60F45">
              <w:rPr>
                <w:rFonts w:ascii="Tahoma" w:hAnsi="Tahoma" w:cs="Tahoma"/>
              </w:rPr>
              <w:t xml:space="preserve"> was assessed as a medium.</w:t>
            </w:r>
            <w:r w:rsidR="00FF2934">
              <w:rPr>
                <w:rFonts w:ascii="Tahoma" w:hAnsi="Tahoma" w:cs="Tahoma"/>
              </w:rPr>
              <w:t xml:space="preserve">  </w:t>
            </w:r>
          </w:p>
          <w:p w14:paraId="4BEEF09A" w14:textId="1D8C9F9F" w:rsidR="00C237CC" w:rsidRPr="00A60F45" w:rsidRDefault="00C237CC" w:rsidP="00C237CC">
            <w:pPr>
              <w:spacing w:line="276" w:lineRule="auto"/>
              <w:jc w:val="both"/>
              <w:rPr>
                <w:rFonts w:ascii="Tahoma" w:hAnsi="Tahoma" w:cs="Tahoma"/>
              </w:rPr>
            </w:pPr>
          </w:p>
        </w:tc>
        <w:tc>
          <w:tcPr>
            <w:tcW w:w="7909" w:type="dxa"/>
          </w:tcPr>
          <w:p w14:paraId="289123A1"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A37ED4" w:rsidRPr="000935E5" w14:paraId="62B4BD78" w14:textId="77777777" w:rsidTr="00460C47">
        <w:tc>
          <w:tcPr>
            <w:tcW w:w="1135" w:type="dxa"/>
          </w:tcPr>
          <w:p w14:paraId="11080901" w14:textId="6D04C6B3" w:rsidR="00A37ED4"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4</w:t>
            </w:r>
            <w:r w:rsidR="00CA3A20">
              <w:rPr>
                <w:rFonts w:ascii="Tahoma" w:hAnsi="Tahoma" w:cs="Tahoma"/>
              </w:rPr>
              <w:t>3</w:t>
            </w:r>
          </w:p>
        </w:tc>
        <w:tc>
          <w:tcPr>
            <w:tcW w:w="8932" w:type="dxa"/>
          </w:tcPr>
          <w:p w14:paraId="6288575E" w14:textId="4841CDB5" w:rsidR="00A37ED4" w:rsidRDefault="003D3D56" w:rsidP="00B714C3">
            <w:pPr>
              <w:spacing w:line="276" w:lineRule="auto"/>
              <w:rPr>
                <w:rFonts w:ascii="Tahoma" w:hAnsi="Tahoma" w:cs="Tahoma"/>
                <w:lang w:val="en-US"/>
              </w:rPr>
            </w:pPr>
            <w:r w:rsidRPr="003D3D56">
              <w:rPr>
                <w:rFonts w:ascii="Tahoma" w:hAnsi="Tahoma" w:cs="Tahoma"/>
              </w:rPr>
              <w:t>On 1 March 2019, at a GP appointme</w:t>
            </w:r>
            <w:r>
              <w:rPr>
                <w:rFonts w:ascii="Tahoma" w:hAnsi="Tahoma" w:cs="Tahoma"/>
              </w:rPr>
              <w:t>n</w:t>
            </w:r>
            <w:r w:rsidRPr="003D3D56">
              <w:rPr>
                <w:rFonts w:ascii="Tahoma" w:hAnsi="Tahoma" w:cs="Tahoma"/>
              </w:rPr>
              <w:t>t to discuss anxiety</w:t>
            </w:r>
            <w:r w:rsidR="002C2D82">
              <w:rPr>
                <w:rFonts w:ascii="Tahoma" w:hAnsi="Tahoma" w:cs="Tahoma"/>
              </w:rPr>
              <w:t>,</w:t>
            </w:r>
            <w:r w:rsidRPr="003D3D56">
              <w:rPr>
                <w:rFonts w:ascii="Tahoma" w:hAnsi="Tahoma" w:cs="Tahoma"/>
              </w:rPr>
              <w:t xml:space="preserve"> </w:t>
            </w:r>
            <w:r w:rsidR="00937E87">
              <w:rPr>
                <w:rFonts w:ascii="Tahoma" w:hAnsi="Tahoma" w:cs="Tahoma"/>
              </w:rPr>
              <w:t>Nora</w:t>
            </w:r>
            <w:r w:rsidRPr="00FF2934">
              <w:rPr>
                <w:rFonts w:ascii="Tahoma" w:hAnsi="Tahoma" w:cs="Tahoma"/>
              </w:rPr>
              <w:t xml:space="preserve"> </w:t>
            </w:r>
            <w:r w:rsidR="00FF2934" w:rsidRPr="00FF2934">
              <w:rPr>
                <w:rFonts w:ascii="Tahoma" w:hAnsi="Tahoma" w:cs="Tahoma"/>
                <w:lang w:val="en-US"/>
              </w:rPr>
              <w:t>d</w:t>
            </w:r>
            <w:r w:rsidRPr="00FF2934">
              <w:rPr>
                <w:rFonts w:ascii="Tahoma" w:hAnsi="Tahoma" w:cs="Tahoma"/>
                <w:lang w:val="en-US"/>
              </w:rPr>
              <w:t>enied</w:t>
            </w:r>
            <w:r w:rsidRPr="003D3D56">
              <w:rPr>
                <w:rFonts w:ascii="Tahoma" w:hAnsi="Tahoma" w:cs="Tahoma"/>
                <w:lang w:val="en-US"/>
              </w:rPr>
              <w:t xml:space="preserve"> drinking alcohol and said that mirtazapine</w:t>
            </w:r>
            <w:r>
              <w:rPr>
                <w:rStyle w:val="FootnoteReference"/>
                <w:rFonts w:ascii="Tahoma" w:hAnsi="Tahoma" w:cs="Tahoma"/>
                <w:lang w:val="en-US"/>
              </w:rPr>
              <w:footnoteReference w:id="9"/>
            </w:r>
            <w:r w:rsidR="002C2D82">
              <w:rPr>
                <w:rFonts w:ascii="Tahoma" w:hAnsi="Tahoma" w:cs="Tahoma"/>
                <w:lang w:val="en-US"/>
              </w:rPr>
              <w:t>,</w:t>
            </w:r>
            <w:r w:rsidRPr="003D3D56">
              <w:rPr>
                <w:rFonts w:ascii="Tahoma" w:hAnsi="Tahoma" w:cs="Tahoma"/>
                <w:lang w:val="en-US"/>
              </w:rPr>
              <w:t xml:space="preserve"> previously prescribed</w:t>
            </w:r>
            <w:r w:rsidR="002C2D82">
              <w:rPr>
                <w:rFonts w:ascii="Tahoma" w:hAnsi="Tahoma" w:cs="Tahoma"/>
                <w:lang w:val="en-US"/>
              </w:rPr>
              <w:t>,</w:t>
            </w:r>
            <w:r w:rsidRPr="003D3D56">
              <w:rPr>
                <w:rFonts w:ascii="Tahoma" w:hAnsi="Tahoma" w:cs="Tahoma"/>
                <w:lang w:val="en-US"/>
              </w:rPr>
              <w:t xml:space="preserve"> was not working. </w:t>
            </w:r>
            <w:r w:rsidR="00937E87">
              <w:rPr>
                <w:rFonts w:ascii="Tahoma" w:hAnsi="Tahoma" w:cs="Tahoma"/>
                <w:lang w:val="en-US"/>
              </w:rPr>
              <w:t>Nora</w:t>
            </w:r>
            <w:r w:rsidRPr="003D3D56">
              <w:rPr>
                <w:rFonts w:ascii="Tahoma" w:hAnsi="Tahoma" w:cs="Tahoma"/>
                <w:lang w:val="en-US"/>
              </w:rPr>
              <w:t xml:space="preserve"> left the appointment when the GP tried to discuss the medication and a referral to Change Grow Live </w:t>
            </w:r>
            <w:r w:rsidR="002C2D82">
              <w:rPr>
                <w:rFonts w:ascii="Tahoma" w:hAnsi="Tahoma" w:cs="Tahoma"/>
                <w:lang w:val="en-US"/>
              </w:rPr>
              <w:t>(</w:t>
            </w:r>
            <w:r w:rsidRPr="003D3D56">
              <w:rPr>
                <w:rFonts w:ascii="Tahoma" w:hAnsi="Tahoma" w:cs="Tahoma"/>
                <w:lang w:val="en-US"/>
              </w:rPr>
              <w:t>Alcohol Treatment Agency</w:t>
            </w:r>
            <w:r w:rsidR="002C2D82">
              <w:rPr>
                <w:rFonts w:ascii="Tahoma" w:hAnsi="Tahoma" w:cs="Tahoma"/>
                <w:lang w:val="en-US"/>
              </w:rPr>
              <w:t>)</w:t>
            </w:r>
            <w:r w:rsidRPr="003D3D56">
              <w:rPr>
                <w:rFonts w:ascii="Tahoma" w:hAnsi="Tahoma" w:cs="Tahoma"/>
                <w:lang w:val="en-US"/>
              </w:rPr>
              <w:t>.</w:t>
            </w:r>
          </w:p>
          <w:p w14:paraId="7C4E2D5F" w14:textId="1F8C4038" w:rsidR="003D3D56" w:rsidRPr="003D3D56" w:rsidRDefault="003D3D56" w:rsidP="00B714C3">
            <w:pPr>
              <w:spacing w:line="276" w:lineRule="auto"/>
              <w:rPr>
                <w:rFonts w:ascii="Tahoma" w:hAnsi="Tahoma" w:cs="Tahoma"/>
              </w:rPr>
            </w:pPr>
          </w:p>
        </w:tc>
        <w:tc>
          <w:tcPr>
            <w:tcW w:w="7909" w:type="dxa"/>
          </w:tcPr>
          <w:p w14:paraId="5E2F96B0" w14:textId="77777777" w:rsidR="00A37ED4" w:rsidRPr="00017BEA" w:rsidRDefault="00A37ED4"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28D0C954" w14:textId="77777777" w:rsidTr="00460C47">
        <w:tc>
          <w:tcPr>
            <w:tcW w:w="1135" w:type="dxa"/>
          </w:tcPr>
          <w:p w14:paraId="4B94038B" w14:textId="36C1F4BD"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4</w:t>
            </w:r>
            <w:r w:rsidR="00CA3A20">
              <w:rPr>
                <w:rFonts w:ascii="Tahoma" w:hAnsi="Tahoma" w:cs="Tahoma"/>
              </w:rPr>
              <w:t>4</w:t>
            </w:r>
          </w:p>
        </w:tc>
        <w:tc>
          <w:tcPr>
            <w:tcW w:w="8932" w:type="dxa"/>
          </w:tcPr>
          <w:p w14:paraId="216C125B" w14:textId="2BDB54CC" w:rsidR="00B714C3" w:rsidRPr="00A60F45" w:rsidRDefault="00B714C3" w:rsidP="00B714C3">
            <w:pPr>
              <w:spacing w:line="276" w:lineRule="auto"/>
              <w:rPr>
                <w:rFonts w:ascii="Tahoma" w:hAnsi="Tahoma" w:cs="Tahoma"/>
              </w:rPr>
            </w:pPr>
            <w:r w:rsidRPr="00A60F45">
              <w:rPr>
                <w:rFonts w:ascii="Tahoma" w:hAnsi="Tahoma" w:cs="Tahoma"/>
              </w:rPr>
              <w:t xml:space="preserve">On 5 March 2019, </w:t>
            </w:r>
            <w:r w:rsidR="0008246A">
              <w:rPr>
                <w:rFonts w:ascii="Tahoma" w:hAnsi="Tahoma" w:cs="Tahoma"/>
              </w:rPr>
              <w:t>Tim</w:t>
            </w:r>
            <w:r w:rsidRPr="00A60F45">
              <w:rPr>
                <w:rFonts w:ascii="Tahoma" w:hAnsi="Tahoma" w:cs="Tahoma"/>
              </w:rPr>
              <w:t xml:space="preserve"> contacted the police to report that </w:t>
            </w:r>
            <w:r w:rsidR="00937E87">
              <w:rPr>
                <w:rFonts w:ascii="Tahoma" w:hAnsi="Tahoma" w:cs="Tahoma"/>
              </w:rPr>
              <w:t>Nora</w:t>
            </w:r>
            <w:r w:rsidRPr="00A60F45">
              <w:rPr>
                <w:rFonts w:ascii="Tahoma" w:hAnsi="Tahoma" w:cs="Tahoma"/>
              </w:rPr>
              <w:t xml:space="preserve"> was at his address smashing furniture and throwing DVDs around. On arrival of police officers</w:t>
            </w:r>
            <w:r w:rsidR="002C2D82">
              <w:rPr>
                <w:rFonts w:ascii="Tahoma" w:hAnsi="Tahoma" w:cs="Tahoma"/>
              </w:rPr>
              <w:t>,</w:t>
            </w:r>
            <w:r w:rsidRPr="00A60F45">
              <w:rPr>
                <w:rFonts w:ascii="Tahoma" w:hAnsi="Tahoma" w:cs="Tahoma"/>
              </w:rPr>
              <w:t xml:space="preserve"> they were in separate rooms. Neither had any visible injury</w:t>
            </w:r>
            <w:r w:rsidR="002C2D82">
              <w:rPr>
                <w:rFonts w:ascii="Tahoma" w:hAnsi="Tahoma" w:cs="Tahoma"/>
              </w:rPr>
              <w:t>:</w:t>
            </w:r>
            <w:r w:rsidRPr="00A60F45">
              <w:rPr>
                <w:rFonts w:ascii="Tahoma" w:hAnsi="Tahoma" w:cs="Tahoma"/>
              </w:rPr>
              <w:t xml:space="preserve"> a crime for common assault with </w:t>
            </w:r>
            <w:r w:rsidR="0008246A">
              <w:rPr>
                <w:rFonts w:ascii="Tahoma" w:hAnsi="Tahoma" w:cs="Tahoma"/>
              </w:rPr>
              <w:t>Tim</w:t>
            </w:r>
            <w:r w:rsidRPr="00A60F45">
              <w:rPr>
                <w:rFonts w:ascii="Tahoma" w:hAnsi="Tahoma" w:cs="Tahoma"/>
              </w:rPr>
              <w:t xml:space="preserve"> as the victim was recorded. </w:t>
            </w:r>
            <w:r w:rsidR="00937E87">
              <w:rPr>
                <w:rFonts w:ascii="Tahoma" w:hAnsi="Tahoma" w:cs="Tahoma"/>
              </w:rPr>
              <w:t>Nora</w:t>
            </w:r>
            <w:r w:rsidRPr="00A60F45">
              <w:rPr>
                <w:rFonts w:ascii="Tahoma" w:hAnsi="Tahoma" w:cs="Tahoma"/>
              </w:rPr>
              <w:t xml:space="preserve"> left the property and </w:t>
            </w:r>
            <w:r w:rsidR="0008246A">
              <w:rPr>
                <w:rFonts w:ascii="Tahoma" w:hAnsi="Tahoma" w:cs="Tahoma"/>
              </w:rPr>
              <w:t>Tim</w:t>
            </w:r>
            <w:r w:rsidRPr="00A60F45">
              <w:rPr>
                <w:rFonts w:ascii="Tahoma" w:hAnsi="Tahoma" w:cs="Tahoma"/>
              </w:rPr>
              <w:t xml:space="preserve"> </w:t>
            </w:r>
            <w:r w:rsidR="00ED7193">
              <w:rPr>
                <w:rFonts w:ascii="Tahoma" w:hAnsi="Tahoma" w:cs="Tahoma"/>
              </w:rPr>
              <w:t>did not</w:t>
            </w:r>
            <w:r w:rsidRPr="00A60F45">
              <w:rPr>
                <w:rFonts w:ascii="Tahoma" w:hAnsi="Tahoma" w:cs="Tahoma"/>
              </w:rPr>
              <w:t xml:space="preserve"> make a statement. No further action was taken.</w:t>
            </w:r>
          </w:p>
          <w:p w14:paraId="4A08FA3C" w14:textId="528A6F91" w:rsidR="00B714C3" w:rsidRPr="00A60F45" w:rsidRDefault="00B714C3" w:rsidP="00B714C3">
            <w:pPr>
              <w:spacing w:line="276" w:lineRule="auto"/>
              <w:rPr>
                <w:rFonts w:ascii="Tahoma" w:hAnsi="Tahoma" w:cs="Tahoma"/>
              </w:rPr>
            </w:pPr>
            <w:r w:rsidRPr="00A60F45">
              <w:rPr>
                <w:rFonts w:ascii="Tahoma" w:hAnsi="Tahoma" w:cs="Tahoma"/>
              </w:rPr>
              <w:t xml:space="preserve">A DASH risk assessment was completed with </w:t>
            </w:r>
            <w:r w:rsidR="0008246A">
              <w:rPr>
                <w:rFonts w:ascii="Tahoma" w:hAnsi="Tahoma" w:cs="Tahoma"/>
              </w:rPr>
              <w:t>Tim</w:t>
            </w:r>
            <w:r w:rsidRPr="00A60F45">
              <w:rPr>
                <w:rFonts w:ascii="Tahoma" w:hAnsi="Tahoma" w:cs="Tahoma"/>
              </w:rPr>
              <w:t xml:space="preserve"> as the victim.</w:t>
            </w:r>
          </w:p>
          <w:p w14:paraId="7B4D899D" w14:textId="244E0F1C" w:rsidR="00B714C3" w:rsidRPr="00A60F45" w:rsidRDefault="00B714C3" w:rsidP="00A82C46">
            <w:pPr>
              <w:spacing w:line="276" w:lineRule="auto"/>
              <w:rPr>
                <w:rFonts w:ascii="Tahoma" w:hAnsi="Tahoma" w:cs="Tahoma"/>
              </w:rPr>
            </w:pPr>
            <w:r w:rsidRPr="00A60F45">
              <w:rPr>
                <w:rFonts w:ascii="Tahoma" w:hAnsi="Tahoma" w:cs="Tahoma"/>
              </w:rPr>
              <w:t>The DASH highlighted 3 risk indicators:</w:t>
            </w:r>
          </w:p>
          <w:p w14:paraId="68A54F28" w14:textId="77777777" w:rsidR="00B714C3" w:rsidRPr="00A60F45" w:rsidRDefault="00B714C3" w:rsidP="00A82C46">
            <w:pPr>
              <w:pStyle w:val="ListParagraph"/>
              <w:numPr>
                <w:ilvl w:val="0"/>
                <w:numId w:val="29"/>
              </w:numPr>
              <w:spacing w:line="276" w:lineRule="auto"/>
              <w:rPr>
                <w:rFonts w:ascii="Tahoma" w:hAnsi="Tahoma" w:cs="Tahoma"/>
              </w:rPr>
            </w:pPr>
            <w:r w:rsidRPr="00A60F45">
              <w:rPr>
                <w:rFonts w:ascii="Tahoma" w:hAnsi="Tahoma" w:cs="Tahoma"/>
              </w:rPr>
              <w:t>Separation</w:t>
            </w:r>
          </w:p>
          <w:p w14:paraId="28DAACF1" w14:textId="77777777" w:rsidR="00B714C3" w:rsidRPr="00A60F45" w:rsidRDefault="00B714C3" w:rsidP="00A82C46">
            <w:pPr>
              <w:pStyle w:val="ListParagraph"/>
              <w:numPr>
                <w:ilvl w:val="0"/>
                <w:numId w:val="29"/>
              </w:numPr>
              <w:spacing w:line="276" w:lineRule="auto"/>
              <w:rPr>
                <w:rFonts w:ascii="Tahoma" w:hAnsi="Tahoma" w:cs="Tahoma"/>
              </w:rPr>
            </w:pPr>
            <w:r w:rsidRPr="00A60F45">
              <w:rPr>
                <w:rFonts w:ascii="Tahoma" w:hAnsi="Tahoma" w:cs="Tahoma"/>
              </w:rPr>
              <w:t>Suspected mental/alcohol/drugs</w:t>
            </w:r>
          </w:p>
          <w:p w14:paraId="6829533E" w14:textId="77777777" w:rsidR="00B714C3" w:rsidRPr="00A60F45" w:rsidRDefault="00B714C3" w:rsidP="00A82C46">
            <w:pPr>
              <w:pStyle w:val="ListParagraph"/>
              <w:numPr>
                <w:ilvl w:val="0"/>
                <w:numId w:val="29"/>
              </w:numPr>
              <w:spacing w:line="276" w:lineRule="auto"/>
              <w:rPr>
                <w:rFonts w:ascii="Tahoma" w:hAnsi="Tahoma" w:cs="Tahoma"/>
              </w:rPr>
            </w:pPr>
            <w:r w:rsidRPr="00A60F45">
              <w:rPr>
                <w:rFonts w:ascii="Tahoma" w:hAnsi="Tahoma" w:cs="Tahoma"/>
              </w:rPr>
              <w:t>Abuser previous criminal history</w:t>
            </w:r>
          </w:p>
          <w:p w14:paraId="146B6C7C" w14:textId="6B01F37F" w:rsidR="00B714C3" w:rsidRPr="00A60F45" w:rsidRDefault="00C237CC" w:rsidP="00A82C46">
            <w:pPr>
              <w:spacing w:line="276" w:lineRule="auto"/>
              <w:rPr>
                <w:rFonts w:ascii="Tahoma" w:hAnsi="Tahoma" w:cs="Tahoma"/>
              </w:rPr>
            </w:pPr>
            <w:r>
              <w:rPr>
                <w:rFonts w:ascii="Tahoma" w:hAnsi="Tahoma" w:cs="Tahoma"/>
              </w:rPr>
              <w:t xml:space="preserve">The risk to </w:t>
            </w:r>
            <w:r w:rsidR="0008246A">
              <w:rPr>
                <w:rFonts w:ascii="Tahoma" w:hAnsi="Tahoma" w:cs="Tahoma"/>
              </w:rPr>
              <w:t>Tim</w:t>
            </w:r>
            <w:r>
              <w:rPr>
                <w:rFonts w:ascii="Tahoma" w:hAnsi="Tahoma" w:cs="Tahoma"/>
              </w:rPr>
              <w:t xml:space="preserve"> was assessed</w:t>
            </w:r>
            <w:r w:rsidR="00B714C3" w:rsidRPr="00A60F45">
              <w:rPr>
                <w:rFonts w:ascii="Tahoma" w:hAnsi="Tahoma" w:cs="Tahoma"/>
              </w:rPr>
              <w:t xml:space="preserve"> as medium.</w:t>
            </w:r>
          </w:p>
          <w:p w14:paraId="0858D05A" w14:textId="071A9252" w:rsidR="00B714C3" w:rsidRPr="00A60F45" w:rsidRDefault="00B714C3" w:rsidP="00B714C3">
            <w:pPr>
              <w:spacing w:line="276" w:lineRule="auto"/>
              <w:jc w:val="both"/>
              <w:rPr>
                <w:rFonts w:ascii="Tahoma" w:hAnsi="Tahoma" w:cs="Tahoma"/>
              </w:rPr>
            </w:pPr>
          </w:p>
        </w:tc>
        <w:tc>
          <w:tcPr>
            <w:tcW w:w="7909" w:type="dxa"/>
          </w:tcPr>
          <w:p w14:paraId="523DD2E7"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46C5EA08" w14:textId="77777777" w:rsidTr="00460C47">
        <w:tc>
          <w:tcPr>
            <w:tcW w:w="1135" w:type="dxa"/>
          </w:tcPr>
          <w:p w14:paraId="63CFC533" w14:textId="6BEA3DE0" w:rsidR="00B714C3" w:rsidRPr="00A60F45" w:rsidRDefault="008632EC" w:rsidP="00B714C3">
            <w:pPr>
              <w:spacing w:line="276" w:lineRule="auto"/>
              <w:rPr>
                <w:rFonts w:ascii="Tahoma" w:hAnsi="Tahoma" w:cs="Tahoma"/>
              </w:rPr>
            </w:pPr>
            <w:r>
              <w:rPr>
                <w:rFonts w:ascii="Tahoma" w:hAnsi="Tahoma" w:cs="Tahoma"/>
              </w:rPr>
              <w:t>13.2.</w:t>
            </w:r>
            <w:r w:rsidR="00CA3A20">
              <w:rPr>
                <w:rFonts w:ascii="Tahoma" w:hAnsi="Tahoma" w:cs="Tahoma"/>
              </w:rPr>
              <w:t>45</w:t>
            </w:r>
          </w:p>
        </w:tc>
        <w:tc>
          <w:tcPr>
            <w:tcW w:w="8932" w:type="dxa"/>
          </w:tcPr>
          <w:p w14:paraId="64D95B1A" w14:textId="419ACC57" w:rsidR="00B714C3" w:rsidRPr="00A60F45" w:rsidRDefault="00B714C3" w:rsidP="00B714C3">
            <w:pPr>
              <w:spacing w:line="276" w:lineRule="auto"/>
              <w:rPr>
                <w:rFonts w:ascii="Tahoma" w:hAnsi="Tahoma" w:cs="Tahoma"/>
              </w:rPr>
            </w:pPr>
            <w:r w:rsidRPr="00A60F45">
              <w:rPr>
                <w:rFonts w:ascii="Tahoma" w:hAnsi="Tahoma" w:cs="Tahoma"/>
              </w:rPr>
              <w:t xml:space="preserve">On 9 March 2019, </w:t>
            </w:r>
            <w:r w:rsidR="0008246A">
              <w:rPr>
                <w:rFonts w:ascii="Tahoma" w:hAnsi="Tahoma" w:cs="Tahoma"/>
              </w:rPr>
              <w:t>Tim</w:t>
            </w:r>
            <w:r w:rsidRPr="00A60F45">
              <w:rPr>
                <w:rFonts w:ascii="Tahoma" w:hAnsi="Tahoma" w:cs="Tahoma"/>
              </w:rPr>
              <w:t xml:space="preserve"> called the police after </w:t>
            </w:r>
            <w:r w:rsidR="00937E87">
              <w:rPr>
                <w:rFonts w:ascii="Tahoma" w:hAnsi="Tahoma" w:cs="Tahoma"/>
              </w:rPr>
              <w:t>Nora</w:t>
            </w:r>
            <w:r w:rsidRPr="00A60F45">
              <w:rPr>
                <w:rFonts w:ascii="Tahoma" w:hAnsi="Tahoma" w:cs="Tahoma"/>
              </w:rPr>
              <w:t xml:space="preserve"> had attended at his address to collect clothes but then refused to leave. When officers attended</w:t>
            </w:r>
            <w:r w:rsidR="002C2D82">
              <w:rPr>
                <w:rFonts w:ascii="Tahoma" w:hAnsi="Tahoma" w:cs="Tahoma"/>
              </w:rPr>
              <w:t>,</w:t>
            </w:r>
            <w:r w:rsidRPr="00A60F45">
              <w:rPr>
                <w:rFonts w:ascii="Tahoma" w:hAnsi="Tahoma" w:cs="Tahoma"/>
              </w:rPr>
              <w:t xml:space="preserve"> </w:t>
            </w:r>
            <w:r w:rsidR="00937E87">
              <w:rPr>
                <w:rFonts w:ascii="Tahoma" w:hAnsi="Tahoma" w:cs="Tahoma"/>
              </w:rPr>
              <w:t>Nora</w:t>
            </w:r>
            <w:r w:rsidRPr="00A60F45">
              <w:rPr>
                <w:rFonts w:ascii="Tahoma" w:hAnsi="Tahoma" w:cs="Tahoma"/>
              </w:rPr>
              <w:t xml:space="preserve"> refused to leave. She was arrested to prevent a breach of the peace and later released.</w:t>
            </w:r>
          </w:p>
          <w:p w14:paraId="4FA3A3FE" w14:textId="6279FFE6" w:rsidR="00B714C3" w:rsidRPr="00A60F45" w:rsidRDefault="00B714C3" w:rsidP="00B714C3">
            <w:pPr>
              <w:spacing w:line="276" w:lineRule="auto"/>
              <w:rPr>
                <w:rFonts w:ascii="Tahoma" w:hAnsi="Tahoma" w:cs="Tahoma"/>
              </w:rPr>
            </w:pPr>
            <w:r w:rsidRPr="00A60F45">
              <w:rPr>
                <w:rFonts w:ascii="Tahoma" w:hAnsi="Tahoma" w:cs="Tahoma"/>
              </w:rPr>
              <w:t xml:space="preserve">A DASH risk assessment was completed with </w:t>
            </w:r>
            <w:r w:rsidR="0008246A">
              <w:rPr>
                <w:rFonts w:ascii="Tahoma" w:hAnsi="Tahoma" w:cs="Tahoma"/>
              </w:rPr>
              <w:t>Tim</w:t>
            </w:r>
            <w:r w:rsidRPr="00A60F45">
              <w:rPr>
                <w:rFonts w:ascii="Tahoma" w:hAnsi="Tahoma" w:cs="Tahoma"/>
              </w:rPr>
              <w:t xml:space="preserve"> as the victim.</w:t>
            </w:r>
          </w:p>
          <w:p w14:paraId="61BF0286" w14:textId="6A401E6D" w:rsidR="00B714C3" w:rsidRPr="00A60F45" w:rsidRDefault="00B714C3" w:rsidP="00A82C46">
            <w:pPr>
              <w:spacing w:line="276" w:lineRule="auto"/>
              <w:rPr>
                <w:rFonts w:ascii="Tahoma" w:hAnsi="Tahoma" w:cs="Tahoma"/>
              </w:rPr>
            </w:pPr>
            <w:r w:rsidRPr="00A60F45">
              <w:rPr>
                <w:rFonts w:ascii="Tahoma" w:hAnsi="Tahoma" w:cs="Tahoma"/>
              </w:rPr>
              <w:t>The DASH highlighted 2 risk indicators:</w:t>
            </w:r>
          </w:p>
          <w:p w14:paraId="77D0B999" w14:textId="77777777" w:rsidR="00B714C3" w:rsidRPr="00A60F45" w:rsidRDefault="00B714C3" w:rsidP="00A82C46">
            <w:pPr>
              <w:pStyle w:val="ListParagraph"/>
              <w:numPr>
                <w:ilvl w:val="0"/>
                <w:numId w:val="30"/>
              </w:numPr>
              <w:spacing w:line="276" w:lineRule="auto"/>
              <w:rPr>
                <w:rFonts w:ascii="Tahoma" w:hAnsi="Tahoma" w:cs="Tahoma"/>
              </w:rPr>
            </w:pPr>
            <w:r w:rsidRPr="00A60F45">
              <w:rPr>
                <w:rFonts w:ascii="Tahoma" w:hAnsi="Tahoma" w:cs="Tahoma"/>
              </w:rPr>
              <w:t>Separation</w:t>
            </w:r>
          </w:p>
          <w:p w14:paraId="1D6D2A81" w14:textId="77777777" w:rsidR="00B714C3" w:rsidRPr="00A60F45" w:rsidRDefault="00B714C3" w:rsidP="00A82C46">
            <w:pPr>
              <w:pStyle w:val="ListParagraph"/>
              <w:numPr>
                <w:ilvl w:val="0"/>
                <w:numId w:val="30"/>
              </w:numPr>
              <w:spacing w:line="276" w:lineRule="auto"/>
              <w:rPr>
                <w:rFonts w:ascii="Tahoma" w:hAnsi="Tahoma" w:cs="Tahoma"/>
              </w:rPr>
            </w:pPr>
            <w:r w:rsidRPr="00A60F45">
              <w:rPr>
                <w:rFonts w:ascii="Tahoma" w:hAnsi="Tahoma" w:cs="Tahoma"/>
              </w:rPr>
              <w:t>Suspected mental/alcohol/drugs</w:t>
            </w:r>
          </w:p>
          <w:p w14:paraId="00045D86" w14:textId="25199B78" w:rsidR="00B714C3" w:rsidRPr="00A60F45" w:rsidRDefault="00C237CC" w:rsidP="00A82C46">
            <w:pPr>
              <w:spacing w:line="276" w:lineRule="auto"/>
              <w:rPr>
                <w:rFonts w:ascii="Tahoma" w:hAnsi="Tahoma" w:cs="Tahoma"/>
              </w:rPr>
            </w:pPr>
            <w:r>
              <w:rPr>
                <w:rFonts w:ascii="Tahoma" w:hAnsi="Tahoma" w:cs="Tahoma"/>
              </w:rPr>
              <w:lastRenderedPageBreak/>
              <w:t xml:space="preserve">The risk to </w:t>
            </w:r>
            <w:r w:rsidR="0008246A">
              <w:rPr>
                <w:rFonts w:ascii="Tahoma" w:hAnsi="Tahoma" w:cs="Tahoma"/>
              </w:rPr>
              <w:t>Tim</w:t>
            </w:r>
            <w:r w:rsidR="00B714C3" w:rsidRPr="00A60F45">
              <w:rPr>
                <w:rFonts w:ascii="Tahoma" w:hAnsi="Tahoma" w:cs="Tahoma"/>
              </w:rPr>
              <w:t xml:space="preserve"> was assessed a</w:t>
            </w:r>
            <w:r>
              <w:rPr>
                <w:rFonts w:ascii="Tahoma" w:hAnsi="Tahoma" w:cs="Tahoma"/>
              </w:rPr>
              <w:t>s</w:t>
            </w:r>
            <w:r w:rsidR="00B714C3" w:rsidRPr="00A60F45">
              <w:rPr>
                <w:rFonts w:ascii="Tahoma" w:hAnsi="Tahoma" w:cs="Tahoma"/>
              </w:rPr>
              <w:t xml:space="preserve"> medium.</w:t>
            </w:r>
          </w:p>
          <w:p w14:paraId="34CD1E34" w14:textId="0188DF86" w:rsidR="00B714C3" w:rsidRPr="00A60F45" w:rsidRDefault="00B714C3" w:rsidP="00B714C3">
            <w:pPr>
              <w:spacing w:line="276" w:lineRule="auto"/>
              <w:jc w:val="both"/>
              <w:rPr>
                <w:rFonts w:ascii="Tahoma" w:hAnsi="Tahoma" w:cs="Tahoma"/>
              </w:rPr>
            </w:pPr>
          </w:p>
        </w:tc>
        <w:tc>
          <w:tcPr>
            <w:tcW w:w="7909" w:type="dxa"/>
          </w:tcPr>
          <w:p w14:paraId="3C0C8137"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03EB6C46" w14:textId="77777777" w:rsidTr="00460C47">
        <w:tc>
          <w:tcPr>
            <w:tcW w:w="1135" w:type="dxa"/>
          </w:tcPr>
          <w:p w14:paraId="545A86DD" w14:textId="42A2DB1C" w:rsidR="00B714C3" w:rsidRPr="00A60F45" w:rsidRDefault="008632EC" w:rsidP="00B714C3">
            <w:pPr>
              <w:spacing w:line="276" w:lineRule="auto"/>
              <w:rPr>
                <w:rFonts w:ascii="Tahoma" w:hAnsi="Tahoma" w:cs="Tahoma"/>
              </w:rPr>
            </w:pPr>
            <w:r>
              <w:rPr>
                <w:rFonts w:ascii="Tahoma" w:hAnsi="Tahoma" w:cs="Tahoma"/>
              </w:rPr>
              <w:t>13.2.</w:t>
            </w:r>
            <w:r w:rsidR="00CA3A20">
              <w:rPr>
                <w:rFonts w:ascii="Tahoma" w:hAnsi="Tahoma" w:cs="Tahoma"/>
              </w:rPr>
              <w:t>46</w:t>
            </w:r>
          </w:p>
        </w:tc>
        <w:tc>
          <w:tcPr>
            <w:tcW w:w="8932" w:type="dxa"/>
          </w:tcPr>
          <w:p w14:paraId="1F89DB6E" w14:textId="6FED5EAB" w:rsidR="00B714C3" w:rsidRDefault="00B714C3" w:rsidP="00B714C3">
            <w:pPr>
              <w:spacing w:line="276" w:lineRule="auto"/>
              <w:rPr>
                <w:rFonts w:ascii="Tahoma" w:hAnsi="Tahoma" w:cs="Tahoma"/>
                <w:color w:val="FF0000"/>
              </w:rPr>
            </w:pPr>
            <w:r w:rsidRPr="00A60F45">
              <w:rPr>
                <w:rFonts w:ascii="Tahoma" w:hAnsi="Tahoma" w:cs="Tahoma"/>
              </w:rPr>
              <w:t xml:space="preserve">On 14 March 2019, </w:t>
            </w:r>
            <w:r w:rsidR="0008246A">
              <w:rPr>
                <w:rFonts w:ascii="Tahoma" w:hAnsi="Tahoma" w:cs="Tahoma"/>
              </w:rPr>
              <w:t>Tim</w:t>
            </w:r>
            <w:r w:rsidRPr="00A60F45">
              <w:rPr>
                <w:rFonts w:ascii="Tahoma" w:hAnsi="Tahoma" w:cs="Tahoma"/>
              </w:rPr>
              <w:t xml:space="preserve"> called the police to his address stating that </w:t>
            </w:r>
            <w:r w:rsidR="00937E87">
              <w:rPr>
                <w:rFonts w:ascii="Tahoma" w:hAnsi="Tahoma" w:cs="Tahoma"/>
              </w:rPr>
              <w:t>Nora</w:t>
            </w:r>
            <w:r w:rsidRPr="00A60F45">
              <w:rPr>
                <w:rFonts w:ascii="Tahoma" w:hAnsi="Tahoma" w:cs="Tahoma"/>
              </w:rPr>
              <w:t xml:space="preserve"> was becoming violent. </w:t>
            </w:r>
            <w:r w:rsidR="00937E87">
              <w:rPr>
                <w:rFonts w:ascii="Tahoma" w:hAnsi="Tahoma" w:cs="Tahoma"/>
              </w:rPr>
              <w:t>Nora</w:t>
            </w:r>
            <w:r w:rsidRPr="00A60F45">
              <w:rPr>
                <w:rFonts w:ascii="Tahoma" w:hAnsi="Tahoma" w:cs="Tahoma"/>
              </w:rPr>
              <w:t xml:space="preserve"> told officers that </w:t>
            </w:r>
            <w:r w:rsidR="0008246A">
              <w:rPr>
                <w:rFonts w:ascii="Tahoma" w:hAnsi="Tahoma" w:cs="Tahoma"/>
              </w:rPr>
              <w:t>Tim</w:t>
            </w:r>
            <w:r w:rsidRPr="00A60F45">
              <w:rPr>
                <w:rFonts w:ascii="Tahoma" w:hAnsi="Tahoma" w:cs="Tahoma"/>
              </w:rPr>
              <w:t xml:space="preserve"> had “nutted her” to her head</w:t>
            </w:r>
            <w:r w:rsidR="002C2D82">
              <w:rPr>
                <w:rFonts w:ascii="Tahoma" w:hAnsi="Tahoma" w:cs="Tahoma"/>
              </w:rPr>
              <w:t>,</w:t>
            </w:r>
            <w:r w:rsidRPr="00A60F45">
              <w:rPr>
                <w:rFonts w:ascii="Tahoma" w:hAnsi="Tahoma" w:cs="Tahoma"/>
              </w:rPr>
              <w:t xml:space="preserve"> causing a bump. She was taken to hospital to have her injury treated. </w:t>
            </w:r>
            <w:r w:rsidR="0008246A">
              <w:rPr>
                <w:rFonts w:ascii="Tahoma" w:hAnsi="Tahoma" w:cs="Tahoma"/>
              </w:rPr>
              <w:t>Tim</w:t>
            </w:r>
            <w:r w:rsidRPr="00A60F45">
              <w:rPr>
                <w:rFonts w:ascii="Tahoma" w:hAnsi="Tahoma" w:cs="Tahoma"/>
              </w:rPr>
              <w:t xml:space="preserve"> was arrested. </w:t>
            </w:r>
            <w:r w:rsidR="00937E87">
              <w:rPr>
                <w:rFonts w:ascii="Tahoma" w:hAnsi="Tahoma" w:cs="Tahoma"/>
              </w:rPr>
              <w:t>Nora</w:t>
            </w:r>
            <w:r w:rsidRPr="00A60F45">
              <w:rPr>
                <w:rFonts w:ascii="Tahoma" w:hAnsi="Tahoma" w:cs="Tahoma"/>
              </w:rPr>
              <w:t xml:space="preserve"> did not provide a statement and did not support a prosecution</w:t>
            </w:r>
            <w:r w:rsidR="002C2D82">
              <w:rPr>
                <w:rFonts w:ascii="Tahoma" w:hAnsi="Tahoma" w:cs="Tahoma"/>
              </w:rPr>
              <w:t>:</w:t>
            </w:r>
            <w:r w:rsidRPr="00A60F45">
              <w:rPr>
                <w:rFonts w:ascii="Tahoma" w:hAnsi="Tahoma" w:cs="Tahoma"/>
              </w:rPr>
              <w:t xml:space="preserve"> no further action was taken. </w:t>
            </w:r>
            <w:r w:rsidRPr="0004608A">
              <w:rPr>
                <w:rFonts w:ascii="Tahoma" w:hAnsi="Tahoma" w:cs="Tahoma"/>
                <w:color w:val="000000" w:themeColor="text1"/>
              </w:rPr>
              <w:t>A Domestic Violence Protection Notice</w:t>
            </w:r>
            <w:r w:rsidR="007136CB" w:rsidRPr="0004608A">
              <w:rPr>
                <w:rStyle w:val="FootnoteReference"/>
                <w:rFonts w:ascii="Tahoma" w:hAnsi="Tahoma" w:cs="Tahoma"/>
                <w:color w:val="000000" w:themeColor="text1"/>
              </w:rPr>
              <w:footnoteReference w:id="10"/>
            </w:r>
            <w:r w:rsidRPr="0004608A">
              <w:rPr>
                <w:rFonts w:ascii="Tahoma" w:hAnsi="Tahoma" w:cs="Tahoma"/>
                <w:color w:val="000000" w:themeColor="text1"/>
              </w:rPr>
              <w:t xml:space="preserve"> was </w:t>
            </w:r>
            <w:r w:rsidR="004C6FB7" w:rsidRPr="0004608A">
              <w:rPr>
                <w:rFonts w:ascii="Tahoma" w:hAnsi="Tahoma" w:cs="Tahoma"/>
                <w:color w:val="000000" w:themeColor="text1"/>
              </w:rPr>
              <w:t>considered but not progressed</w:t>
            </w:r>
            <w:r w:rsidR="002C2D82">
              <w:rPr>
                <w:rFonts w:ascii="Tahoma" w:hAnsi="Tahoma" w:cs="Tahoma"/>
                <w:color w:val="000000" w:themeColor="text1"/>
              </w:rPr>
              <w:t>,</w:t>
            </w:r>
            <w:r w:rsidR="004C6FB7" w:rsidRPr="0004608A">
              <w:rPr>
                <w:rFonts w:ascii="Tahoma" w:hAnsi="Tahoma" w:cs="Tahoma"/>
                <w:color w:val="000000" w:themeColor="text1"/>
              </w:rPr>
              <w:t xml:space="preserve"> as </w:t>
            </w:r>
            <w:r w:rsidR="00937E87">
              <w:rPr>
                <w:rFonts w:ascii="Tahoma" w:hAnsi="Tahoma" w:cs="Tahoma"/>
                <w:color w:val="000000" w:themeColor="text1"/>
              </w:rPr>
              <w:t>Nora</w:t>
            </w:r>
            <w:r w:rsidR="004C6FB7" w:rsidRPr="0004608A">
              <w:rPr>
                <w:rFonts w:ascii="Tahoma" w:hAnsi="Tahoma" w:cs="Tahoma"/>
                <w:color w:val="000000" w:themeColor="text1"/>
              </w:rPr>
              <w:t xml:space="preserve"> said that she had ended the relationship and moved to her mum’s house.</w:t>
            </w:r>
          </w:p>
          <w:p w14:paraId="78E3CD74" w14:textId="77777777" w:rsidR="004C6FB7" w:rsidRPr="00A60F45" w:rsidRDefault="004C6FB7" w:rsidP="00B714C3">
            <w:pPr>
              <w:spacing w:line="276" w:lineRule="auto"/>
              <w:rPr>
                <w:rFonts w:ascii="Tahoma" w:hAnsi="Tahoma" w:cs="Tahoma"/>
              </w:rPr>
            </w:pPr>
          </w:p>
          <w:p w14:paraId="46A6AAC5" w14:textId="102D54C2" w:rsidR="00B714C3" w:rsidRPr="00A60F45" w:rsidRDefault="00B714C3" w:rsidP="00A82C46">
            <w:pPr>
              <w:spacing w:line="276" w:lineRule="auto"/>
              <w:rPr>
                <w:rFonts w:ascii="Tahoma" w:hAnsi="Tahoma" w:cs="Tahoma"/>
              </w:rPr>
            </w:pPr>
            <w:r w:rsidRPr="00A60F45">
              <w:rPr>
                <w:rFonts w:ascii="Tahoma" w:hAnsi="Tahoma" w:cs="Tahoma"/>
              </w:rPr>
              <w:t xml:space="preserve">A DASH risk assessment was completed with </w:t>
            </w:r>
            <w:r w:rsidR="00937E87">
              <w:rPr>
                <w:rFonts w:ascii="Tahoma" w:hAnsi="Tahoma" w:cs="Tahoma"/>
              </w:rPr>
              <w:t>Nora</w:t>
            </w:r>
            <w:r w:rsidRPr="00A60F45">
              <w:rPr>
                <w:rFonts w:ascii="Tahoma" w:hAnsi="Tahoma" w:cs="Tahoma"/>
              </w:rPr>
              <w:t xml:space="preserve"> as the victim</w:t>
            </w:r>
            <w:r w:rsidR="002C2D82">
              <w:rPr>
                <w:rFonts w:ascii="Tahoma" w:hAnsi="Tahoma" w:cs="Tahoma"/>
              </w:rPr>
              <w:t>.</w:t>
            </w:r>
          </w:p>
          <w:p w14:paraId="18F7AA3A" w14:textId="1543554D" w:rsidR="00B714C3" w:rsidRPr="00A60F45" w:rsidRDefault="00B714C3" w:rsidP="00A82C46">
            <w:pPr>
              <w:spacing w:line="276" w:lineRule="auto"/>
              <w:rPr>
                <w:rFonts w:ascii="Tahoma" w:hAnsi="Tahoma" w:cs="Tahoma"/>
              </w:rPr>
            </w:pPr>
            <w:r w:rsidRPr="00A60F45">
              <w:rPr>
                <w:rFonts w:ascii="Tahoma" w:hAnsi="Tahoma" w:cs="Tahoma"/>
              </w:rPr>
              <w:t>The DASH highlighted 5 risk indicators:</w:t>
            </w:r>
          </w:p>
          <w:p w14:paraId="704A2B90" w14:textId="77777777" w:rsidR="00B714C3" w:rsidRPr="00A60F45" w:rsidRDefault="00B714C3" w:rsidP="00A82C46">
            <w:pPr>
              <w:pStyle w:val="ListParagraph"/>
              <w:numPr>
                <w:ilvl w:val="0"/>
                <w:numId w:val="31"/>
              </w:numPr>
              <w:spacing w:line="276" w:lineRule="auto"/>
              <w:rPr>
                <w:rFonts w:ascii="Tahoma" w:hAnsi="Tahoma" w:cs="Tahoma"/>
              </w:rPr>
            </w:pPr>
            <w:r w:rsidRPr="00A60F45">
              <w:rPr>
                <w:rFonts w:ascii="Tahoma" w:hAnsi="Tahoma" w:cs="Tahoma"/>
              </w:rPr>
              <w:t>Incident resulted in injury</w:t>
            </w:r>
          </w:p>
          <w:p w14:paraId="687631DD" w14:textId="77777777" w:rsidR="00B714C3" w:rsidRPr="00A60F45" w:rsidRDefault="00B714C3" w:rsidP="00A82C46">
            <w:pPr>
              <w:pStyle w:val="ListParagraph"/>
              <w:numPr>
                <w:ilvl w:val="0"/>
                <w:numId w:val="31"/>
              </w:numPr>
              <w:spacing w:line="276" w:lineRule="auto"/>
              <w:rPr>
                <w:rFonts w:ascii="Tahoma" w:hAnsi="Tahoma" w:cs="Tahoma"/>
              </w:rPr>
            </w:pPr>
            <w:r w:rsidRPr="00A60F45">
              <w:rPr>
                <w:rFonts w:ascii="Tahoma" w:hAnsi="Tahoma" w:cs="Tahoma"/>
              </w:rPr>
              <w:t>Victim frightened</w:t>
            </w:r>
          </w:p>
          <w:p w14:paraId="1963E38C" w14:textId="77777777" w:rsidR="00B714C3" w:rsidRPr="00A60F45" w:rsidRDefault="00B714C3" w:rsidP="00A82C46">
            <w:pPr>
              <w:pStyle w:val="ListParagraph"/>
              <w:numPr>
                <w:ilvl w:val="0"/>
                <w:numId w:val="31"/>
              </w:numPr>
              <w:spacing w:line="276" w:lineRule="auto"/>
              <w:rPr>
                <w:rFonts w:ascii="Tahoma" w:hAnsi="Tahoma" w:cs="Tahoma"/>
              </w:rPr>
            </w:pPr>
            <w:r w:rsidRPr="00A60F45">
              <w:rPr>
                <w:rFonts w:ascii="Tahoma" w:hAnsi="Tahoma" w:cs="Tahoma"/>
              </w:rPr>
              <w:t>Separation</w:t>
            </w:r>
          </w:p>
          <w:p w14:paraId="281D39CB" w14:textId="77777777" w:rsidR="00B714C3" w:rsidRPr="00A60F45" w:rsidRDefault="00B714C3" w:rsidP="00A82C46">
            <w:pPr>
              <w:pStyle w:val="ListParagraph"/>
              <w:numPr>
                <w:ilvl w:val="0"/>
                <w:numId w:val="31"/>
              </w:numPr>
              <w:spacing w:line="276" w:lineRule="auto"/>
              <w:rPr>
                <w:rFonts w:ascii="Tahoma" w:hAnsi="Tahoma" w:cs="Tahoma"/>
              </w:rPr>
            </w:pPr>
            <w:r w:rsidRPr="00A60F45">
              <w:rPr>
                <w:rFonts w:ascii="Tahoma" w:hAnsi="Tahoma" w:cs="Tahoma"/>
              </w:rPr>
              <w:t>Suspected mental/alcohol/drugs</w:t>
            </w:r>
          </w:p>
          <w:p w14:paraId="043EE29D" w14:textId="30E0AB93" w:rsidR="00B714C3" w:rsidRPr="00A60F45" w:rsidRDefault="00B714C3" w:rsidP="00A82C46">
            <w:pPr>
              <w:pStyle w:val="ListParagraph"/>
              <w:numPr>
                <w:ilvl w:val="0"/>
                <w:numId w:val="31"/>
              </w:numPr>
              <w:spacing w:line="276" w:lineRule="auto"/>
              <w:rPr>
                <w:rFonts w:ascii="Tahoma" w:hAnsi="Tahoma" w:cs="Tahoma"/>
              </w:rPr>
            </w:pPr>
            <w:r w:rsidRPr="00A60F45">
              <w:rPr>
                <w:rFonts w:ascii="Tahoma" w:hAnsi="Tahoma" w:cs="Tahoma"/>
              </w:rPr>
              <w:t>Abuser previous criminal history</w:t>
            </w:r>
          </w:p>
          <w:p w14:paraId="3622EABD" w14:textId="77777777" w:rsidR="00B714C3" w:rsidRPr="00A60F45" w:rsidRDefault="00B714C3" w:rsidP="00B714C3">
            <w:pPr>
              <w:pStyle w:val="ListParagraph"/>
              <w:spacing w:line="276" w:lineRule="auto"/>
              <w:jc w:val="both"/>
              <w:rPr>
                <w:rFonts w:ascii="Tahoma" w:hAnsi="Tahoma" w:cs="Tahoma"/>
              </w:rPr>
            </w:pPr>
          </w:p>
          <w:p w14:paraId="7B88478C" w14:textId="361962E8" w:rsidR="00B714C3" w:rsidRDefault="00937E87" w:rsidP="00A82C46">
            <w:pPr>
              <w:spacing w:line="276" w:lineRule="auto"/>
              <w:rPr>
                <w:rFonts w:ascii="Tahoma" w:hAnsi="Tahoma" w:cs="Tahoma"/>
              </w:rPr>
            </w:pPr>
            <w:r>
              <w:rPr>
                <w:rFonts w:ascii="Tahoma" w:hAnsi="Tahoma" w:cs="Tahoma"/>
              </w:rPr>
              <w:t>Nora</w:t>
            </w:r>
            <w:r w:rsidR="00B714C3" w:rsidRPr="00A60F45">
              <w:rPr>
                <w:rFonts w:ascii="Tahoma" w:hAnsi="Tahoma" w:cs="Tahoma"/>
              </w:rPr>
              <w:t xml:space="preserve"> was assessed as a standard risk. She agreed to a referral to Adult Social Care with regard to her drinking problems</w:t>
            </w:r>
            <w:r w:rsidR="002C2D82">
              <w:rPr>
                <w:rFonts w:ascii="Tahoma" w:hAnsi="Tahoma" w:cs="Tahoma"/>
              </w:rPr>
              <w:t>,</w:t>
            </w:r>
            <w:r w:rsidR="00B714C3" w:rsidRPr="00A60F45">
              <w:rPr>
                <w:rFonts w:ascii="Tahoma" w:hAnsi="Tahoma" w:cs="Tahoma"/>
              </w:rPr>
              <w:t xml:space="preserve"> and the referral was made.</w:t>
            </w:r>
          </w:p>
          <w:p w14:paraId="1433FC0A" w14:textId="2958D849" w:rsidR="006810A2" w:rsidRDefault="006810A2" w:rsidP="00A82C46">
            <w:pPr>
              <w:spacing w:line="276" w:lineRule="auto"/>
              <w:rPr>
                <w:rFonts w:ascii="Tahoma" w:hAnsi="Tahoma" w:cs="Tahoma"/>
              </w:rPr>
            </w:pPr>
          </w:p>
          <w:p w14:paraId="01E9C019" w14:textId="73812886" w:rsidR="00B714C3" w:rsidRDefault="00937E87" w:rsidP="00A82C46">
            <w:pPr>
              <w:rPr>
                <w:rFonts w:ascii="Tahoma" w:hAnsi="Tahoma" w:cs="Tahoma"/>
              </w:rPr>
            </w:pPr>
            <w:r>
              <w:rPr>
                <w:rFonts w:ascii="Tahoma" w:hAnsi="Tahoma" w:cs="Tahoma"/>
              </w:rPr>
              <w:t>Nora</w:t>
            </w:r>
            <w:r w:rsidR="006810A2">
              <w:rPr>
                <w:rFonts w:ascii="Tahoma" w:hAnsi="Tahoma" w:cs="Tahoma"/>
              </w:rPr>
              <w:t xml:space="preserve"> was taken to hospital by the police. She told hospital staff that she had been assaulted by her partner’s cousin</w:t>
            </w:r>
            <w:r w:rsidR="004C5433">
              <w:rPr>
                <w:rFonts w:ascii="Tahoma" w:hAnsi="Tahoma" w:cs="Tahoma"/>
              </w:rPr>
              <w:t xml:space="preserve"> </w:t>
            </w:r>
            <w:r w:rsidR="004C5433">
              <w:rPr>
                <w:rFonts w:ascii="Tahoma" w:eastAsia="Calibri" w:hAnsi="Tahoma" w:cs="Tahoma"/>
              </w:rPr>
              <w:t xml:space="preserve">– </w:t>
            </w:r>
            <w:r w:rsidR="008703EF">
              <w:rPr>
                <w:rFonts w:ascii="Tahoma" w:hAnsi="Tahoma" w:cs="Tahoma"/>
              </w:rPr>
              <w:t>that she had been head butted and then strangled. She complained of a head ache and pain at both side</w:t>
            </w:r>
            <w:r w:rsidR="00EF577D">
              <w:rPr>
                <w:rFonts w:ascii="Tahoma" w:hAnsi="Tahoma" w:cs="Tahoma"/>
              </w:rPr>
              <w:t>s</w:t>
            </w:r>
            <w:r w:rsidR="008703EF">
              <w:rPr>
                <w:rFonts w:ascii="Tahoma" w:hAnsi="Tahoma" w:cs="Tahoma"/>
              </w:rPr>
              <w:t xml:space="preserve"> of her neck.</w:t>
            </w:r>
          </w:p>
          <w:p w14:paraId="2FF4ACCB" w14:textId="48D72D18" w:rsidR="008703EF" w:rsidRPr="00A60F45" w:rsidRDefault="008703EF" w:rsidP="008703EF">
            <w:pPr>
              <w:spacing w:line="276" w:lineRule="auto"/>
              <w:jc w:val="both"/>
              <w:rPr>
                <w:rFonts w:ascii="Tahoma" w:hAnsi="Tahoma" w:cs="Tahoma"/>
              </w:rPr>
            </w:pPr>
          </w:p>
        </w:tc>
        <w:tc>
          <w:tcPr>
            <w:tcW w:w="7909" w:type="dxa"/>
          </w:tcPr>
          <w:p w14:paraId="5895BFC9"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36382F81" w14:textId="77777777" w:rsidTr="00460C47">
        <w:tc>
          <w:tcPr>
            <w:tcW w:w="1135" w:type="dxa"/>
          </w:tcPr>
          <w:p w14:paraId="0EDE4500" w14:textId="294E445B" w:rsidR="00B714C3" w:rsidRPr="00A60F45" w:rsidRDefault="00BB6F3A" w:rsidP="00B714C3">
            <w:pPr>
              <w:spacing w:line="276" w:lineRule="auto"/>
              <w:rPr>
                <w:rFonts w:ascii="Tahoma" w:hAnsi="Tahoma" w:cs="Tahoma"/>
              </w:rPr>
            </w:pPr>
            <w:r>
              <w:rPr>
                <w:rFonts w:ascii="Tahoma" w:hAnsi="Tahoma" w:cs="Tahoma"/>
              </w:rPr>
              <w:t>13.2.</w:t>
            </w:r>
            <w:r w:rsidR="00CA3A20">
              <w:rPr>
                <w:rFonts w:ascii="Tahoma" w:hAnsi="Tahoma" w:cs="Tahoma"/>
              </w:rPr>
              <w:t>47</w:t>
            </w:r>
          </w:p>
        </w:tc>
        <w:tc>
          <w:tcPr>
            <w:tcW w:w="8932" w:type="dxa"/>
          </w:tcPr>
          <w:p w14:paraId="2A2D482B" w14:textId="3CFC89ED" w:rsidR="00B714C3" w:rsidRPr="002C246F" w:rsidRDefault="00B714C3" w:rsidP="008632EC">
            <w:pPr>
              <w:spacing w:line="276" w:lineRule="auto"/>
              <w:rPr>
                <w:rFonts w:ascii="Tahoma" w:hAnsi="Tahoma" w:cs="Tahoma"/>
              </w:rPr>
            </w:pPr>
            <w:r w:rsidRPr="002C246F">
              <w:rPr>
                <w:rFonts w:ascii="Tahoma" w:hAnsi="Tahoma" w:cs="Tahoma"/>
              </w:rPr>
              <w:t xml:space="preserve">Adult Social Care ascertained that </w:t>
            </w:r>
            <w:r w:rsidR="00937E87">
              <w:rPr>
                <w:rFonts w:ascii="Tahoma" w:hAnsi="Tahoma" w:cs="Tahoma"/>
              </w:rPr>
              <w:t>Nora</w:t>
            </w:r>
            <w:r w:rsidRPr="002C246F">
              <w:rPr>
                <w:rFonts w:ascii="Tahoma" w:hAnsi="Tahoma" w:cs="Tahoma"/>
              </w:rPr>
              <w:t xml:space="preserve"> was staying with her mum</w:t>
            </w:r>
            <w:r w:rsidR="007A18E6">
              <w:rPr>
                <w:rFonts w:ascii="Tahoma" w:hAnsi="Tahoma" w:cs="Tahoma"/>
              </w:rPr>
              <w:t>,</w:t>
            </w:r>
            <w:r w:rsidRPr="002C246F">
              <w:rPr>
                <w:rFonts w:ascii="Tahoma" w:hAnsi="Tahoma" w:cs="Tahoma"/>
              </w:rPr>
              <w:t xml:space="preserve"> who was providing some support. A number of voicemail messages w</w:t>
            </w:r>
            <w:r w:rsidR="007A18E6">
              <w:rPr>
                <w:rFonts w:ascii="Tahoma" w:hAnsi="Tahoma" w:cs="Tahoma"/>
              </w:rPr>
              <w:t>ere</w:t>
            </w:r>
            <w:r w:rsidRPr="002C246F">
              <w:rPr>
                <w:rFonts w:ascii="Tahoma" w:hAnsi="Tahoma" w:cs="Tahoma"/>
              </w:rPr>
              <w:t xml:space="preserve"> left on </w:t>
            </w:r>
            <w:r w:rsidR="00937E87">
              <w:rPr>
                <w:rFonts w:ascii="Tahoma" w:hAnsi="Tahoma" w:cs="Tahoma"/>
              </w:rPr>
              <w:t>Nora</w:t>
            </w:r>
            <w:r w:rsidRPr="002C246F">
              <w:rPr>
                <w:rFonts w:ascii="Tahoma" w:hAnsi="Tahoma" w:cs="Tahoma"/>
              </w:rPr>
              <w:t>’s mum’s number</w:t>
            </w:r>
            <w:r w:rsidR="004C5433">
              <w:rPr>
                <w:rFonts w:ascii="Tahoma" w:hAnsi="Tahoma" w:cs="Tahoma"/>
              </w:rPr>
              <w:t>,</w:t>
            </w:r>
            <w:r w:rsidRPr="002C246F">
              <w:rPr>
                <w:rFonts w:ascii="Tahoma" w:hAnsi="Tahoma" w:cs="Tahoma"/>
              </w:rPr>
              <w:t xml:space="preserve"> which had been given as the preferred contact</w:t>
            </w:r>
            <w:r w:rsidR="007A18E6">
              <w:rPr>
                <w:rFonts w:ascii="Tahoma" w:hAnsi="Tahoma" w:cs="Tahoma"/>
              </w:rPr>
              <w:t>,</w:t>
            </w:r>
            <w:r w:rsidRPr="002C246F">
              <w:rPr>
                <w:rFonts w:ascii="Tahoma" w:hAnsi="Tahoma" w:cs="Tahoma"/>
              </w:rPr>
              <w:t xml:space="preserve"> but there was no reply. A letter was sent to </w:t>
            </w:r>
            <w:r w:rsidR="00937E87">
              <w:rPr>
                <w:rFonts w:ascii="Tahoma" w:hAnsi="Tahoma" w:cs="Tahoma"/>
              </w:rPr>
              <w:t>Nora</w:t>
            </w:r>
            <w:r w:rsidRPr="002C246F">
              <w:rPr>
                <w:rFonts w:ascii="Tahoma" w:hAnsi="Tahoma" w:cs="Tahoma"/>
              </w:rPr>
              <w:t xml:space="preserve"> at her mum’s address outlining the services available.</w:t>
            </w:r>
          </w:p>
          <w:p w14:paraId="0009B8F1" w14:textId="7ED9CCAA" w:rsidR="00B714C3" w:rsidRPr="00A60F45" w:rsidRDefault="00B714C3" w:rsidP="00B714C3">
            <w:pPr>
              <w:spacing w:line="276" w:lineRule="auto"/>
              <w:rPr>
                <w:rFonts w:ascii="Tahoma" w:hAnsi="Tahoma" w:cs="Tahoma"/>
              </w:rPr>
            </w:pPr>
          </w:p>
        </w:tc>
        <w:tc>
          <w:tcPr>
            <w:tcW w:w="7909" w:type="dxa"/>
          </w:tcPr>
          <w:p w14:paraId="1008A1E9"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8703EF" w:rsidRPr="000935E5" w14:paraId="7396A56C" w14:textId="77777777" w:rsidTr="00460C47">
        <w:tc>
          <w:tcPr>
            <w:tcW w:w="1135" w:type="dxa"/>
          </w:tcPr>
          <w:p w14:paraId="6FCEA827" w14:textId="54D9055D" w:rsidR="008703EF" w:rsidRPr="00A60F45" w:rsidRDefault="008632EC" w:rsidP="00B714C3">
            <w:pPr>
              <w:spacing w:line="276" w:lineRule="auto"/>
              <w:rPr>
                <w:rFonts w:ascii="Tahoma" w:hAnsi="Tahoma" w:cs="Tahoma"/>
              </w:rPr>
            </w:pPr>
            <w:r>
              <w:rPr>
                <w:rFonts w:ascii="Tahoma" w:hAnsi="Tahoma" w:cs="Tahoma"/>
              </w:rPr>
              <w:t>13.2.</w:t>
            </w:r>
            <w:r w:rsidR="00CA3A20">
              <w:rPr>
                <w:rFonts w:ascii="Tahoma" w:hAnsi="Tahoma" w:cs="Tahoma"/>
              </w:rPr>
              <w:t>48</w:t>
            </w:r>
          </w:p>
        </w:tc>
        <w:tc>
          <w:tcPr>
            <w:tcW w:w="8932" w:type="dxa"/>
          </w:tcPr>
          <w:p w14:paraId="599315DD" w14:textId="352DD527" w:rsidR="008703EF" w:rsidRPr="002C246F" w:rsidRDefault="008703EF" w:rsidP="00B714C3">
            <w:pPr>
              <w:spacing w:line="276" w:lineRule="auto"/>
              <w:rPr>
                <w:rFonts w:ascii="Tahoma" w:hAnsi="Tahoma" w:cs="Tahoma"/>
              </w:rPr>
            </w:pPr>
            <w:r w:rsidRPr="002C246F">
              <w:rPr>
                <w:rFonts w:ascii="Tahoma" w:hAnsi="Tahoma" w:cs="Tahoma"/>
              </w:rPr>
              <w:t xml:space="preserve">On 21 March 2019, </w:t>
            </w:r>
            <w:r w:rsidR="00937E87">
              <w:rPr>
                <w:rFonts w:ascii="Tahoma" w:hAnsi="Tahoma" w:cs="Tahoma"/>
              </w:rPr>
              <w:t>Nora</w:t>
            </w:r>
            <w:r w:rsidRPr="002C246F">
              <w:rPr>
                <w:rFonts w:ascii="Tahoma" w:hAnsi="Tahoma" w:cs="Tahoma"/>
              </w:rPr>
              <w:t xml:space="preserve"> attended RVI. She said </w:t>
            </w:r>
            <w:r w:rsidR="007A18E6">
              <w:rPr>
                <w:rFonts w:ascii="Tahoma" w:hAnsi="Tahoma" w:cs="Tahoma"/>
              </w:rPr>
              <w:t xml:space="preserve">that </w:t>
            </w:r>
            <w:r w:rsidRPr="002C246F">
              <w:rPr>
                <w:rFonts w:ascii="Tahoma" w:hAnsi="Tahoma" w:cs="Tahoma"/>
              </w:rPr>
              <w:t xml:space="preserve">she had fallen the </w:t>
            </w:r>
            <w:r w:rsidR="00BB6F3A" w:rsidRPr="002C246F">
              <w:rPr>
                <w:rFonts w:ascii="Tahoma" w:hAnsi="Tahoma" w:cs="Tahoma"/>
              </w:rPr>
              <w:t>previous</w:t>
            </w:r>
            <w:r w:rsidRPr="002C246F">
              <w:rPr>
                <w:rFonts w:ascii="Tahoma" w:hAnsi="Tahoma" w:cs="Tahoma"/>
              </w:rPr>
              <w:t xml:space="preserve"> day whilst letting a dog through a gate. She had a </w:t>
            </w:r>
            <w:r w:rsidR="007A18E6">
              <w:rPr>
                <w:rFonts w:ascii="Tahoma" w:hAnsi="Tahoma" w:cs="Tahoma"/>
              </w:rPr>
              <w:t xml:space="preserve">finger </w:t>
            </w:r>
            <w:r w:rsidRPr="002C246F">
              <w:rPr>
                <w:rFonts w:ascii="Tahoma" w:hAnsi="Tahoma" w:cs="Tahoma"/>
              </w:rPr>
              <w:t>injury which was treated.</w:t>
            </w:r>
          </w:p>
          <w:p w14:paraId="6615D607" w14:textId="060A70B9" w:rsidR="008703EF" w:rsidRPr="00896CD4" w:rsidRDefault="008703EF" w:rsidP="00B714C3">
            <w:pPr>
              <w:spacing w:line="276" w:lineRule="auto"/>
              <w:rPr>
                <w:rFonts w:ascii="Arial" w:hAnsi="Arial" w:cs="Arial"/>
              </w:rPr>
            </w:pPr>
          </w:p>
        </w:tc>
        <w:tc>
          <w:tcPr>
            <w:tcW w:w="7909" w:type="dxa"/>
          </w:tcPr>
          <w:p w14:paraId="6EC0C01A" w14:textId="77777777" w:rsidR="008703EF" w:rsidRPr="00017BEA" w:rsidRDefault="008703EF"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2EB2ED59" w14:textId="77777777" w:rsidTr="00460C47">
        <w:tc>
          <w:tcPr>
            <w:tcW w:w="1135" w:type="dxa"/>
          </w:tcPr>
          <w:p w14:paraId="2AFC05A4" w14:textId="4FD7BA46" w:rsidR="00B714C3" w:rsidRPr="00A60F45" w:rsidRDefault="008632EC" w:rsidP="00B714C3">
            <w:pPr>
              <w:spacing w:line="276" w:lineRule="auto"/>
              <w:rPr>
                <w:rFonts w:ascii="Tahoma" w:hAnsi="Tahoma" w:cs="Tahoma"/>
              </w:rPr>
            </w:pPr>
            <w:r>
              <w:rPr>
                <w:rFonts w:ascii="Tahoma" w:hAnsi="Tahoma" w:cs="Tahoma"/>
              </w:rPr>
              <w:t>13.2.</w:t>
            </w:r>
            <w:r w:rsidR="00CA3A20">
              <w:rPr>
                <w:rFonts w:ascii="Tahoma" w:hAnsi="Tahoma" w:cs="Tahoma"/>
              </w:rPr>
              <w:t>49</w:t>
            </w:r>
          </w:p>
        </w:tc>
        <w:tc>
          <w:tcPr>
            <w:tcW w:w="8932" w:type="dxa"/>
          </w:tcPr>
          <w:p w14:paraId="30F701A6" w14:textId="3A5703B9" w:rsidR="00B714C3" w:rsidRPr="00A60F45" w:rsidRDefault="00B714C3" w:rsidP="00B714C3">
            <w:pPr>
              <w:spacing w:line="276" w:lineRule="auto"/>
              <w:rPr>
                <w:rFonts w:ascii="Tahoma" w:hAnsi="Tahoma" w:cs="Tahoma"/>
              </w:rPr>
            </w:pPr>
            <w:r w:rsidRPr="00A60F45">
              <w:rPr>
                <w:rFonts w:ascii="Tahoma" w:hAnsi="Tahoma" w:cs="Tahoma"/>
              </w:rPr>
              <w:t xml:space="preserve">On 2 April 2019, </w:t>
            </w:r>
            <w:r w:rsidR="00937E87">
              <w:rPr>
                <w:rFonts w:ascii="Tahoma" w:hAnsi="Tahoma" w:cs="Tahoma"/>
              </w:rPr>
              <w:t>Nora</w:t>
            </w:r>
            <w:r w:rsidRPr="00A60F45">
              <w:rPr>
                <w:rFonts w:ascii="Tahoma" w:hAnsi="Tahoma" w:cs="Tahoma"/>
              </w:rPr>
              <w:t xml:space="preserve"> called NEAS on 999. She told the ambulance crew </w:t>
            </w:r>
            <w:r w:rsidR="007A18E6">
              <w:rPr>
                <w:rFonts w:ascii="Tahoma" w:hAnsi="Tahoma" w:cs="Tahoma"/>
              </w:rPr>
              <w:t xml:space="preserve">that </w:t>
            </w:r>
            <w:r w:rsidRPr="00A60F45">
              <w:rPr>
                <w:rFonts w:ascii="Tahoma" w:hAnsi="Tahoma" w:cs="Tahoma"/>
              </w:rPr>
              <w:t>she had fallen down four concrete steps</w:t>
            </w:r>
            <w:r w:rsidR="007A18E6">
              <w:rPr>
                <w:rFonts w:ascii="Tahoma" w:hAnsi="Tahoma" w:cs="Tahoma"/>
              </w:rPr>
              <w:t>:</w:t>
            </w:r>
            <w:r w:rsidRPr="00A60F45">
              <w:rPr>
                <w:rFonts w:ascii="Tahoma" w:hAnsi="Tahoma" w:cs="Tahoma"/>
              </w:rPr>
              <w:t xml:space="preserve"> she thought she had tripped over a dog. She was taken to the RVI.</w:t>
            </w:r>
            <w:r w:rsidR="008703EF">
              <w:rPr>
                <w:rFonts w:ascii="Tahoma" w:hAnsi="Tahoma" w:cs="Tahoma"/>
              </w:rPr>
              <w:t xml:space="preserve"> </w:t>
            </w:r>
            <w:r w:rsidR="00937E87">
              <w:rPr>
                <w:rFonts w:ascii="Tahoma" w:hAnsi="Tahoma" w:cs="Tahoma"/>
              </w:rPr>
              <w:t>Nora</w:t>
            </w:r>
            <w:r w:rsidR="008703EF">
              <w:rPr>
                <w:rFonts w:ascii="Tahoma" w:hAnsi="Tahoma" w:cs="Tahoma"/>
              </w:rPr>
              <w:t xml:space="preserve"> was examined and had bruising to her right shoulder and right side of her body. She was examined and discharged home with a female relative.</w:t>
            </w:r>
          </w:p>
          <w:p w14:paraId="21713115" w14:textId="3609CC7F" w:rsidR="00B714C3" w:rsidRPr="00A60F45" w:rsidRDefault="00B714C3" w:rsidP="00B714C3">
            <w:pPr>
              <w:spacing w:line="276" w:lineRule="auto"/>
              <w:rPr>
                <w:rFonts w:ascii="Tahoma" w:hAnsi="Tahoma" w:cs="Tahoma"/>
              </w:rPr>
            </w:pPr>
          </w:p>
        </w:tc>
        <w:tc>
          <w:tcPr>
            <w:tcW w:w="7909" w:type="dxa"/>
          </w:tcPr>
          <w:p w14:paraId="0E74B791"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72795C08" w14:textId="77777777" w:rsidTr="00460C47">
        <w:tc>
          <w:tcPr>
            <w:tcW w:w="1135" w:type="dxa"/>
          </w:tcPr>
          <w:p w14:paraId="5B81398B" w14:textId="2649C587"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5</w:t>
            </w:r>
            <w:r w:rsidR="00CA3A20">
              <w:rPr>
                <w:rFonts w:ascii="Tahoma" w:hAnsi="Tahoma" w:cs="Tahoma"/>
              </w:rPr>
              <w:t>0</w:t>
            </w:r>
          </w:p>
        </w:tc>
        <w:tc>
          <w:tcPr>
            <w:tcW w:w="8932" w:type="dxa"/>
          </w:tcPr>
          <w:p w14:paraId="21430754" w14:textId="37369FC8" w:rsidR="008703EF" w:rsidRPr="009B2643" w:rsidRDefault="009B2643" w:rsidP="009B2643">
            <w:pPr>
              <w:pStyle w:val="BodyText"/>
              <w:spacing w:before="30" w:after="30" w:line="276" w:lineRule="auto"/>
              <w:rPr>
                <w:rFonts w:ascii="Tahoma" w:hAnsi="Tahoma" w:cs="Tahoma"/>
                <w:szCs w:val="22"/>
              </w:rPr>
            </w:pPr>
            <w:r w:rsidRPr="009B2643">
              <w:rPr>
                <w:rFonts w:ascii="Tahoma" w:hAnsi="Tahoma" w:cs="Tahoma"/>
                <w:szCs w:val="22"/>
              </w:rPr>
              <w:t>On 5 April 2019</w:t>
            </w:r>
            <w:r w:rsidR="00CA3A20">
              <w:rPr>
                <w:rFonts w:ascii="Tahoma" w:hAnsi="Tahoma" w:cs="Tahoma"/>
                <w:szCs w:val="22"/>
              </w:rPr>
              <w:t>,</w:t>
            </w:r>
            <w:r w:rsidRPr="009B2643">
              <w:rPr>
                <w:rFonts w:ascii="Tahoma" w:hAnsi="Tahoma" w:cs="Tahoma"/>
                <w:szCs w:val="22"/>
              </w:rPr>
              <w:t xml:space="preserve"> </w:t>
            </w:r>
            <w:r w:rsidR="00937E87">
              <w:rPr>
                <w:rFonts w:ascii="Tahoma" w:hAnsi="Tahoma" w:cs="Tahoma"/>
                <w:szCs w:val="22"/>
              </w:rPr>
              <w:t>Nora</w:t>
            </w:r>
            <w:r w:rsidRPr="009B2643">
              <w:rPr>
                <w:rFonts w:ascii="Tahoma" w:hAnsi="Tahoma" w:cs="Tahoma"/>
                <w:szCs w:val="22"/>
              </w:rPr>
              <w:t xml:space="preserve"> attended at RVI emergency department accompanied by a male</w:t>
            </w:r>
            <w:r w:rsidR="007A18E6">
              <w:rPr>
                <w:rFonts w:ascii="Tahoma" w:hAnsi="Tahoma" w:cs="Tahoma"/>
                <w:szCs w:val="22"/>
              </w:rPr>
              <w:t>,</w:t>
            </w:r>
            <w:r w:rsidRPr="009B2643">
              <w:rPr>
                <w:rFonts w:ascii="Tahoma" w:hAnsi="Tahoma" w:cs="Tahoma"/>
                <w:szCs w:val="22"/>
              </w:rPr>
              <w:t xml:space="preserve"> who was said to be her cousin. </w:t>
            </w:r>
            <w:r w:rsidR="00937E87">
              <w:rPr>
                <w:rFonts w:ascii="Tahoma" w:hAnsi="Tahoma" w:cs="Tahoma"/>
                <w:szCs w:val="22"/>
              </w:rPr>
              <w:t>Nora</w:t>
            </w:r>
            <w:r w:rsidRPr="009B2643">
              <w:rPr>
                <w:rFonts w:ascii="Tahoma" w:hAnsi="Tahoma" w:cs="Tahoma"/>
                <w:szCs w:val="22"/>
              </w:rPr>
              <w:t xml:space="preserve"> reported that she had suffered some kind of seizure whilst in the bath. She had a headache and thought she had bumped her head. She had a mild head injury and did not require further treatment. She was advised </w:t>
            </w:r>
            <w:r w:rsidR="008703EF" w:rsidRPr="009B2643">
              <w:rPr>
                <w:rFonts w:ascii="Tahoma" w:hAnsi="Tahoma" w:cs="Tahoma"/>
                <w:szCs w:val="22"/>
              </w:rPr>
              <w:t xml:space="preserve">that worsening liver function </w:t>
            </w:r>
            <w:r w:rsidRPr="009B2643">
              <w:rPr>
                <w:rFonts w:ascii="Tahoma" w:hAnsi="Tahoma" w:cs="Tahoma"/>
                <w:szCs w:val="22"/>
              </w:rPr>
              <w:t xml:space="preserve">was </w:t>
            </w:r>
            <w:r w:rsidR="008703EF" w:rsidRPr="009B2643">
              <w:rPr>
                <w:rFonts w:ascii="Tahoma" w:hAnsi="Tahoma" w:cs="Tahoma"/>
                <w:szCs w:val="22"/>
              </w:rPr>
              <w:t xml:space="preserve">likely due to </w:t>
            </w:r>
            <w:r w:rsidRPr="009B2643">
              <w:rPr>
                <w:rFonts w:ascii="Tahoma" w:hAnsi="Tahoma" w:cs="Tahoma"/>
                <w:szCs w:val="22"/>
              </w:rPr>
              <w:t xml:space="preserve">her </w:t>
            </w:r>
            <w:r w:rsidR="008703EF" w:rsidRPr="009B2643">
              <w:rPr>
                <w:rFonts w:ascii="Tahoma" w:hAnsi="Tahoma" w:cs="Tahoma"/>
                <w:szCs w:val="22"/>
              </w:rPr>
              <w:t xml:space="preserve">continued alcohol intake </w:t>
            </w:r>
            <w:r w:rsidRPr="009B2643">
              <w:rPr>
                <w:rFonts w:ascii="Tahoma" w:hAnsi="Tahoma" w:cs="Tahoma"/>
                <w:szCs w:val="22"/>
              </w:rPr>
              <w:t xml:space="preserve">and </w:t>
            </w:r>
            <w:r w:rsidR="008703EF" w:rsidRPr="009B2643">
              <w:rPr>
                <w:rFonts w:ascii="Tahoma" w:hAnsi="Tahoma" w:cs="Tahoma"/>
                <w:szCs w:val="22"/>
              </w:rPr>
              <w:t>could be fatal if not addressed</w:t>
            </w:r>
            <w:r w:rsidRPr="009B2643">
              <w:rPr>
                <w:rFonts w:ascii="Tahoma" w:hAnsi="Tahoma" w:cs="Tahoma"/>
                <w:szCs w:val="22"/>
              </w:rPr>
              <w:t>. She was a</w:t>
            </w:r>
            <w:r w:rsidR="008703EF" w:rsidRPr="009B2643">
              <w:rPr>
                <w:rFonts w:ascii="Tahoma" w:hAnsi="Tahoma" w:cs="Tahoma"/>
                <w:szCs w:val="22"/>
              </w:rPr>
              <w:t xml:space="preserve">dvised to see </w:t>
            </w:r>
            <w:r w:rsidRPr="009B2643">
              <w:rPr>
                <w:rFonts w:ascii="Tahoma" w:hAnsi="Tahoma" w:cs="Tahoma"/>
                <w:szCs w:val="22"/>
              </w:rPr>
              <w:t xml:space="preserve">her </w:t>
            </w:r>
            <w:r w:rsidR="008703EF" w:rsidRPr="009B2643">
              <w:rPr>
                <w:rFonts w:ascii="Tahoma" w:hAnsi="Tahoma" w:cs="Tahoma"/>
                <w:szCs w:val="22"/>
              </w:rPr>
              <w:t xml:space="preserve">GP for referral to alcohol support services </w:t>
            </w:r>
            <w:r w:rsidRPr="009B2643">
              <w:rPr>
                <w:rFonts w:ascii="Tahoma" w:hAnsi="Tahoma" w:cs="Tahoma"/>
                <w:szCs w:val="22"/>
              </w:rPr>
              <w:t>and n</w:t>
            </w:r>
            <w:r w:rsidR="008703EF" w:rsidRPr="009B2643">
              <w:rPr>
                <w:rFonts w:ascii="Tahoma" w:hAnsi="Tahoma" w:cs="Tahoma"/>
                <w:szCs w:val="22"/>
              </w:rPr>
              <w:t>ot to cut alcohol down suddenly</w:t>
            </w:r>
            <w:r w:rsidR="00B03A28">
              <w:rPr>
                <w:rFonts w:ascii="Tahoma" w:hAnsi="Tahoma" w:cs="Tahoma"/>
                <w:szCs w:val="22"/>
              </w:rPr>
              <w:t>,</w:t>
            </w:r>
            <w:r w:rsidR="008703EF" w:rsidRPr="009B2643">
              <w:rPr>
                <w:rFonts w:ascii="Tahoma" w:hAnsi="Tahoma" w:cs="Tahoma"/>
                <w:szCs w:val="22"/>
              </w:rPr>
              <w:t xml:space="preserve"> due to </w:t>
            </w:r>
            <w:r w:rsidRPr="009B2643">
              <w:rPr>
                <w:rFonts w:ascii="Tahoma" w:hAnsi="Tahoma" w:cs="Tahoma"/>
                <w:szCs w:val="22"/>
              </w:rPr>
              <w:t xml:space="preserve">a </w:t>
            </w:r>
            <w:r w:rsidR="008703EF" w:rsidRPr="009B2643">
              <w:rPr>
                <w:rFonts w:ascii="Tahoma" w:hAnsi="Tahoma" w:cs="Tahoma"/>
                <w:szCs w:val="22"/>
              </w:rPr>
              <w:t>risk of seizures</w:t>
            </w:r>
            <w:r w:rsidRPr="009B2643">
              <w:rPr>
                <w:rFonts w:ascii="Tahoma" w:hAnsi="Tahoma" w:cs="Tahoma"/>
                <w:szCs w:val="22"/>
              </w:rPr>
              <w:t>.</w:t>
            </w:r>
            <w:r w:rsidR="008703EF" w:rsidRPr="009B2643">
              <w:rPr>
                <w:rFonts w:ascii="Tahoma" w:hAnsi="Tahoma" w:cs="Tahoma"/>
                <w:szCs w:val="22"/>
              </w:rPr>
              <w:t xml:space="preserve"> </w:t>
            </w:r>
          </w:p>
          <w:p w14:paraId="07895D6B" w14:textId="0A077BDF" w:rsidR="00B714C3" w:rsidRPr="00A60F45" w:rsidRDefault="00B714C3" w:rsidP="009B2643">
            <w:pPr>
              <w:pStyle w:val="BodyText"/>
              <w:spacing w:before="30" w:after="30"/>
              <w:rPr>
                <w:rFonts w:ascii="Tahoma" w:hAnsi="Tahoma" w:cs="Tahoma"/>
                <w:szCs w:val="24"/>
              </w:rPr>
            </w:pPr>
          </w:p>
        </w:tc>
        <w:tc>
          <w:tcPr>
            <w:tcW w:w="7909" w:type="dxa"/>
          </w:tcPr>
          <w:p w14:paraId="3BD19622"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71C91" w:rsidRPr="000935E5" w14:paraId="248E250C" w14:textId="77777777" w:rsidTr="00460C47">
        <w:tc>
          <w:tcPr>
            <w:tcW w:w="1135" w:type="dxa"/>
          </w:tcPr>
          <w:p w14:paraId="2F7C67B9" w14:textId="602BA4E9" w:rsidR="00171C91"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5</w:t>
            </w:r>
            <w:r w:rsidR="00CA3A20">
              <w:rPr>
                <w:rFonts w:ascii="Tahoma" w:hAnsi="Tahoma" w:cs="Tahoma"/>
              </w:rPr>
              <w:t>1</w:t>
            </w:r>
          </w:p>
        </w:tc>
        <w:tc>
          <w:tcPr>
            <w:tcW w:w="8932" w:type="dxa"/>
          </w:tcPr>
          <w:p w14:paraId="5A006617" w14:textId="03B13DEF" w:rsidR="005E4356" w:rsidRPr="005E4356" w:rsidRDefault="003A1E2E" w:rsidP="005E4356">
            <w:pPr>
              <w:pStyle w:val="BodyText"/>
              <w:spacing w:before="30" w:after="30" w:line="276" w:lineRule="auto"/>
              <w:rPr>
                <w:rFonts w:ascii="Tahoma" w:hAnsi="Tahoma" w:cs="Tahoma"/>
                <w:szCs w:val="22"/>
              </w:rPr>
            </w:pPr>
            <w:r w:rsidRPr="005E4356">
              <w:rPr>
                <w:rFonts w:ascii="Tahoma" w:hAnsi="Tahoma" w:cs="Tahoma"/>
                <w:szCs w:val="22"/>
              </w:rPr>
              <w:t>On 7 April 2019</w:t>
            </w:r>
            <w:r w:rsidR="00CA3A20">
              <w:rPr>
                <w:rFonts w:ascii="Tahoma" w:hAnsi="Tahoma" w:cs="Tahoma"/>
                <w:szCs w:val="22"/>
              </w:rPr>
              <w:t>,</w:t>
            </w:r>
            <w:r w:rsidRPr="005E4356">
              <w:rPr>
                <w:rFonts w:ascii="Tahoma" w:hAnsi="Tahoma" w:cs="Tahoma"/>
                <w:szCs w:val="22"/>
              </w:rPr>
              <w:t xml:space="preserve"> </w:t>
            </w:r>
            <w:r w:rsidR="00937E87">
              <w:rPr>
                <w:rFonts w:ascii="Tahoma" w:hAnsi="Tahoma" w:cs="Tahoma"/>
                <w:szCs w:val="22"/>
              </w:rPr>
              <w:t>Nora</w:t>
            </w:r>
            <w:r w:rsidRPr="005E4356">
              <w:rPr>
                <w:rFonts w:ascii="Tahoma" w:hAnsi="Tahoma" w:cs="Tahoma"/>
                <w:szCs w:val="22"/>
              </w:rPr>
              <w:t xml:space="preserve"> attended RVI emergency department with symptoms of alcohol withdrawal. She stated </w:t>
            </w:r>
            <w:r w:rsidR="00B03A28">
              <w:rPr>
                <w:rFonts w:ascii="Tahoma" w:hAnsi="Tahoma" w:cs="Tahoma"/>
                <w:szCs w:val="22"/>
              </w:rPr>
              <w:t xml:space="preserve">that </w:t>
            </w:r>
            <w:r w:rsidRPr="005E4356">
              <w:rPr>
                <w:rFonts w:ascii="Tahoma" w:hAnsi="Tahoma" w:cs="Tahoma"/>
                <w:szCs w:val="22"/>
              </w:rPr>
              <w:t>her last drink was three days ago. S</w:t>
            </w:r>
            <w:r w:rsidR="00171C91" w:rsidRPr="005E4356">
              <w:rPr>
                <w:rFonts w:ascii="Tahoma" w:hAnsi="Tahoma" w:cs="Tahoma"/>
                <w:szCs w:val="22"/>
              </w:rPr>
              <w:t>ince then</w:t>
            </w:r>
            <w:r w:rsidR="00B03A28">
              <w:rPr>
                <w:rFonts w:ascii="Tahoma" w:hAnsi="Tahoma" w:cs="Tahoma"/>
                <w:szCs w:val="22"/>
              </w:rPr>
              <w:t>,</w:t>
            </w:r>
            <w:r w:rsidR="00171C91" w:rsidRPr="005E4356">
              <w:rPr>
                <w:rFonts w:ascii="Tahoma" w:hAnsi="Tahoma" w:cs="Tahoma"/>
                <w:szCs w:val="22"/>
              </w:rPr>
              <w:t xml:space="preserve"> </w:t>
            </w:r>
            <w:r w:rsidRPr="005E4356">
              <w:rPr>
                <w:rFonts w:ascii="Tahoma" w:hAnsi="Tahoma" w:cs="Tahoma"/>
                <w:szCs w:val="22"/>
              </w:rPr>
              <w:t>she had</w:t>
            </w:r>
            <w:r w:rsidR="00171C91" w:rsidRPr="005E4356">
              <w:rPr>
                <w:rFonts w:ascii="Tahoma" w:hAnsi="Tahoma" w:cs="Tahoma"/>
                <w:szCs w:val="22"/>
              </w:rPr>
              <w:t xml:space="preserve"> been sweating, </w:t>
            </w:r>
            <w:r w:rsidRPr="005E4356">
              <w:rPr>
                <w:rFonts w:ascii="Tahoma" w:hAnsi="Tahoma" w:cs="Tahoma"/>
                <w:szCs w:val="22"/>
              </w:rPr>
              <w:t>tremulous</w:t>
            </w:r>
            <w:r w:rsidR="00171C91" w:rsidRPr="005E4356">
              <w:rPr>
                <w:rFonts w:ascii="Tahoma" w:hAnsi="Tahoma" w:cs="Tahoma"/>
                <w:szCs w:val="22"/>
              </w:rPr>
              <w:t xml:space="preserve"> and vomiting</w:t>
            </w:r>
            <w:r w:rsidRPr="005E4356">
              <w:rPr>
                <w:rFonts w:ascii="Tahoma" w:hAnsi="Tahoma" w:cs="Tahoma"/>
                <w:szCs w:val="22"/>
              </w:rPr>
              <w:t>.</w:t>
            </w:r>
            <w:r w:rsidR="00171C91" w:rsidRPr="005E4356">
              <w:rPr>
                <w:rFonts w:ascii="Tahoma" w:hAnsi="Tahoma" w:cs="Tahoma"/>
                <w:szCs w:val="22"/>
              </w:rPr>
              <w:t xml:space="preserve"> </w:t>
            </w:r>
            <w:r w:rsidRPr="005E4356">
              <w:rPr>
                <w:rFonts w:ascii="Tahoma" w:hAnsi="Tahoma" w:cs="Tahoma"/>
                <w:szCs w:val="22"/>
              </w:rPr>
              <w:t xml:space="preserve">She was </w:t>
            </w:r>
            <w:r w:rsidR="00171C91" w:rsidRPr="005E4356">
              <w:rPr>
                <w:rFonts w:ascii="Tahoma" w:hAnsi="Tahoma" w:cs="Tahoma"/>
                <w:szCs w:val="22"/>
              </w:rPr>
              <w:t>confused and responding to visual and auditory hallucinations</w:t>
            </w:r>
            <w:r w:rsidRPr="005E4356">
              <w:rPr>
                <w:rFonts w:ascii="Tahoma" w:hAnsi="Tahoma" w:cs="Tahoma"/>
                <w:szCs w:val="22"/>
              </w:rPr>
              <w:t xml:space="preserve">. </w:t>
            </w:r>
            <w:r w:rsidR="00937E87">
              <w:rPr>
                <w:rFonts w:ascii="Tahoma" w:hAnsi="Tahoma" w:cs="Tahoma"/>
                <w:szCs w:val="22"/>
              </w:rPr>
              <w:t>Nora</w:t>
            </w:r>
            <w:r w:rsidRPr="005E4356">
              <w:rPr>
                <w:rFonts w:ascii="Tahoma" w:hAnsi="Tahoma" w:cs="Tahoma"/>
                <w:szCs w:val="22"/>
              </w:rPr>
              <w:t xml:space="preserve"> was seen alone but disclosed no information. She was admitted to the Gastroenterology Ward where she stayed until 10 April 2019. Whilst there</w:t>
            </w:r>
            <w:r w:rsidR="00B03A28">
              <w:rPr>
                <w:rFonts w:ascii="Tahoma" w:hAnsi="Tahoma" w:cs="Tahoma"/>
                <w:szCs w:val="22"/>
              </w:rPr>
              <w:t>,</w:t>
            </w:r>
            <w:r w:rsidRPr="005E4356">
              <w:rPr>
                <w:rFonts w:ascii="Tahoma" w:hAnsi="Tahoma" w:cs="Tahoma"/>
                <w:szCs w:val="22"/>
              </w:rPr>
              <w:t xml:space="preserve"> she was treated under </w:t>
            </w:r>
            <w:r w:rsidR="005E4356" w:rsidRPr="005E4356">
              <w:rPr>
                <w:rFonts w:ascii="Tahoma" w:hAnsi="Tahoma" w:cs="Tahoma"/>
                <w:szCs w:val="22"/>
              </w:rPr>
              <w:t xml:space="preserve">the </w:t>
            </w:r>
            <w:r w:rsidR="005E4356" w:rsidRPr="005E4356">
              <w:rPr>
                <w:rFonts w:ascii="Tahoma" w:hAnsi="Tahoma" w:cs="Tahoma"/>
                <w:color w:val="202124"/>
              </w:rPr>
              <w:t xml:space="preserve">Clinical Institute Withdrawal Assessment for Alcohol protocol to detox. </w:t>
            </w:r>
            <w:proofErr w:type="gramStart"/>
            <w:r w:rsidR="005E4356" w:rsidRPr="005E4356">
              <w:rPr>
                <w:rFonts w:ascii="Tahoma" w:hAnsi="Tahoma" w:cs="Tahoma"/>
                <w:color w:val="202124"/>
              </w:rPr>
              <w:t>Outpatient</w:t>
            </w:r>
            <w:proofErr w:type="gramEnd"/>
            <w:r w:rsidR="005E4356" w:rsidRPr="005E4356">
              <w:rPr>
                <w:rFonts w:ascii="Tahoma" w:hAnsi="Tahoma" w:cs="Tahoma"/>
                <w:color w:val="202124"/>
              </w:rPr>
              <w:t xml:space="preserve"> follow</w:t>
            </w:r>
            <w:r w:rsidR="00B03A28">
              <w:rPr>
                <w:rFonts w:ascii="Tahoma" w:hAnsi="Tahoma" w:cs="Tahoma"/>
                <w:color w:val="202124"/>
              </w:rPr>
              <w:t>-</w:t>
            </w:r>
            <w:r w:rsidR="005E4356" w:rsidRPr="005E4356">
              <w:rPr>
                <w:rFonts w:ascii="Tahoma" w:hAnsi="Tahoma" w:cs="Tahoma"/>
                <w:color w:val="202124"/>
              </w:rPr>
              <w:t xml:space="preserve"> up was arranged.</w:t>
            </w:r>
          </w:p>
          <w:p w14:paraId="52A3E0C0" w14:textId="77777777" w:rsidR="00171C91" w:rsidRPr="00E66E6C" w:rsidRDefault="00171C91" w:rsidP="005E4356">
            <w:pPr>
              <w:pStyle w:val="BodyText"/>
              <w:spacing w:before="30" w:after="30"/>
              <w:rPr>
                <w:rFonts w:asciiTheme="minorHAnsi" w:hAnsiTheme="minorHAnsi" w:cstheme="minorHAnsi"/>
                <w:szCs w:val="22"/>
              </w:rPr>
            </w:pPr>
          </w:p>
        </w:tc>
        <w:tc>
          <w:tcPr>
            <w:tcW w:w="7909" w:type="dxa"/>
          </w:tcPr>
          <w:p w14:paraId="73F1F698" w14:textId="77777777" w:rsidR="00171C91" w:rsidRPr="00017BEA" w:rsidRDefault="00171C91"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16B8E80C" w14:textId="77777777" w:rsidTr="00460C47">
        <w:tc>
          <w:tcPr>
            <w:tcW w:w="1135" w:type="dxa"/>
          </w:tcPr>
          <w:p w14:paraId="22BA39D2" w14:textId="2B61C245"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5</w:t>
            </w:r>
            <w:r w:rsidR="00CA3A20">
              <w:rPr>
                <w:rFonts w:ascii="Tahoma" w:hAnsi="Tahoma" w:cs="Tahoma"/>
              </w:rPr>
              <w:t>2</w:t>
            </w:r>
          </w:p>
        </w:tc>
        <w:tc>
          <w:tcPr>
            <w:tcW w:w="8932" w:type="dxa"/>
          </w:tcPr>
          <w:p w14:paraId="55B453AE" w14:textId="1325020F" w:rsidR="00B714C3" w:rsidRPr="00A60F45" w:rsidRDefault="00B714C3" w:rsidP="00B714C3">
            <w:pPr>
              <w:spacing w:line="276" w:lineRule="auto"/>
              <w:rPr>
                <w:rFonts w:ascii="Tahoma" w:hAnsi="Tahoma" w:cs="Tahoma"/>
              </w:rPr>
            </w:pPr>
            <w:r w:rsidRPr="00A60F45">
              <w:rPr>
                <w:rFonts w:ascii="Tahoma" w:hAnsi="Tahoma" w:cs="Tahoma"/>
              </w:rPr>
              <w:t xml:space="preserve">On 21 April 2019, a neighbour called the police to </w:t>
            </w:r>
            <w:r w:rsidR="00CA3A20">
              <w:rPr>
                <w:rFonts w:ascii="Tahoma" w:hAnsi="Tahoma" w:cs="Tahoma"/>
              </w:rPr>
              <w:t xml:space="preserve">what was thought to be </w:t>
            </w:r>
            <w:r w:rsidRPr="00A60F45">
              <w:rPr>
                <w:rFonts w:ascii="Tahoma" w:hAnsi="Tahoma" w:cs="Tahoma"/>
              </w:rPr>
              <w:t xml:space="preserve">a domestic incident at </w:t>
            </w:r>
            <w:r w:rsidR="0008246A">
              <w:rPr>
                <w:rFonts w:ascii="Tahoma" w:hAnsi="Tahoma" w:cs="Tahoma"/>
              </w:rPr>
              <w:t>Tim</w:t>
            </w:r>
            <w:r w:rsidRPr="00A60F45">
              <w:rPr>
                <w:rFonts w:ascii="Tahoma" w:hAnsi="Tahoma" w:cs="Tahoma"/>
              </w:rPr>
              <w:t>’s address</w:t>
            </w:r>
            <w:r w:rsidR="009D4F02">
              <w:rPr>
                <w:rFonts w:ascii="Tahoma" w:hAnsi="Tahoma" w:cs="Tahoma"/>
              </w:rPr>
              <w:t>,</w:t>
            </w:r>
            <w:r w:rsidRPr="00A60F45">
              <w:rPr>
                <w:rFonts w:ascii="Tahoma" w:hAnsi="Tahoma" w:cs="Tahoma"/>
              </w:rPr>
              <w:t xml:space="preserve"> as shouting could be heard. Officers attended and forced entry to the property</w:t>
            </w:r>
            <w:r w:rsidR="009D4F02">
              <w:rPr>
                <w:rFonts w:ascii="Tahoma" w:hAnsi="Tahoma" w:cs="Tahoma"/>
              </w:rPr>
              <w:t>:</w:t>
            </w:r>
            <w:r w:rsidRPr="00A60F45">
              <w:rPr>
                <w:rFonts w:ascii="Tahoma" w:hAnsi="Tahoma" w:cs="Tahoma"/>
              </w:rPr>
              <w:t xml:space="preserve"> </w:t>
            </w:r>
            <w:r w:rsidR="009D4F02">
              <w:rPr>
                <w:rFonts w:ascii="Tahoma" w:hAnsi="Tahoma" w:cs="Tahoma"/>
              </w:rPr>
              <w:t>they</w:t>
            </w:r>
            <w:r w:rsidRPr="00A60F45">
              <w:rPr>
                <w:rFonts w:ascii="Tahoma" w:hAnsi="Tahoma" w:cs="Tahoma"/>
              </w:rPr>
              <w:t xml:space="preserve"> f</w:t>
            </w:r>
            <w:r w:rsidR="009D4F02">
              <w:rPr>
                <w:rFonts w:ascii="Tahoma" w:hAnsi="Tahoma" w:cs="Tahoma"/>
              </w:rPr>
              <w:t>ou</w:t>
            </w:r>
            <w:r w:rsidRPr="00A60F45">
              <w:rPr>
                <w:rFonts w:ascii="Tahoma" w:hAnsi="Tahoma" w:cs="Tahoma"/>
              </w:rPr>
              <w:t xml:space="preserve">nd </w:t>
            </w:r>
            <w:r w:rsidR="00937E87">
              <w:rPr>
                <w:rFonts w:ascii="Tahoma" w:hAnsi="Tahoma" w:cs="Tahoma"/>
              </w:rPr>
              <w:t>Nora</w:t>
            </w:r>
            <w:r w:rsidRPr="00A60F45">
              <w:rPr>
                <w:rFonts w:ascii="Tahoma" w:hAnsi="Tahoma" w:cs="Tahoma"/>
              </w:rPr>
              <w:t xml:space="preserve"> on her own inside. </w:t>
            </w:r>
            <w:r w:rsidR="00937E87">
              <w:rPr>
                <w:rFonts w:ascii="Tahoma" w:hAnsi="Tahoma" w:cs="Tahoma"/>
              </w:rPr>
              <w:t>Nora</w:t>
            </w:r>
            <w:r w:rsidRPr="00A60F45">
              <w:rPr>
                <w:rFonts w:ascii="Tahoma" w:hAnsi="Tahoma" w:cs="Tahoma"/>
              </w:rPr>
              <w:t xml:space="preserve"> stated that she had fallen and bumped her head</w:t>
            </w:r>
            <w:r w:rsidR="009A7F97">
              <w:rPr>
                <w:rFonts w:ascii="Tahoma" w:hAnsi="Tahoma" w:cs="Tahoma"/>
              </w:rPr>
              <w:t>:</w:t>
            </w:r>
            <w:r w:rsidRPr="00A60F45">
              <w:rPr>
                <w:rFonts w:ascii="Tahoma" w:hAnsi="Tahoma" w:cs="Tahoma"/>
              </w:rPr>
              <w:t xml:space="preserve"> as a result</w:t>
            </w:r>
            <w:r w:rsidR="009A7F97">
              <w:rPr>
                <w:rFonts w:ascii="Tahoma" w:hAnsi="Tahoma" w:cs="Tahoma"/>
              </w:rPr>
              <w:t>,</w:t>
            </w:r>
            <w:r w:rsidRPr="00A60F45">
              <w:rPr>
                <w:rFonts w:ascii="Tahoma" w:hAnsi="Tahoma" w:cs="Tahoma"/>
              </w:rPr>
              <w:t xml:space="preserve"> officers took her to hospital.</w:t>
            </w:r>
            <w:r w:rsidR="00171C91">
              <w:rPr>
                <w:rFonts w:ascii="Tahoma" w:hAnsi="Tahoma" w:cs="Tahoma"/>
              </w:rPr>
              <w:t xml:space="preserve"> </w:t>
            </w:r>
            <w:r w:rsidR="00937E87">
              <w:rPr>
                <w:rFonts w:ascii="Tahoma" w:hAnsi="Tahoma" w:cs="Tahoma"/>
              </w:rPr>
              <w:t>Nora</w:t>
            </w:r>
            <w:r w:rsidR="00171C91">
              <w:rPr>
                <w:rFonts w:ascii="Tahoma" w:hAnsi="Tahoma" w:cs="Tahoma"/>
              </w:rPr>
              <w:t xml:space="preserve"> had a CT scan and was then discharged.</w:t>
            </w:r>
          </w:p>
          <w:p w14:paraId="5D48FF69" w14:textId="4E70BA9F" w:rsidR="00B714C3" w:rsidRPr="00A60F45" w:rsidRDefault="00B714C3" w:rsidP="00B714C3">
            <w:pPr>
              <w:spacing w:line="276" w:lineRule="auto"/>
              <w:rPr>
                <w:rFonts w:ascii="Tahoma" w:hAnsi="Tahoma" w:cs="Tahoma"/>
              </w:rPr>
            </w:pPr>
          </w:p>
        </w:tc>
        <w:tc>
          <w:tcPr>
            <w:tcW w:w="7909" w:type="dxa"/>
          </w:tcPr>
          <w:p w14:paraId="547B3BFB"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364F7C51" w14:textId="77777777" w:rsidTr="00460C47">
        <w:tc>
          <w:tcPr>
            <w:tcW w:w="1135" w:type="dxa"/>
          </w:tcPr>
          <w:p w14:paraId="1C998537" w14:textId="64C33521"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5</w:t>
            </w:r>
            <w:r w:rsidR="00935EE4">
              <w:rPr>
                <w:rFonts w:ascii="Tahoma" w:hAnsi="Tahoma" w:cs="Tahoma"/>
              </w:rPr>
              <w:t>3</w:t>
            </w:r>
          </w:p>
        </w:tc>
        <w:tc>
          <w:tcPr>
            <w:tcW w:w="8932" w:type="dxa"/>
          </w:tcPr>
          <w:p w14:paraId="46AA4C7F" w14:textId="4494BAD4" w:rsidR="00B714C3" w:rsidRDefault="00B714C3" w:rsidP="00B714C3">
            <w:pPr>
              <w:spacing w:line="276" w:lineRule="auto"/>
              <w:rPr>
                <w:rFonts w:ascii="Tahoma" w:hAnsi="Tahoma" w:cs="Tahoma"/>
              </w:rPr>
            </w:pPr>
            <w:r w:rsidRPr="00A60F45">
              <w:rPr>
                <w:rFonts w:ascii="Tahoma" w:hAnsi="Tahoma" w:cs="Tahoma"/>
              </w:rPr>
              <w:t xml:space="preserve">In the early hours of the morning on 24 April 2019, </w:t>
            </w:r>
            <w:r w:rsidR="0008246A">
              <w:rPr>
                <w:rFonts w:ascii="Tahoma" w:hAnsi="Tahoma" w:cs="Tahoma"/>
              </w:rPr>
              <w:t>Tim</w:t>
            </w:r>
            <w:r w:rsidRPr="00A60F45">
              <w:rPr>
                <w:rFonts w:ascii="Tahoma" w:hAnsi="Tahoma" w:cs="Tahoma"/>
              </w:rPr>
              <w:t xml:space="preserve"> called NEAS on 999 stating that </w:t>
            </w:r>
            <w:r w:rsidR="00937E87">
              <w:rPr>
                <w:rFonts w:ascii="Tahoma" w:hAnsi="Tahoma" w:cs="Tahoma"/>
              </w:rPr>
              <w:t>Nora</w:t>
            </w:r>
            <w:r w:rsidRPr="00A60F45">
              <w:rPr>
                <w:rFonts w:ascii="Tahoma" w:hAnsi="Tahoma" w:cs="Tahoma"/>
              </w:rPr>
              <w:t xml:space="preserve"> had banged her head and her speech was slurred. The attending crew recorded a possible assault and noted </w:t>
            </w:r>
            <w:r w:rsidR="00171C91" w:rsidRPr="00A60F45">
              <w:rPr>
                <w:rFonts w:ascii="Tahoma" w:hAnsi="Tahoma" w:cs="Tahoma"/>
              </w:rPr>
              <w:t>swelling</w:t>
            </w:r>
            <w:r w:rsidRPr="00A60F45">
              <w:rPr>
                <w:rFonts w:ascii="Tahoma" w:hAnsi="Tahoma" w:cs="Tahoma"/>
              </w:rPr>
              <w:t xml:space="preserve"> to the head and abrasions. </w:t>
            </w:r>
            <w:r w:rsidR="00937E87">
              <w:rPr>
                <w:rFonts w:ascii="Tahoma" w:hAnsi="Tahoma" w:cs="Tahoma"/>
              </w:rPr>
              <w:t>Nora</w:t>
            </w:r>
            <w:r w:rsidRPr="00A60F45">
              <w:rPr>
                <w:rFonts w:ascii="Tahoma" w:hAnsi="Tahoma" w:cs="Tahoma"/>
              </w:rPr>
              <w:t xml:space="preserve"> said that she had been assaulted in a public place earlier and was unwilling to call the police. </w:t>
            </w:r>
          </w:p>
          <w:p w14:paraId="4898436E" w14:textId="305BA3DE" w:rsidR="008632EC" w:rsidRPr="00A60F45" w:rsidRDefault="008632EC" w:rsidP="00B714C3">
            <w:pPr>
              <w:spacing w:line="276" w:lineRule="auto"/>
              <w:rPr>
                <w:rFonts w:ascii="Tahoma" w:hAnsi="Tahoma" w:cs="Tahoma"/>
              </w:rPr>
            </w:pPr>
          </w:p>
        </w:tc>
        <w:tc>
          <w:tcPr>
            <w:tcW w:w="7909" w:type="dxa"/>
          </w:tcPr>
          <w:p w14:paraId="145FB27F"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064AF69B" w14:textId="77777777" w:rsidTr="00460C47">
        <w:tc>
          <w:tcPr>
            <w:tcW w:w="1135" w:type="dxa"/>
          </w:tcPr>
          <w:p w14:paraId="188B3A90" w14:textId="601BB9C8"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5</w:t>
            </w:r>
            <w:r w:rsidR="00935EE4">
              <w:rPr>
                <w:rFonts w:ascii="Tahoma" w:hAnsi="Tahoma" w:cs="Tahoma"/>
              </w:rPr>
              <w:t>4</w:t>
            </w:r>
          </w:p>
        </w:tc>
        <w:tc>
          <w:tcPr>
            <w:tcW w:w="8932" w:type="dxa"/>
          </w:tcPr>
          <w:p w14:paraId="3AA8BB8C" w14:textId="014663F0" w:rsidR="00B714C3" w:rsidRPr="00A60F45" w:rsidRDefault="00B714C3" w:rsidP="00E4330F">
            <w:pPr>
              <w:spacing w:line="276" w:lineRule="auto"/>
              <w:rPr>
                <w:rFonts w:ascii="Tahoma" w:hAnsi="Tahoma" w:cs="Tahoma"/>
              </w:rPr>
            </w:pPr>
            <w:r w:rsidRPr="00A60F45">
              <w:rPr>
                <w:rFonts w:ascii="Tahoma" w:hAnsi="Tahoma" w:cs="Tahoma"/>
              </w:rPr>
              <w:t xml:space="preserve">Later in the day on 24 April 2019, police attended </w:t>
            </w:r>
            <w:r w:rsidR="0008246A">
              <w:rPr>
                <w:rFonts w:ascii="Tahoma" w:hAnsi="Tahoma" w:cs="Tahoma"/>
              </w:rPr>
              <w:t>Tim</w:t>
            </w:r>
            <w:r w:rsidRPr="00A60F45">
              <w:rPr>
                <w:rFonts w:ascii="Tahoma" w:hAnsi="Tahoma" w:cs="Tahoma"/>
              </w:rPr>
              <w:t xml:space="preserve">’s address following an incomplete 999 call from </w:t>
            </w:r>
            <w:r w:rsidR="00937E87">
              <w:rPr>
                <w:rFonts w:ascii="Tahoma" w:hAnsi="Tahoma" w:cs="Tahoma"/>
              </w:rPr>
              <w:t>Nora</w:t>
            </w:r>
            <w:r w:rsidRPr="00A60F45">
              <w:rPr>
                <w:rFonts w:ascii="Tahoma" w:hAnsi="Tahoma" w:cs="Tahoma"/>
              </w:rPr>
              <w:t>. She could not remember why she had tried to contact the police</w:t>
            </w:r>
            <w:r w:rsidR="00AB2F9D">
              <w:rPr>
                <w:rFonts w:ascii="Tahoma" w:hAnsi="Tahoma" w:cs="Tahoma"/>
              </w:rPr>
              <w:t>.</w:t>
            </w:r>
            <w:r w:rsidRPr="00A60F45">
              <w:rPr>
                <w:rFonts w:ascii="Tahoma" w:hAnsi="Tahoma" w:cs="Tahoma"/>
              </w:rPr>
              <w:t xml:space="preserve"> </w:t>
            </w:r>
            <w:r w:rsidR="0008246A">
              <w:rPr>
                <w:rFonts w:ascii="Tahoma" w:hAnsi="Tahoma" w:cs="Tahoma"/>
              </w:rPr>
              <w:t>Tim</w:t>
            </w:r>
            <w:r w:rsidRPr="00A60F45">
              <w:rPr>
                <w:rFonts w:ascii="Tahoma" w:hAnsi="Tahoma" w:cs="Tahoma"/>
              </w:rPr>
              <w:t xml:space="preserve"> asked that she leave as he feared that she would “kick off”. </w:t>
            </w:r>
            <w:r w:rsidR="00937E87">
              <w:rPr>
                <w:rFonts w:ascii="Tahoma" w:hAnsi="Tahoma" w:cs="Tahoma"/>
              </w:rPr>
              <w:t>Nora</w:t>
            </w:r>
            <w:r w:rsidRPr="00A60F45">
              <w:rPr>
                <w:rFonts w:ascii="Tahoma" w:hAnsi="Tahoma" w:cs="Tahoma"/>
              </w:rPr>
              <w:t xml:space="preserve"> refused to leave and was arrested to prevent a breach of the peace. She complained of a head injury and was taken to hospital where she threatened an officer with a chair and grabbed an officer by the throat</w:t>
            </w:r>
            <w:r w:rsidR="006A58D4">
              <w:rPr>
                <w:rFonts w:ascii="Tahoma" w:hAnsi="Tahoma" w:cs="Tahoma"/>
              </w:rPr>
              <w:t>,</w:t>
            </w:r>
            <w:r w:rsidRPr="00A60F45">
              <w:rPr>
                <w:rFonts w:ascii="Tahoma" w:hAnsi="Tahoma" w:cs="Tahoma"/>
              </w:rPr>
              <w:t xml:space="preserve"> resulting in her being charged with assault on a police officer.</w:t>
            </w:r>
            <w:r w:rsidR="00F0062D">
              <w:rPr>
                <w:rFonts w:ascii="Tahoma" w:hAnsi="Tahoma" w:cs="Tahoma"/>
              </w:rPr>
              <w:t xml:space="preserve"> </w:t>
            </w:r>
            <w:r w:rsidR="00937E87">
              <w:rPr>
                <w:rFonts w:ascii="Tahoma" w:hAnsi="Tahoma" w:cs="Tahoma"/>
              </w:rPr>
              <w:t>Nora</w:t>
            </w:r>
            <w:r w:rsidR="00F0062D">
              <w:rPr>
                <w:rFonts w:ascii="Tahoma" w:hAnsi="Tahoma" w:cs="Tahoma"/>
              </w:rPr>
              <w:t xml:space="preserve"> variously told hospital staff that she had been assaulted by a man she didn’t know</w:t>
            </w:r>
            <w:r w:rsidR="003A2762">
              <w:rPr>
                <w:rFonts w:ascii="Tahoma" w:hAnsi="Tahoma" w:cs="Tahoma"/>
              </w:rPr>
              <w:t>,</w:t>
            </w:r>
            <w:r w:rsidR="00F0062D">
              <w:rPr>
                <w:rFonts w:ascii="Tahoma" w:hAnsi="Tahoma" w:cs="Tahoma"/>
              </w:rPr>
              <w:t xml:space="preserve"> and that she had been assaulted by a man she did know at a pizza shop. She had significant bruising and tenderness</w:t>
            </w:r>
            <w:r w:rsidR="003A2762">
              <w:rPr>
                <w:rFonts w:ascii="Tahoma" w:hAnsi="Tahoma" w:cs="Tahoma"/>
              </w:rPr>
              <w:t xml:space="preserve"> </w:t>
            </w:r>
            <w:r w:rsidR="003A2762">
              <w:rPr>
                <w:rFonts w:ascii="Tahoma" w:eastAsia="Calibri" w:hAnsi="Tahoma" w:cs="Tahoma"/>
              </w:rPr>
              <w:t xml:space="preserve">– </w:t>
            </w:r>
            <w:r w:rsidR="003A2762">
              <w:rPr>
                <w:rFonts w:ascii="Tahoma" w:hAnsi="Tahoma" w:cs="Tahoma"/>
              </w:rPr>
              <w:t>X</w:t>
            </w:r>
            <w:r w:rsidR="00F0062D">
              <w:rPr>
                <w:rFonts w:ascii="Tahoma" w:hAnsi="Tahoma" w:cs="Tahoma"/>
              </w:rPr>
              <w:t>-rays showed no bony injury.</w:t>
            </w:r>
          </w:p>
          <w:p w14:paraId="5AA6E840" w14:textId="77777777" w:rsidR="00B714C3" w:rsidRDefault="00B714C3" w:rsidP="00B714C3">
            <w:pPr>
              <w:spacing w:line="276" w:lineRule="auto"/>
              <w:rPr>
                <w:rFonts w:ascii="Tahoma" w:hAnsi="Tahoma" w:cs="Tahoma"/>
              </w:rPr>
            </w:pPr>
          </w:p>
          <w:p w14:paraId="2EFDA55C" w14:textId="7064E505" w:rsidR="00B714C3" w:rsidRDefault="00B714C3" w:rsidP="00B714C3">
            <w:pPr>
              <w:spacing w:line="276" w:lineRule="auto"/>
              <w:rPr>
                <w:rFonts w:ascii="Tahoma" w:hAnsi="Tahoma" w:cs="Tahoma"/>
              </w:rPr>
            </w:pPr>
            <w:r>
              <w:rPr>
                <w:rFonts w:ascii="Tahoma" w:hAnsi="Tahoma" w:cs="Tahoma"/>
              </w:rPr>
              <w:t>Following these attendances at RVI</w:t>
            </w:r>
            <w:r w:rsidR="00AB2F9D">
              <w:rPr>
                <w:rFonts w:ascii="Tahoma" w:hAnsi="Tahoma" w:cs="Tahoma"/>
              </w:rPr>
              <w:t>,</w:t>
            </w:r>
            <w:r>
              <w:rPr>
                <w:rFonts w:ascii="Tahoma" w:hAnsi="Tahoma" w:cs="Tahoma"/>
              </w:rPr>
              <w:t xml:space="preserve"> a safeguarding adult referral was submitted by RVI staff.</w:t>
            </w:r>
          </w:p>
          <w:p w14:paraId="30525F2F" w14:textId="3A461E1A" w:rsidR="00CA3A20" w:rsidRPr="00A60F45" w:rsidRDefault="00CA3A20" w:rsidP="00B714C3">
            <w:pPr>
              <w:spacing w:line="276" w:lineRule="auto"/>
              <w:rPr>
                <w:rFonts w:ascii="Tahoma" w:hAnsi="Tahoma" w:cs="Tahoma"/>
              </w:rPr>
            </w:pPr>
          </w:p>
        </w:tc>
        <w:tc>
          <w:tcPr>
            <w:tcW w:w="7909" w:type="dxa"/>
          </w:tcPr>
          <w:p w14:paraId="631A62BE"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8C6BF3" w:rsidRPr="000935E5" w14:paraId="0299AADF" w14:textId="77777777" w:rsidTr="00460C47">
        <w:tc>
          <w:tcPr>
            <w:tcW w:w="1135" w:type="dxa"/>
          </w:tcPr>
          <w:p w14:paraId="74823152" w14:textId="4780841B" w:rsidR="008C6BF3" w:rsidRPr="00A60F45" w:rsidRDefault="008632EC" w:rsidP="00B714C3">
            <w:pPr>
              <w:spacing w:line="276" w:lineRule="auto"/>
              <w:rPr>
                <w:rFonts w:ascii="Tahoma" w:hAnsi="Tahoma" w:cs="Tahoma"/>
              </w:rPr>
            </w:pPr>
            <w:r>
              <w:rPr>
                <w:rFonts w:ascii="Tahoma" w:hAnsi="Tahoma" w:cs="Tahoma"/>
              </w:rPr>
              <w:t>13.2.</w:t>
            </w:r>
            <w:r w:rsidR="00935EE4">
              <w:rPr>
                <w:rFonts w:ascii="Tahoma" w:hAnsi="Tahoma" w:cs="Tahoma"/>
              </w:rPr>
              <w:t>55</w:t>
            </w:r>
          </w:p>
        </w:tc>
        <w:tc>
          <w:tcPr>
            <w:tcW w:w="8932" w:type="dxa"/>
          </w:tcPr>
          <w:p w14:paraId="108C6858" w14:textId="404BCF7E" w:rsidR="008C6BF3" w:rsidRPr="008C6BF3" w:rsidRDefault="008C6BF3" w:rsidP="008C6BF3">
            <w:pPr>
              <w:pStyle w:val="BodyText"/>
              <w:spacing w:before="30" w:after="30" w:line="276" w:lineRule="auto"/>
              <w:rPr>
                <w:rFonts w:ascii="Tahoma" w:hAnsi="Tahoma" w:cs="Tahoma"/>
                <w:szCs w:val="22"/>
              </w:rPr>
            </w:pPr>
            <w:r w:rsidRPr="008C6BF3">
              <w:rPr>
                <w:rFonts w:ascii="Tahoma" w:hAnsi="Tahoma" w:cs="Tahoma"/>
                <w:szCs w:val="22"/>
              </w:rPr>
              <w:t xml:space="preserve">On 28 April 2019, </w:t>
            </w:r>
            <w:r w:rsidR="00937E87">
              <w:rPr>
                <w:rFonts w:ascii="Tahoma" w:hAnsi="Tahoma" w:cs="Tahoma"/>
                <w:szCs w:val="22"/>
              </w:rPr>
              <w:t>Nora</w:t>
            </w:r>
            <w:r w:rsidRPr="008C6BF3">
              <w:rPr>
                <w:rFonts w:ascii="Tahoma" w:hAnsi="Tahoma" w:cs="Tahoma"/>
                <w:szCs w:val="22"/>
              </w:rPr>
              <w:t xml:space="preserve"> atten</w:t>
            </w:r>
            <w:r>
              <w:rPr>
                <w:rFonts w:ascii="Tahoma" w:hAnsi="Tahoma" w:cs="Tahoma"/>
                <w:szCs w:val="22"/>
              </w:rPr>
              <w:t>d</w:t>
            </w:r>
            <w:r w:rsidRPr="008C6BF3">
              <w:rPr>
                <w:rFonts w:ascii="Tahoma" w:hAnsi="Tahoma" w:cs="Tahoma"/>
                <w:szCs w:val="22"/>
              </w:rPr>
              <w:t>ed RVI and said that she had fallen and hit her head. She left before assessment.</w:t>
            </w:r>
          </w:p>
          <w:p w14:paraId="41AAFB31" w14:textId="68B8B1DD" w:rsidR="008C6BF3" w:rsidRPr="00E66E6C" w:rsidRDefault="008C6BF3" w:rsidP="008C6BF3">
            <w:pPr>
              <w:pStyle w:val="BodyText"/>
              <w:spacing w:before="30" w:after="30"/>
              <w:rPr>
                <w:rFonts w:asciiTheme="minorHAnsi" w:hAnsiTheme="minorHAnsi" w:cstheme="minorHAnsi"/>
                <w:szCs w:val="22"/>
              </w:rPr>
            </w:pPr>
          </w:p>
        </w:tc>
        <w:tc>
          <w:tcPr>
            <w:tcW w:w="7909" w:type="dxa"/>
          </w:tcPr>
          <w:p w14:paraId="57736FED" w14:textId="77777777" w:rsidR="008C6BF3" w:rsidRPr="00017BEA" w:rsidRDefault="008C6BF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408BC2FD" w14:textId="77777777" w:rsidTr="00460C47">
        <w:tc>
          <w:tcPr>
            <w:tcW w:w="1135" w:type="dxa"/>
          </w:tcPr>
          <w:p w14:paraId="337E2A39" w14:textId="0517E973" w:rsidR="00B714C3" w:rsidRPr="00A60F45" w:rsidRDefault="008632EC" w:rsidP="00B714C3">
            <w:pPr>
              <w:spacing w:line="276" w:lineRule="auto"/>
              <w:rPr>
                <w:rFonts w:ascii="Tahoma" w:hAnsi="Tahoma" w:cs="Tahoma"/>
              </w:rPr>
            </w:pPr>
            <w:r>
              <w:rPr>
                <w:rFonts w:ascii="Tahoma" w:hAnsi="Tahoma" w:cs="Tahoma"/>
              </w:rPr>
              <w:t>13.2.</w:t>
            </w:r>
            <w:r w:rsidR="00935EE4">
              <w:rPr>
                <w:rFonts w:ascii="Tahoma" w:hAnsi="Tahoma" w:cs="Tahoma"/>
              </w:rPr>
              <w:t>56</w:t>
            </w:r>
          </w:p>
        </w:tc>
        <w:tc>
          <w:tcPr>
            <w:tcW w:w="8932" w:type="dxa"/>
          </w:tcPr>
          <w:p w14:paraId="626E23AC" w14:textId="1D2D9E43" w:rsidR="00B714C3" w:rsidRDefault="00B714C3" w:rsidP="00B714C3">
            <w:pPr>
              <w:spacing w:line="276" w:lineRule="auto"/>
              <w:rPr>
                <w:rFonts w:ascii="Tahoma" w:hAnsi="Tahoma" w:cs="Tahoma"/>
                <w:color w:val="FF0000"/>
              </w:rPr>
            </w:pPr>
            <w:r w:rsidRPr="00273DB5">
              <w:rPr>
                <w:rFonts w:ascii="Tahoma" w:hAnsi="Tahoma" w:cs="Tahoma"/>
                <w:color w:val="000000" w:themeColor="text1"/>
              </w:rPr>
              <w:t xml:space="preserve">On 28 April 2019, </w:t>
            </w:r>
            <w:r w:rsidR="0008246A">
              <w:rPr>
                <w:rFonts w:ascii="Tahoma" w:hAnsi="Tahoma" w:cs="Tahoma"/>
                <w:color w:val="000000" w:themeColor="text1"/>
              </w:rPr>
              <w:t>Tim</w:t>
            </w:r>
            <w:r w:rsidRPr="00273DB5">
              <w:rPr>
                <w:rFonts w:ascii="Tahoma" w:hAnsi="Tahoma" w:cs="Tahoma"/>
                <w:color w:val="000000" w:themeColor="text1"/>
              </w:rPr>
              <w:t xml:space="preserve"> attended RVI </w:t>
            </w:r>
            <w:r w:rsidR="00273DB5" w:rsidRPr="00273DB5">
              <w:rPr>
                <w:rFonts w:ascii="Tahoma" w:hAnsi="Tahoma" w:cs="Tahoma"/>
                <w:color w:val="000000" w:themeColor="text1"/>
              </w:rPr>
              <w:t xml:space="preserve">and was treated for a </w:t>
            </w:r>
            <w:r w:rsidRPr="00273DB5">
              <w:rPr>
                <w:rFonts w:ascii="Tahoma" w:hAnsi="Tahoma" w:cs="Tahoma"/>
                <w:color w:val="000000" w:themeColor="text1"/>
              </w:rPr>
              <w:t>broken foot</w:t>
            </w:r>
            <w:r w:rsidR="00273DB5" w:rsidRPr="00273DB5">
              <w:rPr>
                <w:rFonts w:ascii="Tahoma" w:hAnsi="Tahoma" w:cs="Tahoma"/>
                <w:color w:val="000000" w:themeColor="text1"/>
              </w:rPr>
              <w:t>.</w:t>
            </w:r>
            <w:r w:rsidR="00741FB6">
              <w:rPr>
                <w:rFonts w:ascii="Tahoma" w:hAnsi="Tahoma" w:cs="Tahoma"/>
                <w:color w:val="000000" w:themeColor="text1"/>
              </w:rPr>
              <w:t xml:space="preserve"> He said </w:t>
            </w:r>
            <w:r w:rsidR="00DB198A">
              <w:rPr>
                <w:rFonts w:ascii="Tahoma" w:hAnsi="Tahoma" w:cs="Tahoma"/>
                <w:color w:val="000000" w:themeColor="text1"/>
              </w:rPr>
              <w:t xml:space="preserve">that </w:t>
            </w:r>
            <w:r w:rsidR="00741FB6">
              <w:rPr>
                <w:rFonts w:ascii="Tahoma" w:hAnsi="Tahoma" w:cs="Tahoma"/>
                <w:color w:val="000000" w:themeColor="text1"/>
              </w:rPr>
              <w:t>he had jumped over a wall.</w:t>
            </w:r>
          </w:p>
          <w:p w14:paraId="0A268DC0" w14:textId="4ACE2BAB" w:rsidR="00935EE4" w:rsidRPr="00A60F45" w:rsidRDefault="00935EE4" w:rsidP="00B714C3">
            <w:pPr>
              <w:spacing w:line="276" w:lineRule="auto"/>
              <w:rPr>
                <w:rFonts w:ascii="Tahoma" w:hAnsi="Tahoma" w:cs="Tahoma"/>
              </w:rPr>
            </w:pPr>
          </w:p>
        </w:tc>
        <w:tc>
          <w:tcPr>
            <w:tcW w:w="7909" w:type="dxa"/>
          </w:tcPr>
          <w:p w14:paraId="0418A558"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3C2D2675" w14:textId="77777777" w:rsidTr="00460C47">
        <w:tc>
          <w:tcPr>
            <w:tcW w:w="1135" w:type="dxa"/>
          </w:tcPr>
          <w:p w14:paraId="2D4E249C" w14:textId="5C447F22" w:rsidR="00B714C3" w:rsidRPr="00A60F45" w:rsidRDefault="008632EC" w:rsidP="00B714C3">
            <w:pPr>
              <w:spacing w:line="276" w:lineRule="auto"/>
              <w:rPr>
                <w:rFonts w:ascii="Tahoma" w:hAnsi="Tahoma" w:cs="Tahoma"/>
              </w:rPr>
            </w:pPr>
            <w:r>
              <w:rPr>
                <w:rFonts w:ascii="Tahoma" w:hAnsi="Tahoma" w:cs="Tahoma"/>
              </w:rPr>
              <w:t>13.2.</w:t>
            </w:r>
            <w:r w:rsidR="00935EE4">
              <w:rPr>
                <w:rFonts w:ascii="Tahoma" w:hAnsi="Tahoma" w:cs="Tahoma"/>
              </w:rPr>
              <w:t>57</w:t>
            </w:r>
          </w:p>
        </w:tc>
        <w:tc>
          <w:tcPr>
            <w:tcW w:w="8932" w:type="dxa"/>
          </w:tcPr>
          <w:p w14:paraId="21A214D5" w14:textId="0E71E386" w:rsidR="00B714C3" w:rsidRPr="0021040D" w:rsidRDefault="00B714C3" w:rsidP="00B714C3">
            <w:pPr>
              <w:spacing w:line="276" w:lineRule="auto"/>
              <w:rPr>
                <w:rFonts w:ascii="Tahoma" w:hAnsi="Tahoma" w:cs="Tahoma"/>
                <w:color w:val="000000" w:themeColor="text1"/>
              </w:rPr>
            </w:pPr>
            <w:r w:rsidRPr="0021040D">
              <w:rPr>
                <w:rFonts w:ascii="Tahoma" w:hAnsi="Tahoma" w:cs="Tahoma"/>
                <w:color w:val="000000" w:themeColor="text1"/>
              </w:rPr>
              <w:t xml:space="preserve">Following the safeguarding adult referral of 24 April 2019, Adult </w:t>
            </w:r>
            <w:r w:rsidR="0021040D" w:rsidRPr="0021040D">
              <w:rPr>
                <w:rFonts w:ascii="Tahoma" w:hAnsi="Tahoma" w:cs="Tahoma"/>
                <w:color w:val="000000" w:themeColor="text1"/>
              </w:rPr>
              <w:t>Social</w:t>
            </w:r>
            <w:r w:rsidRPr="0021040D">
              <w:rPr>
                <w:rFonts w:ascii="Tahoma" w:hAnsi="Tahoma" w:cs="Tahoma"/>
                <w:color w:val="000000" w:themeColor="text1"/>
              </w:rPr>
              <w:t xml:space="preserve"> Care gathered information from a number of agencies. </w:t>
            </w:r>
            <w:r w:rsidR="0021040D" w:rsidRPr="0021040D">
              <w:rPr>
                <w:rFonts w:ascii="Tahoma" w:hAnsi="Tahoma" w:cs="Tahoma"/>
                <w:color w:val="000000" w:themeColor="text1"/>
              </w:rPr>
              <w:t>Unsuccessful</w:t>
            </w:r>
            <w:r w:rsidRPr="0021040D">
              <w:rPr>
                <w:rFonts w:ascii="Tahoma" w:hAnsi="Tahoma" w:cs="Tahoma"/>
                <w:color w:val="000000" w:themeColor="text1"/>
              </w:rPr>
              <w:t xml:space="preserve"> attempts to visit </w:t>
            </w:r>
            <w:r w:rsidR="00937E87">
              <w:rPr>
                <w:rFonts w:ascii="Tahoma" w:hAnsi="Tahoma" w:cs="Tahoma"/>
                <w:color w:val="000000" w:themeColor="text1"/>
              </w:rPr>
              <w:t>Nora</w:t>
            </w:r>
            <w:r w:rsidRPr="0021040D">
              <w:rPr>
                <w:rFonts w:ascii="Tahoma" w:hAnsi="Tahoma" w:cs="Tahoma"/>
                <w:color w:val="000000" w:themeColor="text1"/>
              </w:rPr>
              <w:t xml:space="preserve"> were made on 1 </w:t>
            </w:r>
            <w:r w:rsidR="0021040D" w:rsidRPr="0021040D">
              <w:rPr>
                <w:rFonts w:ascii="Tahoma" w:hAnsi="Tahoma" w:cs="Tahoma"/>
                <w:color w:val="000000" w:themeColor="text1"/>
              </w:rPr>
              <w:t>M</w:t>
            </w:r>
            <w:r w:rsidRPr="0021040D">
              <w:rPr>
                <w:rFonts w:ascii="Tahoma" w:hAnsi="Tahoma" w:cs="Tahoma"/>
                <w:color w:val="000000" w:themeColor="text1"/>
              </w:rPr>
              <w:t>ay and 7 May. On 8 May</w:t>
            </w:r>
            <w:r w:rsidR="00AB2F9D">
              <w:rPr>
                <w:rFonts w:ascii="Tahoma" w:hAnsi="Tahoma" w:cs="Tahoma"/>
                <w:color w:val="000000" w:themeColor="text1"/>
              </w:rPr>
              <w:t>,</w:t>
            </w:r>
            <w:r w:rsidRPr="0021040D">
              <w:rPr>
                <w:rFonts w:ascii="Tahoma" w:hAnsi="Tahoma" w:cs="Tahoma"/>
                <w:color w:val="000000" w:themeColor="text1"/>
              </w:rPr>
              <w:t xml:space="preserve"> a social worker spoke to both </w:t>
            </w:r>
            <w:r w:rsidR="00937E87">
              <w:rPr>
                <w:rFonts w:ascii="Tahoma" w:hAnsi="Tahoma" w:cs="Tahoma"/>
                <w:color w:val="000000" w:themeColor="text1"/>
              </w:rPr>
              <w:t>Nora</w:t>
            </w:r>
            <w:r w:rsidRPr="0021040D">
              <w:rPr>
                <w:rFonts w:ascii="Tahoma" w:hAnsi="Tahoma" w:cs="Tahoma"/>
                <w:color w:val="000000" w:themeColor="text1"/>
              </w:rPr>
              <w:t xml:space="preserve"> and her mum on the telephone. They declined a visit from Adult Social Care. </w:t>
            </w:r>
            <w:r w:rsidR="005F38EB" w:rsidRPr="005B6FA0">
              <w:rPr>
                <w:rFonts w:ascii="Tahoma" w:hAnsi="Tahoma" w:cs="Tahoma"/>
                <w:color w:val="000000" w:themeColor="text1"/>
              </w:rPr>
              <w:t>It was recorded that</w:t>
            </w:r>
            <w:r w:rsidR="005F38EB">
              <w:rPr>
                <w:rFonts w:ascii="Tahoma" w:hAnsi="Tahoma" w:cs="Tahoma"/>
                <w:color w:val="000000" w:themeColor="text1"/>
              </w:rPr>
              <w:t xml:space="preserve"> </w:t>
            </w:r>
            <w:r w:rsidR="00937E87">
              <w:rPr>
                <w:rFonts w:ascii="Tahoma" w:hAnsi="Tahoma" w:cs="Tahoma"/>
                <w:color w:val="000000" w:themeColor="text1"/>
              </w:rPr>
              <w:t>Nora</w:t>
            </w:r>
            <w:r w:rsidRPr="0021040D">
              <w:rPr>
                <w:rFonts w:ascii="Tahoma" w:hAnsi="Tahoma" w:cs="Tahoma"/>
                <w:color w:val="000000" w:themeColor="text1"/>
              </w:rPr>
              <w:t>’s mum didn’t think there was any support Adult Social Care could provide</w:t>
            </w:r>
            <w:r w:rsidR="00AB2F9D">
              <w:rPr>
                <w:rFonts w:ascii="Tahoma" w:hAnsi="Tahoma" w:cs="Tahoma"/>
                <w:color w:val="000000" w:themeColor="text1"/>
              </w:rPr>
              <w:t>,</w:t>
            </w:r>
            <w:r w:rsidRPr="0021040D">
              <w:rPr>
                <w:rFonts w:ascii="Tahoma" w:hAnsi="Tahoma" w:cs="Tahoma"/>
                <w:color w:val="000000" w:themeColor="text1"/>
              </w:rPr>
              <w:t xml:space="preserve"> and sai</w:t>
            </w:r>
            <w:r w:rsidRPr="00C875B5">
              <w:rPr>
                <w:rFonts w:ascii="Tahoma" w:hAnsi="Tahoma" w:cs="Tahoma"/>
                <w:color w:val="000000" w:themeColor="text1"/>
              </w:rPr>
              <w:t xml:space="preserve">d that </w:t>
            </w:r>
            <w:r w:rsidR="00937E87" w:rsidRPr="00C875B5">
              <w:rPr>
                <w:rFonts w:ascii="Tahoma" w:hAnsi="Tahoma" w:cs="Tahoma"/>
                <w:color w:val="000000" w:themeColor="text1"/>
              </w:rPr>
              <w:t>Nora</w:t>
            </w:r>
            <w:r w:rsidRPr="00C875B5">
              <w:rPr>
                <w:rFonts w:ascii="Tahoma" w:hAnsi="Tahoma" w:cs="Tahoma"/>
                <w:color w:val="000000" w:themeColor="text1"/>
              </w:rPr>
              <w:t>’s family could support her.</w:t>
            </w:r>
            <w:r w:rsidR="00BD36D1" w:rsidRPr="00C875B5">
              <w:rPr>
                <w:rFonts w:ascii="Tahoma" w:hAnsi="Tahoma" w:cs="Tahoma"/>
                <w:color w:val="000000" w:themeColor="text1"/>
              </w:rPr>
              <w:t xml:space="preserve"> Following access to the report</w:t>
            </w:r>
            <w:r w:rsidR="00AB2F9D">
              <w:rPr>
                <w:rFonts w:ascii="Tahoma" w:hAnsi="Tahoma" w:cs="Tahoma"/>
                <w:color w:val="000000" w:themeColor="text1"/>
              </w:rPr>
              <w:t>,</w:t>
            </w:r>
            <w:r w:rsidR="00BD36D1" w:rsidRPr="00C875B5">
              <w:rPr>
                <w:rFonts w:ascii="Tahoma" w:hAnsi="Tahoma" w:cs="Tahoma"/>
                <w:color w:val="000000" w:themeColor="text1"/>
              </w:rPr>
              <w:t xml:space="preserve"> </w:t>
            </w:r>
            <w:r w:rsidR="00937E87" w:rsidRPr="00C875B5">
              <w:rPr>
                <w:rFonts w:ascii="Tahoma" w:hAnsi="Tahoma" w:cs="Tahoma"/>
                <w:color w:val="000000" w:themeColor="text1"/>
              </w:rPr>
              <w:t>Nora</w:t>
            </w:r>
            <w:r w:rsidR="00BD36D1" w:rsidRPr="00C875B5">
              <w:rPr>
                <w:rFonts w:ascii="Tahoma" w:hAnsi="Tahoma" w:cs="Tahoma"/>
                <w:color w:val="000000" w:themeColor="text1"/>
              </w:rPr>
              <w:t xml:space="preserve">’s </w:t>
            </w:r>
            <w:r w:rsidR="00AB2F9D">
              <w:rPr>
                <w:rFonts w:ascii="Tahoma" w:hAnsi="Tahoma" w:cs="Tahoma"/>
                <w:color w:val="000000" w:themeColor="text1"/>
              </w:rPr>
              <w:t>m</w:t>
            </w:r>
            <w:r w:rsidR="00BD36D1" w:rsidRPr="00C875B5">
              <w:rPr>
                <w:rFonts w:ascii="Tahoma" w:hAnsi="Tahoma" w:cs="Tahoma"/>
                <w:color w:val="000000" w:themeColor="text1"/>
              </w:rPr>
              <w:t xml:space="preserve">other stated that she did not have a conversation with a </w:t>
            </w:r>
            <w:r w:rsidR="00AB2F9D">
              <w:rPr>
                <w:rFonts w:ascii="Tahoma" w:hAnsi="Tahoma" w:cs="Tahoma"/>
                <w:color w:val="000000" w:themeColor="text1"/>
              </w:rPr>
              <w:t>s</w:t>
            </w:r>
            <w:r w:rsidR="00BD36D1" w:rsidRPr="00C875B5">
              <w:rPr>
                <w:rFonts w:ascii="Tahoma" w:hAnsi="Tahoma" w:cs="Tahoma"/>
                <w:color w:val="000000" w:themeColor="text1"/>
              </w:rPr>
              <w:t xml:space="preserve">ocial </w:t>
            </w:r>
            <w:r w:rsidR="00AB2F9D">
              <w:rPr>
                <w:rFonts w:ascii="Tahoma" w:hAnsi="Tahoma" w:cs="Tahoma"/>
                <w:color w:val="000000" w:themeColor="text1"/>
              </w:rPr>
              <w:t>w</w:t>
            </w:r>
            <w:r w:rsidR="00BD36D1" w:rsidRPr="00C875B5">
              <w:rPr>
                <w:rFonts w:ascii="Tahoma" w:hAnsi="Tahoma" w:cs="Tahoma"/>
                <w:color w:val="000000" w:themeColor="text1"/>
              </w:rPr>
              <w:t>orker</w:t>
            </w:r>
            <w:r w:rsidR="00AB2F9D">
              <w:rPr>
                <w:rFonts w:ascii="Tahoma" w:hAnsi="Tahoma" w:cs="Tahoma"/>
                <w:color w:val="000000" w:themeColor="text1"/>
              </w:rPr>
              <w:t>.</w:t>
            </w:r>
            <w:r w:rsidR="00BD36D1" w:rsidRPr="00C875B5">
              <w:rPr>
                <w:rFonts w:ascii="Tahoma" w:hAnsi="Tahoma" w:cs="Tahoma"/>
                <w:color w:val="000000" w:themeColor="text1"/>
              </w:rPr>
              <w:t xml:space="preserve"> </w:t>
            </w:r>
            <w:r w:rsidR="00AB2F9D">
              <w:rPr>
                <w:rFonts w:ascii="Tahoma" w:hAnsi="Tahoma" w:cs="Tahoma"/>
                <w:color w:val="000000" w:themeColor="text1"/>
              </w:rPr>
              <w:t>Also,</w:t>
            </w:r>
            <w:r w:rsidR="00BD36D1" w:rsidRPr="00C875B5">
              <w:rPr>
                <w:rFonts w:ascii="Tahoma" w:hAnsi="Tahoma" w:cs="Tahoma"/>
                <w:color w:val="000000" w:themeColor="text1"/>
              </w:rPr>
              <w:t xml:space="preserve"> that had this taken place</w:t>
            </w:r>
            <w:r w:rsidR="00AB2F9D">
              <w:rPr>
                <w:rFonts w:ascii="Tahoma" w:hAnsi="Tahoma" w:cs="Tahoma"/>
                <w:color w:val="000000" w:themeColor="text1"/>
              </w:rPr>
              <w:t>,</w:t>
            </w:r>
            <w:r w:rsidR="00BD36D1" w:rsidRPr="00C875B5">
              <w:rPr>
                <w:rFonts w:ascii="Tahoma" w:hAnsi="Tahoma" w:cs="Tahoma"/>
                <w:color w:val="000000" w:themeColor="text1"/>
              </w:rPr>
              <w:t xml:space="preserve"> then </w:t>
            </w:r>
            <w:r w:rsidR="00C875B5" w:rsidRPr="00C875B5">
              <w:rPr>
                <w:rFonts w:ascii="Tahoma" w:hAnsi="Tahoma" w:cs="Tahoma"/>
                <w:color w:val="000000" w:themeColor="text1"/>
              </w:rPr>
              <w:t>she</w:t>
            </w:r>
            <w:r w:rsidR="00BD36D1" w:rsidRPr="00C875B5">
              <w:rPr>
                <w:rFonts w:ascii="Tahoma" w:hAnsi="Tahoma" w:cs="Tahoma"/>
                <w:color w:val="000000" w:themeColor="text1"/>
              </w:rPr>
              <w:t xml:space="preserve"> would have explained that </w:t>
            </w:r>
            <w:r w:rsidR="00937E87" w:rsidRPr="00C875B5">
              <w:rPr>
                <w:rFonts w:ascii="Tahoma" w:hAnsi="Tahoma" w:cs="Tahoma"/>
                <w:color w:val="000000" w:themeColor="text1"/>
              </w:rPr>
              <w:t>Nora</w:t>
            </w:r>
            <w:r w:rsidR="00BD36D1" w:rsidRPr="00C875B5">
              <w:rPr>
                <w:rFonts w:ascii="Tahoma" w:hAnsi="Tahoma" w:cs="Tahoma"/>
                <w:color w:val="000000" w:themeColor="text1"/>
              </w:rPr>
              <w:t xml:space="preserve"> needed help.</w:t>
            </w:r>
          </w:p>
          <w:p w14:paraId="29DF3E41" w14:textId="328B35F7" w:rsidR="0021040D" w:rsidRPr="00A60F45" w:rsidRDefault="0021040D" w:rsidP="00B714C3">
            <w:pPr>
              <w:spacing w:line="276" w:lineRule="auto"/>
              <w:rPr>
                <w:rFonts w:ascii="Tahoma" w:hAnsi="Tahoma" w:cs="Tahoma"/>
                <w:color w:val="FF0000"/>
              </w:rPr>
            </w:pPr>
          </w:p>
        </w:tc>
        <w:tc>
          <w:tcPr>
            <w:tcW w:w="7909" w:type="dxa"/>
          </w:tcPr>
          <w:p w14:paraId="74640553"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DD3F476" w14:textId="77777777" w:rsidTr="00460C47">
        <w:tc>
          <w:tcPr>
            <w:tcW w:w="1135" w:type="dxa"/>
          </w:tcPr>
          <w:p w14:paraId="3EB4BF52" w14:textId="35F3F83D" w:rsidR="00B714C3" w:rsidRPr="00A60F45" w:rsidRDefault="008632EC" w:rsidP="00B714C3">
            <w:pPr>
              <w:spacing w:line="276" w:lineRule="auto"/>
              <w:rPr>
                <w:rFonts w:ascii="Tahoma" w:hAnsi="Tahoma" w:cs="Tahoma"/>
              </w:rPr>
            </w:pPr>
            <w:r>
              <w:rPr>
                <w:rFonts w:ascii="Tahoma" w:hAnsi="Tahoma" w:cs="Tahoma"/>
              </w:rPr>
              <w:t>13.2.</w:t>
            </w:r>
            <w:r w:rsidR="00935EE4">
              <w:rPr>
                <w:rFonts w:ascii="Tahoma" w:hAnsi="Tahoma" w:cs="Tahoma"/>
              </w:rPr>
              <w:t>58</w:t>
            </w:r>
          </w:p>
        </w:tc>
        <w:tc>
          <w:tcPr>
            <w:tcW w:w="8932" w:type="dxa"/>
          </w:tcPr>
          <w:p w14:paraId="35D02209" w14:textId="423246CC" w:rsidR="00B714C3" w:rsidRPr="00A60F45" w:rsidRDefault="00B714C3" w:rsidP="00D4692B">
            <w:pPr>
              <w:spacing w:line="276" w:lineRule="auto"/>
              <w:rPr>
                <w:rFonts w:ascii="Tahoma" w:hAnsi="Tahoma" w:cs="Tahoma"/>
              </w:rPr>
            </w:pPr>
            <w:r w:rsidRPr="00A60F45">
              <w:rPr>
                <w:rFonts w:ascii="Tahoma" w:hAnsi="Tahoma" w:cs="Tahoma"/>
              </w:rPr>
              <w:t xml:space="preserve">On 19 May 2019, </w:t>
            </w:r>
            <w:r w:rsidR="0008246A">
              <w:rPr>
                <w:rFonts w:ascii="Tahoma" w:hAnsi="Tahoma" w:cs="Tahoma"/>
              </w:rPr>
              <w:t>Tim</w:t>
            </w:r>
            <w:r w:rsidRPr="00A60F45">
              <w:rPr>
                <w:rFonts w:ascii="Tahoma" w:hAnsi="Tahoma" w:cs="Tahoma"/>
              </w:rPr>
              <w:t xml:space="preserve"> called the police as </w:t>
            </w:r>
            <w:r w:rsidR="00937E87">
              <w:rPr>
                <w:rFonts w:ascii="Tahoma" w:hAnsi="Tahoma" w:cs="Tahoma"/>
              </w:rPr>
              <w:t>Nora</w:t>
            </w:r>
            <w:r w:rsidRPr="00A60F45">
              <w:rPr>
                <w:rFonts w:ascii="Tahoma" w:hAnsi="Tahoma" w:cs="Tahoma"/>
              </w:rPr>
              <w:t xml:space="preserve"> was being abusive to him. Officers attended and took </w:t>
            </w:r>
            <w:r w:rsidR="00937E87">
              <w:rPr>
                <w:rFonts w:ascii="Tahoma" w:hAnsi="Tahoma" w:cs="Tahoma"/>
              </w:rPr>
              <w:t>Nora</w:t>
            </w:r>
            <w:r w:rsidRPr="00A60F45">
              <w:rPr>
                <w:rFonts w:ascii="Tahoma" w:hAnsi="Tahoma" w:cs="Tahoma"/>
              </w:rPr>
              <w:t xml:space="preserve"> to a relative’s address. There were no offences. A DASH was not recorded as the officers believed this was not a domestic abuse incident</w:t>
            </w:r>
            <w:r w:rsidR="00AB2F9D">
              <w:rPr>
                <w:rFonts w:ascii="Tahoma" w:hAnsi="Tahoma" w:cs="Tahoma"/>
              </w:rPr>
              <w:t xml:space="preserve"> </w:t>
            </w:r>
            <w:r w:rsidR="00AB2F9D">
              <w:rPr>
                <w:rFonts w:ascii="Tahoma" w:eastAsia="Calibri" w:hAnsi="Tahoma" w:cs="Tahoma"/>
              </w:rPr>
              <w:t xml:space="preserve">– </w:t>
            </w:r>
            <w:r w:rsidRPr="00A60F45">
              <w:rPr>
                <w:rFonts w:ascii="Tahoma" w:hAnsi="Tahoma" w:cs="Tahoma"/>
              </w:rPr>
              <w:t xml:space="preserve">as </w:t>
            </w:r>
            <w:r w:rsidR="0008246A">
              <w:rPr>
                <w:rFonts w:ascii="Tahoma" w:hAnsi="Tahoma" w:cs="Tahoma"/>
              </w:rPr>
              <w:t>Tim</w:t>
            </w:r>
            <w:r w:rsidRPr="00A60F45">
              <w:rPr>
                <w:rFonts w:ascii="Tahoma" w:hAnsi="Tahoma" w:cs="Tahoma"/>
              </w:rPr>
              <w:t xml:space="preserve"> and </w:t>
            </w:r>
            <w:r w:rsidR="00937E87">
              <w:rPr>
                <w:rFonts w:ascii="Tahoma" w:hAnsi="Tahoma" w:cs="Tahoma"/>
              </w:rPr>
              <w:t>Nora</w:t>
            </w:r>
            <w:r w:rsidRPr="00A60F45">
              <w:rPr>
                <w:rFonts w:ascii="Tahoma" w:hAnsi="Tahoma" w:cs="Tahoma"/>
              </w:rPr>
              <w:t xml:space="preserve"> were not</w:t>
            </w:r>
            <w:r w:rsidR="00AB2F9D">
              <w:rPr>
                <w:rFonts w:ascii="Tahoma" w:hAnsi="Tahoma" w:cs="Tahoma"/>
              </w:rPr>
              <w:t>,</w:t>
            </w:r>
            <w:r w:rsidRPr="00A60F45">
              <w:rPr>
                <w:rFonts w:ascii="Tahoma" w:hAnsi="Tahoma" w:cs="Tahoma"/>
              </w:rPr>
              <w:t xml:space="preserve"> at this time</w:t>
            </w:r>
            <w:r w:rsidR="00AB2F9D">
              <w:rPr>
                <w:rFonts w:ascii="Tahoma" w:hAnsi="Tahoma" w:cs="Tahoma"/>
              </w:rPr>
              <w:t>,</w:t>
            </w:r>
            <w:r w:rsidRPr="00A60F45">
              <w:rPr>
                <w:rFonts w:ascii="Tahoma" w:hAnsi="Tahoma" w:cs="Tahoma"/>
              </w:rPr>
              <w:t xml:space="preserve"> in an intimate relationship. </w:t>
            </w:r>
          </w:p>
          <w:p w14:paraId="371C71F3" w14:textId="4E0F2375" w:rsidR="00B714C3" w:rsidRPr="00A60F45" w:rsidRDefault="00B714C3" w:rsidP="00B714C3">
            <w:pPr>
              <w:spacing w:line="276" w:lineRule="auto"/>
              <w:rPr>
                <w:rFonts w:ascii="Tahoma" w:hAnsi="Tahoma" w:cs="Tahoma"/>
              </w:rPr>
            </w:pPr>
          </w:p>
        </w:tc>
        <w:tc>
          <w:tcPr>
            <w:tcW w:w="7909" w:type="dxa"/>
          </w:tcPr>
          <w:p w14:paraId="594C43DA"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7E33D4E6" w14:textId="77777777" w:rsidTr="00460C47">
        <w:tc>
          <w:tcPr>
            <w:tcW w:w="1135" w:type="dxa"/>
          </w:tcPr>
          <w:p w14:paraId="184C6229" w14:textId="7DF20FAE" w:rsidR="00B714C3" w:rsidRPr="00A60F45" w:rsidRDefault="008632EC" w:rsidP="00B714C3">
            <w:pPr>
              <w:spacing w:line="276" w:lineRule="auto"/>
              <w:rPr>
                <w:rFonts w:ascii="Tahoma" w:hAnsi="Tahoma" w:cs="Tahoma"/>
              </w:rPr>
            </w:pPr>
            <w:r>
              <w:rPr>
                <w:rFonts w:ascii="Tahoma" w:hAnsi="Tahoma" w:cs="Tahoma"/>
              </w:rPr>
              <w:t>13.2.</w:t>
            </w:r>
            <w:r w:rsidR="00935EE4">
              <w:rPr>
                <w:rFonts w:ascii="Tahoma" w:hAnsi="Tahoma" w:cs="Tahoma"/>
              </w:rPr>
              <w:t>59</w:t>
            </w:r>
          </w:p>
        </w:tc>
        <w:tc>
          <w:tcPr>
            <w:tcW w:w="8932" w:type="dxa"/>
          </w:tcPr>
          <w:p w14:paraId="48E40420" w14:textId="1DD2E604" w:rsidR="00B714C3" w:rsidRDefault="00B714C3" w:rsidP="00B714C3">
            <w:pPr>
              <w:spacing w:line="276" w:lineRule="auto"/>
              <w:rPr>
                <w:rFonts w:ascii="Tahoma" w:hAnsi="Tahoma" w:cs="Tahoma"/>
              </w:rPr>
            </w:pPr>
            <w:r>
              <w:rPr>
                <w:rFonts w:ascii="Tahoma" w:hAnsi="Tahoma" w:cs="Tahoma"/>
              </w:rPr>
              <w:t xml:space="preserve">On 20 May 2019, Adult Social Care attempted to visit </w:t>
            </w:r>
            <w:r w:rsidR="00937E87">
              <w:rPr>
                <w:rFonts w:ascii="Tahoma" w:hAnsi="Tahoma" w:cs="Tahoma"/>
              </w:rPr>
              <w:t>Nora</w:t>
            </w:r>
            <w:r>
              <w:rPr>
                <w:rFonts w:ascii="Tahoma" w:hAnsi="Tahoma" w:cs="Tahoma"/>
              </w:rPr>
              <w:t xml:space="preserve"> at her mum’s house. No one was in and therefore a letter was sent asking </w:t>
            </w:r>
            <w:r w:rsidR="00937E87">
              <w:rPr>
                <w:rFonts w:ascii="Tahoma" w:hAnsi="Tahoma" w:cs="Tahoma"/>
              </w:rPr>
              <w:t>Nora</w:t>
            </w:r>
            <w:r>
              <w:rPr>
                <w:rFonts w:ascii="Tahoma" w:hAnsi="Tahoma" w:cs="Tahoma"/>
              </w:rPr>
              <w:t xml:space="preserve"> to get in touch. No contact was received.</w:t>
            </w:r>
            <w:r w:rsidR="00A13841">
              <w:rPr>
                <w:rFonts w:ascii="Tahoma" w:hAnsi="Tahoma" w:cs="Tahoma"/>
              </w:rPr>
              <w:t xml:space="preserve"> </w:t>
            </w:r>
            <w:r w:rsidR="00A13841" w:rsidRPr="00C875B5">
              <w:rPr>
                <w:rFonts w:ascii="Tahoma" w:hAnsi="Tahoma" w:cs="Tahoma"/>
              </w:rPr>
              <w:t>Following access to the report</w:t>
            </w:r>
            <w:r w:rsidR="00AB2F9D">
              <w:rPr>
                <w:rFonts w:ascii="Tahoma" w:hAnsi="Tahoma" w:cs="Tahoma"/>
              </w:rPr>
              <w:t>,</w:t>
            </w:r>
            <w:r w:rsidR="00A13841" w:rsidRPr="00C875B5">
              <w:rPr>
                <w:rFonts w:ascii="Tahoma" w:hAnsi="Tahoma" w:cs="Tahoma"/>
              </w:rPr>
              <w:t xml:space="preserve"> the family stated that they did not receive any letter for </w:t>
            </w:r>
            <w:r w:rsidR="00937E87" w:rsidRPr="00C875B5">
              <w:rPr>
                <w:rFonts w:ascii="Tahoma" w:hAnsi="Tahoma" w:cs="Tahoma"/>
              </w:rPr>
              <w:t>Nora</w:t>
            </w:r>
            <w:r w:rsidR="00A13841" w:rsidRPr="00C875B5">
              <w:rPr>
                <w:rFonts w:ascii="Tahoma" w:hAnsi="Tahoma" w:cs="Tahoma"/>
              </w:rPr>
              <w:t xml:space="preserve"> from Adult Social Care.</w:t>
            </w:r>
          </w:p>
          <w:p w14:paraId="455E7212" w14:textId="5A2E9A58" w:rsidR="00B714C3" w:rsidRPr="00A60F45" w:rsidRDefault="00B714C3" w:rsidP="00B714C3">
            <w:pPr>
              <w:spacing w:line="276" w:lineRule="auto"/>
              <w:rPr>
                <w:rFonts w:ascii="Tahoma" w:hAnsi="Tahoma" w:cs="Tahoma"/>
              </w:rPr>
            </w:pPr>
          </w:p>
        </w:tc>
        <w:tc>
          <w:tcPr>
            <w:tcW w:w="7909" w:type="dxa"/>
          </w:tcPr>
          <w:p w14:paraId="534AF8B3"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21040D" w:rsidRPr="000935E5" w14:paraId="07452936" w14:textId="77777777" w:rsidTr="00460C47">
        <w:tc>
          <w:tcPr>
            <w:tcW w:w="1135" w:type="dxa"/>
          </w:tcPr>
          <w:p w14:paraId="4E607C87" w14:textId="0D8F2A47" w:rsidR="0021040D"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6</w:t>
            </w:r>
            <w:r w:rsidR="00935EE4">
              <w:rPr>
                <w:rFonts w:ascii="Tahoma" w:hAnsi="Tahoma" w:cs="Tahoma"/>
              </w:rPr>
              <w:t>0</w:t>
            </w:r>
          </w:p>
        </w:tc>
        <w:tc>
          <w:tcPr>
            <w:tcW w:w="8932" w:type="dxa"/>
          </w:tcPr>
          <w:p w14:paraId="1165250A" w14:textId="7A30757D" w:rsidR="0021040D" w:rsidRDefault="0021040D" w:rsidP="00B714C3">
            <w:pPr>
              <w:spacing w:line="276" w:lineRule="auto"/>
              <w:rPr>
                <w:rFonts w:ascii="Tahoma" w:hAnsi="Tahoma" w:cs="Tahoma"/>
                <w:lang w:val="en-US"/>
              </w:rPr>
            </w:pPr>
            <w:r w:rsidRPr="0021040D">
              <w:rPr>
                <w:rFonts w:ascii="Tahoma" w:hAnsi="Tahoma" w:cs="Tahoma"/>
              </w:rPr>
              <w:t xml:space="preserve">On 20 May 2019, </w:t>
            </w:r>
            <w:r w:rsidR="0008246A">
              <w:rPr>
                <w:rFonts w:ascii="Tahoma" w:hAnsi="Tahoma" w:cs="Tahoma"/>
              </w:rPr>
              <w:t>Tim</w:t>
            </w:r>
            <w:r w:rsidRPr="0021040D">
              <w:rPr>
                <w:rFonts w:ascii="Tahoma" w:hAnsi="Tahoma" w:cs="Tahoma"/>
              </w:rPr>
              <w:t xml:space="preserve"> had a GP telephone consultation. He discussed</w:t>
            </w:r>
            <w:r w:rsidRPr="0021040D">
              <w:rPr>
                <w:rFonts w:ascii="Tahoma" w:hAnsi="Tahoma" w:cs="Tahoma"/>
                <w:lang w:val="en-US"/>
              </w:rPr>
              <w:t xml:space="preserve"> hearing his  dad's voice telling him to jump off walls</w:t>
            </w:r>
            <w:r w:rsidR="00AB2F9D">
              <w:rPr>
                <w:rFonts w:ascii="Tahoma" w:hAnsi="Tahoma" w:cs="Tahoma"/>
                <w:lang w:val="en-US"/>
              </w:rPr>
              <w:t>,</w:t>
            </w:r>
            <w:r w:rsidRPr="0021040D">
              <w:rPr>
                <w:rFonts w:ascii="Tahoma" w:hAnsi="Tahoma" w:cs="Tahoma"/>
                <w:lang w:val="en-US"/>
              </w:rPr>
              <w:t xml:space="preserve"> and that he was going to go to hell. He was referred to Community Mental Health Team </w:t>
            </w:r>
            <w:r w:rsidR="00AB2F9D">
              <w:rPr>
                <w:rFonts w:ascii="Tahoma" w:hAnsi="Tahoma" w:cs="Tahoma"/>
                <w:lang w:val="en-US"/>
              </w:rPr>
              <w:t>(</w:t>
            </w:r>
            <w:r w:rsidRPr="0021040D">
              <w:rPr>
                <w:rFonts w:ascii="Tahoma" w:hAnsi="Tahoma" w:cs="Tahoma"/>
                <w:lang w:val="en-US"/>
              </w:rPr>
              <w:t>CNTW</w:t>
            </w:r>
            <w:r w:rsidR="00AB2F9D">
              <w:rPr>
                <w:rFonts w:ascii="Tahoma" w:hAnsi="Tahoma" w:cs="Tahoma"/>
                <w:lang w:val="en-US"/>
              </w:rPr>
              <w:t>)</w:t>
            </w:r>
            <w:r w:rsidR="001F3561">
              <w:rPr>
                <w:rFonts w:ascii="Tahoma" w:hAnsi="Tahoma" w:cs="Tahoma"/>
                <w:lang w:val="en-US"/>
              </w:rPr>
              <w:t xml:space="preserve">. He was later discharged from the Community </w:t>
            </w:r>
            <w:r w:rsidR="009F0728">
              <w:rPr>
                <w:rFonts w:ascii="Tahoma" w:hAnsi="Tahoma" w:cs="Tahoma"/>
                <w:lang w:val="en-US"/>
              </w:rPr>
              <w:t>M</w:t>
            </w:r>
            <w:r w:rsidR="001F3561">
              <w:rPr>
                <w:rFonts w:ascii="Tahoma" w:hAnsi="Tahoma" w:cs="Tahoma"/>
                <w:lang w:val="en-US"/>
              </w:rPr>
              <w:t xml:space="preserve">ental </w:t>
            </w:r>
            <w:r w:rsidR="009F0728">
              <w:rPr>
                <w:rFonts w:ascii="Tahoma" w:hAnsi="Tahoma" w:cs="Tahoma"/>
                <w:lang w:val="en-US"/>
              </w:rPr>
              <w:t>H</w:t>
            </w:r>
            <w:r w:rsidR="001F3561">
              <w:rPr>
                <w:rFonts w:ascii="Tahoma" w:hAnsi="Tahoma" w:cs="Tahoma"/>
                <w:lang w:val="en-US"/>
              </w:rPr>
              <w:t xml:space="preserve">ealth </w:t>
            </w:r>
            <w:proofErr w:type="gramStart"/>
            <w:r w:rsidR="001F3561">
              <w:rPr>
                <w:rFonts w:ascii="Tahoma" w:hAnsi="Tahoma" w:cs="Tahoma"/>
                <w:lang w:val="en-US"/>
              </w:rPr>
              <w:t>Team</w:t>
            </w:r>
            <w:proofErr w:type="gramEnd"/>
            <w:r w:rsidR="001F3561">
              <w:rPr>
                <w:rFonts w:ascii="Tahoma" w:hAnsi="Tahoma" w:cs="Tahoma"/>
                <w:lang w:val="en-US"/>
              </w:rPr>
              <w:t xml:space="preserve"> having not attended any of three appointments which were offered.</w:t>
            </w:r>
          </w:p>
          <w:p w14:paraId="66961C29" w14:textId="16D20060" w:rsidR="002C246F" w:rsidRPr="00935EE4" w:rsidRDefault="002C246F" w:rsidP="00B714C3">
            <w:pPr>
              <w:spacing w:line="276" w:lineRule="auto"/>
              <w:rPr>
                <w:rFonts w:ascii="Tahoma" w:hAnsi="Tahoma" w:cs="Tahoma"/>
                <w:lang w:val="en-US"/>
              </w:rPr>
            </w:pPr>
          </w:p>
        </w:tc>
        <w:tc>
          <w:tcPr>
            <w:tcW w:w="7909" w:type="dxa"/>
          </w:tcPr>
          <w:p w14:paraId="27C337EC" w14:textId="77777777" w:rsidR="0021040D" w:rsidRPr="00017BEA" w:rsidRDefault="0021040D"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78AE3613" w14:textId="77777777" w:rsidTr="00460C47">
        <w:tc>
          <w:tcPr>
            <w:tcW w:w="1135" w:type="dxa"/>
          </w:tcPr>
          <w:p w14:paraId="4644D357" w14:textId="15EBA8FE"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6</w:t>
            </w:r>
            <w:r w:rsidR="00935EE4">
              <w:rPr>
                <w:rFonts w:ascii="Tahoma" w:hAnsi="Tahoma" w:cs="Tahoma"/>
              </w:rPr>
              <w:t>1</w:t>
            </w:r>
          </w:p>
        </w:tc>
        <w:tc>
          <w:tcPr>
            <w:tcW w:w="8932" w:type="dxa"/>
          </w:tcPr>
          <w:p w14:paraId="4D0829F7" w14:textId="301842E8" w:rsidR="00B714C3" w:rsidRPr="00A60F45" w:rsidRDefault="00B714C3" w:rsidP="00FB52EE">
            <w:pPr>
              <w:spacing w:line="276" w:lineRule="auto"/>
              <w:rPr>
                <w:rFonts w:ascii="Tahoma" w:hAnsi="Tahoma" w:cs="Tahoma"/>
              </w:rPr>
            </w:pPr>
            <w:r w:rsidRPr="00A60F45">
              <w:rPr>
                <w:rFonts w:ascii="Tahoma" w:hAnsi="Tahoma" w:cs="Tahoma"/>
              </w:rPr>
              <w:t xml:space="preserve">On 24 May 2019, </w:t>
            </w:r>
            <w:r w:rsidR="0008246A">
              <w:rPr>
                <w:rFonts w:ascii="Tahoma" w:hAnsi="Tahoma" w:cs="Tahoma"/>
              </w:rPr>
              <w:t>Tim</w:t>
            </w:r>
            <w:r w:rsidRPr="00A60F45">
              <w:rPr>
                <w:rFonts w:ascii="Tahoma" w:hAnsi="Tahoma" w:cs="Tahoma"/>
              </w:rPr>
              <w:t xml:space="preserve"> contacted the police as </w:t>
            </w:r>
            <w:r w:rsidR="00937E87">
              <w:rPr>
                <w:rFonts w:ascii="Tahoma" w:hAnsi="Tahoma" w:cs="Tahoma"/>
              </w:rPr>
              <w:t>Nora</w:t>
            </w:r>
            <w:r w:rsidRPr="00A60F45">
              <w:rPr>
                <w:rFonts w:ascii="Tahoma" w:hAnsi="Tahoma" w:cs="Tahoma"/>
              </w:rPr>
              <w:t xml:space="preserve"> was refusing to leave his address. When officers attended</w:t>
            </w:r>
            <w:r w:rsidR="00AB2F9D">
              <w:rPr>
                <w:rFonts w:ascii="Tahoma" w:hAnsi="Tahoma" w:cs="Tahoma"/>
              </w:rPr>
              <w:t>,</w:t>
            </w:r>
            <w:r w:rsidRPr="00A60F45">
              <w:rPr>
                <w:rFonts w:ascii="Tahoma" w:hAnsi="Tahoma" w:cs="Tahoma"/>
              </w:rPr>
              <w:t xml:space="preserve"> they found that both </w:t>
            </w:r>
            <w:r w:rsidR="0008246A">
              <w:rPr>
                <w:rFonts w:ascii="Tahoma" w:hAnsi="Tahoma" w:cs="Tahoma"/>
              </w:rPr>
              <w:t>Tim</w:t>
            </w:r>
            <w:r w:rsidRPr="00A60F45">
              <w:rPr>
                <w:rFonts w:ascii="Tahoma" w:hAnsi="Tahoma" w:cs="Tahoma"/>
              </w:rPr>
              <w:t xml:space="preserve"> and </w:t>
            </w:r>
            <w:r w:rsidR="00937E87">
              <w:rPr>
                <w:rFonts w:ascii="Tahoma" w:hAnsi="Tahoma" w:cs="Tahoma"/>
              </w:rPr>
              <w:t>Nora</w:t>
            </w:r>
            <w:r w:rsidRPr="00A60F45">
              <w:rPr>
                <w:rFonts w:ascii="Tahoma" w:hAnsi="Tahoma" w:cs="Tahoma"/>
              </w:rPr>
              <w:t xml:space="preserve"> had been drinking and there had been an argument</w:t>
            </w:r>
            <w:r w:rsidR="008E7BE7">
              <w:rPr>
                <w:rFonts w:ascii="Tahoma" w:hAnsi="Tahoma" w:cs="Tahoma"/>
              </w:rPr>
              <w:t xml:space="preserve"> </w:t>
            </w:r>
            <w:r w:rsidR="008E7BE7">
              <w:rPr>
                <w:rFonts w:ascii="Tahoma" w:eastAsia="Calibri" w:hAnsi="Tahoma" w:cs="Tahoma"/>
              </w:rPr>
              <w:t>–</w:t>
            </w:r>
            <w:r w:rsidR="006334D9">
              <w:rPr>
                <w:rFonts w:ascii="Tahoma" w:hAnsi="Tahoma" w:cs="Tahoma"/>
              </w:rPr>
              <w:t xml:space="preserve"> </w:t>
            </w:r>
            <w:r w:rsidRPr="00A60F45">
              <w:rPr>
                <w:rFonts w:ascii="Tahoma" w:hAnsi="Tahoma" w:cs="Tahoma"/>
              </w:rPr>
              <w:t xml:space="preserve">as </w:t>
            </w:r>
            <w:r w:rsidR="00937E87">
              <w:rPr>
                <w:rFonts w:ascii="Tahoma" w:hAnsi="Tahoma" w:cs="Tahoma"/>
              </w:rPr>
              <w:t>Nora</w:t>
            </w:r>
            <w:r w:rsidRPr="00A60F45">
              <w:rPr>
                <w:rFonts w:ascii="Tahoma" w:hAnsi="Tahoma" w:cs="Tahoma"/>
              </w:rPr>
              <w:t xml:space="preserve"> was said to have lost a key to the property. </w:t>
            </w:r>
            <w:r w:rsidR="00937E87">
              <w:rPr>
                <w:rFonts w:ascii="Tahoma" w:hAnsi="Tahoma" w:cs="Tahoma"/>
              </w:rPr>
              <w:t>Nora</w:t>
            </w:r>
            <w:r w:rsidRPr="00A60F45">
              <w:rPr>
                <w:rFonts w:ascii="Tahoma" w:hAnsi="Tahoma" w:cs="Tahoma"/>
              </w:rPr>
              <w:t xml:space="preserve"> left when asked and there were no offences.</w:t>
            </w:r>
          </w:p>
          <w:p w14:paraId="09629F0E" w14:textId="5AC95D2E" w:rsidR="00B714C3" w:rsidRPr="00A60F45" w:rsidRDefault="00B714C3">
            <w:pPr>
              <w:spacing w:line="276" w:lineRule="auto"/>
              <w:rPr>
                <w:rFonts w:ascii="Tahoma" w:hAnsi="Tahoma" w:cs="Tahoma"/>
              </w:rPr>
            </w:pPr>
            <w:r w:rsidRPr="00A60F45">
              <w:rPr>
                <w:rFonts w:ascii="Tahoma" w:hAnsi="Tahoma" w:cs="Tahoma"/>
              </w:rPr>
              <w:t xml:space="preserve">A DASH risk assessment was completed with </w:t>
            </w:r>
            <w:r w:rsidR="0008246A">
              <w:rPr>
                <w:rFonts w:ascii="Tahoma" w:hAnsi="Tahoma" w:cs="Tahoma"/>
              </w:rPr>
              <w:t>Tim</w:t>
            </w:r>
            <w:r w:rsidRPr="00A60F45">
              <w:rPr>
                <w:rFonts w:ascii="Tahoma" w:hAnsi="Tahoma" w:cs="Tahoma"/>
              </w:rPr>
              <w:t xml:space="preserve"> as the victim.</w:t>
            </w:r>
          </w:p>
          <w:p w14:paraId="62629711" w14:textId="45DF40DC" w:rsidR="00B714C3" w:rsidRPr="00A60F45" w:rsidRDefault="00B714C3">
            <w:pPr>
              <w:spacing w:line="276" w:lineRule="auto"/>
              <w:rPr>
                <w:rFonts w:ascii="Tahoma" w:hAnsi="Tahoma" w:cs="Tahoma"/>
              </w:rPr>
            </w:pPr>
            <w:r w:rsidRPr="00A60F45">
              <w:rPr>
                <w:rFonts w:ascii="Tahoma" w:hAnsi="Tahoma" w:cs="Tahoma"/>
              </w:rPr>
              <w:lastRenderedPageBreak/>
              <w:t>The DASH highlighted 3 risk indicators:</w:t>
            </w:r>
          </w:p>
          <w:p w14:paraId="7B4A4834" w14:textId="77777777" w:rsidR="00B714C3" w:rsidRPr="00A60F45" w:rsidRDefault="00B714C3" w:rsidP="00B714C3">
            <w:pPr>
              <w:pStyle w:val="ListParagraph"/>
              <w:numPr>
                <w:ilvl w:val="0"/>
                <w:numId w:val="32"/>
              </w:numPr>
              <w:spacing w:line="276" w:lineRule="auto"/>
              <w:rPr>
                <w:rFonts w:ascii="Tahoma" w:hAnsi="Tahoma" w:cs="Tahoma"/>
              </w:rPr>
            </w:pPr>
            <w:r w:rsidRPr="00A60F45">
              <w:rPr>
                <w:rFonts w:ascii="Tahoma" w:hAnsi="Tahoma" w:cs="Tahoma"/>
              </w:rPr>
              <w:t>Separation</w:t>
            </w:r>
          </w:p>
          <w:p w14:paraId="6BC0FBB5" w14:textId="77777777" w:rsidR="00B714C3" w:rsidRPr="00A60F45" w:rsidRDefault="00B714C3" w:rsidP="00B714C3">
            <w:pPr>
              <w:pStyle w:val="ListParagraph"/>
              <w:numPr>
                <w:ilvl w:val="0"/>
                <w:numId w:val="32"/>
              </w:numPr>
              <w:spacing w:line="276" w:lineRule="auto"/>
              <w:rPr>
                <w:rFonts w:ascii="Tahoma" w:hAnsi="Tahoma" w:cs="Tahoma"/>
              </w:rPr>
            </w:pPr>
            <w:r w:rsidRPr="00A60F45">
              <w:rPr>
                <w:rFonts w:ascii="Tahoma" w:hAnsi="Tahoma" w:cs="Tahoma"/>
              </w:rPr>
              <w:t>Suspected mental/alcohol/drugs</w:t>
            </w:r>
          </w:p>
          <w:p w14:paraId="658542AA" w14:textId="77777777" w:rsidR="00B714C3" w:rsidRPr="00A60F45" w:rsidRDefault="00B714C3" w:rsidP="00B714C3">
            <w:pPr>
              <w:pStyle w:val="ListParagraph"/>
              <w:numPr>
                <w:ilvl w:val="0"/>
                <w:numId w:val="32"/>
              </w:numPr>
              <w:spacing w:line="276" w:lineRule="auto"/>
              <w:rPr>
                <w:rFonts w:ascii="Tahoma" w:hAnsi="Tahoma" w:cs="Tahoma"/>
              </w:rPr>
            </w:pPr>
            <w:r w:rsidRPr="00A60F45">
              <w:rPr>
                <w:rFonts w:ascii="Tahoma" w:hAnsi="Tahoma" w:cs="Tahoma"/>
              </w:rPr>
              <w:t>Abuser previous criminal history</w:t>
            </w:r>
          </w:p>
          <w:p w14:paraId="445B73F6" w14:textId="77777777" w:rsidR="00B714C3" w:rsidRPr="00A60F45" w:rsidRDefault="00B714C3" w:rsidP="00B714C3">
            <w:pPr>
              <w:pStyle w:val="ListParagraph"/>
              <w:spacing w:line="276" w:lineRule="auto"/>
              <w:rPr>
                <w:rFonts w:ascii="Tahoma" w:hAnsi="Tahoma" w:cs="Tahoma"/>
              </w:rPr>
            </w:pPr>
          </w:p>
          <w:p w14:paraId="037C760B" w14:textId="2772CFBA" w:rsidR="00B714C3" w:rsidRPr="00A60F45" w:rsidRDefault="0008246A" w:rsidP="00B714C3">
            <w:pPr>
              <w:spacing w:line="276" w:lineRule="auto"/>
              <w:rPr>
                <w:rFonts w:ascii="Tahoma" w:hAnsi="Tahoma" w:cs="Tahoma"/>
              </w:rPr>
            </w:pPr>
            <w:r>
              <w:rPr>
                <w:rFonts w:ascii="Tahoma" w:hAnsi="Tahoma" w:cs="Tahoma"/>
              </w:rPr>
              <w:t>Tim</w:t>
            </w:r>
            <w:r w:rsidR="00B714C3" w:rsidRPr="00A60F45">
              <w:rPr>
                <w:rFonts w:ascii="Tahoma" w:hAnsi="Tahoma" w:cs="Tahoma"/>
              </w:rPr>
              <w:t xml:space="preserve"> was assessed as a high risk</w:t>
            </w:r>
            <w:r w:rsidR="00834548">
              <w:rPr>
                <w:rFonts w:ascii="Tahoma" w:hAnsi="Tahoma" w:cs="Tahoma"/>
              </w:rPr>
              <w:t>,</w:t>
            </w:r>
            <w:r w:rsidR="00B714C3" w:rsidRPr="00A60F45">
              <w:rPr>
                <w:rFonts w:ascii="Tahoma" w:hAnsi="Tahoma" w:cs="Tahoma"/>
              </w:rPr>
              <w:t xml:space="preserve"> which was downgraded to medium on review.</w:t>
            </w:r>
          </w:p>
          <w:p w14:paraId="596C78D6" w14:textId="27CBB5BF" w:rsidR="00B714C3" w:rsidRPr="00A60F45" w:rsidRDefault="00B714C3" w:rsidP="00B714C3">
            <w:pPr>
              <w:spacing w:line="276" w:lineRule="auto"/>
              <w:jc w:val="both"/>
              <w:rPr>
                <w:rFonts w:ascii="Tahoma" w:hAnsi="Tahoma" w:cs="Tahoma"/>
              </w:rPr>
            </w:pPr>
          </w:p>
        </w:tc>
        <w:tc>
          <w:tcPr>
            <w:tcW w:w="7909" w:type="dxa"/>
          </w:tcPr>
          <w:p w14:paraId="3164877B"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A627F7" w:rsidRPr="000935E5" w14:paraId="5587F0A8" w14:textId="77777777" w:rsidTr="00460C47">
        <w:tc>
          <w:tcPr>
            <w:tcW w:w="1135" w:type="dxa"/>
          </w:tcPr>
          <w:p w14:paraId="462C0057" w14:textId="1086E04F" w:rsidR="00A627F7"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6</w:t>
            </w:r>
            <w:r w:rsidR="00935EE4">
              <w:rPr>
                <w:rFonts w:ascii="Tahoma" w:hAnsi="Tahoma" w:cs="Tahoma"/>
              </w:rPr>
              <w:t>2</w:t>
            </w:r>
          </w:p>
        </w:tc>
        <w:tc>
          <w:tcPr>
            <w:tcW w:w="8932" w:type="dxa"/>
          </w:tcPr>
          <w:p w14:paraId="25D4F7C3" w14:textId="7B7C62B2" w:rsidR="00A627F7" w:rsidRDefault="00F96C7E" w:rsidP="00F96C7E">
            <w:pPr>
              <w:pStyle w:val="BodyText"/>
              <w:spacing w:before="30" w:after="30" w:line="276" w:lineRule="auto"/>
              <w:rPr>
                <w:rFonts w:ascii="Tahoma" w:hAnsi="Tahoma" w:cs="Tahoma"/>
                <w:szCs w:val="22"/>
              </w:rPr>
            </w:pPr>
            <w:r>
              <w:rPr>
                <w:rFonts w:asciiTheme="minorHAnsi" w:hAnsiTheme="minorHAnsi" w:cstheme="minorHAnsi"/>
                <w:szCs w:val="22"/>
              </w:rPr>
              <w:t>O</w:t>
            </w:r>
            <w:r w:rsidR="00F0062D" w:rsidRPr="006B3BC1">
              <w:rPr>
                <w:rFonts w:ascii="Tahoma" w:hAnsi="Tahoma" w:cs="Tahoma"/>
                <w:szCs w:val="22"/>
              </w:rPr>
              <w:t xml:space="preserve">n 6 June 2019, </w:t>
            </w:r>
            <w:r w:rsidR="00937E87">
              <w:rPr>
                <w:rFonts w:ascii="Tahoma" w:hAnsi="Tahoma" w:cs="Tahoma"/>
                <w:szCs w:val="22"/>
              </w:rPr>
              <w:t>Nora</w:t>
            </w:r>
            <w:r w:rsidR="00F0062D" w:rsidRPr="006B3BC1">
              <w:rPr>
                <w:rFonts w:ascii="Tahoma" w:hAnsi="Tahoma" w:cs="Tahoma"/>
                <w:szCs w:val="22"/>
              </w:rPr>
              <w:t xml:space="preserve"> atten</w:t>
            </w:r>
            <w:r w:rsidR="006B3BC1" w:rsidRPr="006B3BC1">
              <w:rPr>
                <w:rFonts w:ascii="Tahoma" w:hAnsi="Tahoma" w:cs="Tahoma"/>
                <w:szCs w:val="22"/>
              </w:rPr>
              <w:t>d</w:t>
            </w:r>
            <w:r w:rsidR="00F0062D" w:rsidRPr="006B3BC1">
              <w:rPr>
                <w:rFonts w:ascii="Tahoma" w:hAnsi="Tahoma" w:cs="Tahoma"/>
                <w:szCs w:val="22"/>
              </w:rPr>
              <w:t xml:space="preserve">ed RVI emergency </w:t>
            </w:r>
            <w:r w:rsidR="006B3BC1" w:rsidRPr="006B3BC1">
              <w:rPr>
                <w:rFonts w:ascii="Tahoma" w:hAnsi="Tahoma" w:cs="Tahoma"/>
                <w:szCs w:val="22"/>
              </w:rPr>
              <w:t>department with her partner</w:t>
            </w:r>
            <w:r w:rsidR="00834548">
              <w:rPr>
                <w:rFonts w:ascii="Tahoma" w:hAnsi="Tahoma" w:cs="Tahoma"/>
                <w:szCs w:val="22"/>
              </w:rPr>
              <w:t>,</w:t>
            </w:r>
            <w:r w:rsidR="006B3BC1" w:rsidRPr="006B3BC1">
              <w:rPr>
                <w:rFonts w:ascii="Tahoma" w:hAnsi="Tahoma" w:cs="Tahoma"/>
                <w:szCs w:val="22"/>
              </w:rPr>
              <w:t xml:space="preserve"> whose name was not recorded</w:t>
            </w:r>
            <w:r w:rsidR="00834548">
              <w:rPr>
                <w:rFonts w:ascii="Tahoma" w:hAnsi="Tahoma" w:cs="Tahoma"/>
                <w:szCs w:val="22"/>
              </w:rPr>
              <w:t>.</w:t>
            </w:r>
            <w:r w:rsidR="006B3BC1" w:rsidRPr="006B3BC1">
              <w:rPr>
                <w:rFonts w:ascii="Tahoma" w:hAnsi="Tahoma" w:cs="Tahoma"/>
                <w:szCs w:val="22"/>
              </w:rPr>
              <w:t xml:space="preserve"> </w:t>
            </w:r>
            <w:r w:rsidR="00834548">
              <w:rPr>
                <w:rFonts w:ascii="Tahoma" w:hAnsi="Tahoma" w:cs="Tahoma"/>
                <w:szCs w:val="22"/>
              </w:rPr>
              <w:t>S</w:t>
            </w:r>
            <w:r w:rsidR="006B3BC1" w:rsidRPr="006B3BC1">
              <w:rPr>
                <w:rFonts w:ascii="Tahoma" w:hAnsi="Tahoma" w:cs="Tahoma"/>
                <w:szCs w:val="22"/>
              </w:rPr>
              <w:t xml:space="preserve">he </w:t>
            </w:r>
            <w:r w:rsidR="00A627F7" w:rsidRPr="006B3BC1">
              <w:rPr>
                <w:rFonts w:ascii="Tahoma" w:hAnsi="Tahoma" w:cs="Tahoma"/>
                <w:szCs w:val="22"/>
              </w:rPr>
              <w:t>describe</w:t>
            </w:r>
            <w:r w:rsidR="006B3BC1" w:rsidRPr="006B3BC1">
              <w:rPr>
                <w:rFonts w:ascii="Tahoma" w:hAnsi="Tahoma" w:cs="Tahoma"/>
                <w:szCs w:val="22"/>
              </w:rPr>
              <w:t>d</w:t>
            </w:r>
            <w:r w:rsidR="00A627F7" w:rsidRPr="006B3BC1">
              <w:rPr>
                <w:rFonts w:ascii="Tahoma" w:hAnsi="Tahoma" w:cs="Tahoma"/>
                <w:szCs w:val="22"/>
              </w:rPr>
              <w:t xml:space="preserve"> a week of vomiting and abdominal pain </w:t>
            </w:r>
            <w:r w:rsidR="006B3BC1" w:rsidRPr="006B3BC1">
              <w:rPr>
                <w:rFonts w:ascii="Tahoma" w:hAnsi="Tahoma" w:cs="Tahoma"/>
                <w:szCs w:val="22"/>
              </w:rPr>
              <w:t xml:space="preserve">with increased alcohol intake </w:t>
            </w:r>
            <w:r w:rsidR="00A627F7" w:rsidRPr="006B3BC1">
              <w:rPr>
                <w:rFonts w:ascii="Tahoma" w:hAnsi="Tahoma" w:cs="Tahoma"/>
                <w:szCs w:val="22"/>
              </w:rPr>
              <w:t xml:space="preserve">over the </w:t>
            </w:r>
            <w:r w:rsidR="006B3BC1" w:rsidRPr="006B3BC1">
              <w:rPr>
                <w:rFonts w:ascii="Tahoma" w:hAnsi="Tahoma" w:cs="Tahoma"/>
                <w:szCs w:val="22"/>
              </w:rPr>
              <w:t>preceding</w:t>
            </w:r>
            <w:r w:rsidR="00A627F7" w:rsidRPr="006B3BC1">
              <w:rPr>
                <w:rFonts w:ascii="Tahoma" w:hAnsi="Tahoma" w:cs="Tahoma"/>
                <w:szCs w:val="22"/>
              </w:rPr>
              <w:t xml:space="preserve"> </w:t>
            </w:r>
            <w:r w:rsidR="00834548">
              <w:rPr>
                <w:rFonts w:ascii="Tahoma" w:hAnsi="Tahoma" w:cs="Tahoma"/>
                <w:szCs w:val="22"/>
              </w:rPr>
              <w:t>24</w:t>
            </w:r>
            <w:r w:rsidR="00A627F7" w:rsidRPr="006B3BC1">
              <w:rPr>
                <w:rFonts w:ascii="Tahoma" w:hAnsi="Tahoma" w:cs="Tahoma"/>
                <w:szCs w:val="22"/>
              </w:rPr>
              <w:t xml:space="preserve"> hours</w:t>
            </w:r>
            <w:r w:rsidR="006B3BC1" w:rsidRPr="006B3BC1">
              <w:rPr>
                <w:rFonts w:ascii="Tahoma" w:hAnsi="Tahoma" w:cs="Tahoma"/>
                <w:szCs w:val="22"/>
              </w:rPr>
              <w:t xml:space="preserve">. She was admitted to </w:t>
            </w:r>
            <w:r w:rsidR="006B3BC1">
              <w:rPr>
                <w:rFonts w:ascii="Tahoma" w:hAnsi="Tahoma" w:cs="Tahoma"/>
                <w:szCs w:val="22"/>
              </w:rPr>
              <w:t>t</w:t>
            </w:r>
            <w:r w:rsidR="006B3BC1" w:rsidRPr="006B3BC1">
              <w:rPr>
                <w:rFonts w:ascii="Tahoma" w:hAnsi="Tahoma" w:cs="Tahoma"/>
                <w:szCs w:val="22"/>
              </w:rPr>
              <w:t xml:space="preserve">he </w:t>
            </w:r>
            <w:r w:rsidR="00A627F7" w:rsidRPr="006B3BC1">
              <w:rPr>
                <w:rFonts w:ascii="Tahoma" w:hAnsi="Tahoma" w:cs="Tahoma"/>
                <w:szCs w:val="22"/>
              </w:rPr>
              <w:t xml:space="preserve">Gastroenterology Ward </w:t>
            </w:r>
            <w:r w:rsidR="006B3BC1" w:rsidRPr="006B3BC1">
              <w:rPr>
                <w:rFonts w:ascii="Tahoma" w:hAnsi="Tahoma" w:cs="Tahoma"/>
                <w:szCs w:val="22"/>
              </w:rPr>
              <w:t xml:space="preserve">and was suffering from </w:t>
            </w:r>
            <w:r w:rsidR="00A627F7" w:rsidRPr="006B3BC1">
              <w:rPr>
                <w:rFonts w:ascii="Tahoma" w:hAnsi="Tahoma" w:cs="Tahoma"/>
                <w:szCs w:val="22"/>
              </w:rPr>
              <w:t>Alcoholic gastritis</w:t>
            </w:r>
            <w:r w:rsidR="006B3BC1" w:rsidRPr="006B3BC1">
              <w:rPr>
                <w:rFonts w:ascii="Tahoma" w:hAnsi="Tahoma" w:cs="Tahoma"/>
                <w:szCs w:val="22"/>
              </w:rPr>
              <w:t xml:space="preserve">. </w:t>
            </w:r>
            <w:r w:rsidR="00937E87">
              <w:rPr>
                <w:rFonts w:ascii="Tahoma" w:hAnsi="Tahoma" w:cs="Tahoma"/>
                <w:szCs w:val="22"/>
              </w:rPr>
              <w:t>Nora</w:t>
            </w:r>
            <w:r w:rsidR="006B3BC1" w:rsidRPr="006B3BC1">
              <w:rPr>
                <w:rFonts w:ascii="Tahoma" w:hAnsi="Tahoma" w:cs="Tahoma"/>
                <w:szCs w:val="22"/>
              </w:rPr>
              <w:t xml:space="preserve"> </w:t>
            </w:r>
            <w:r w:rsidR="00940977" w:rsidRPr="00A379AB">
              <w:rPr>
                <w:rFonts w:ascii="Tahoma" w:hAnsi="Tahoma" w:cs="Tahoma"/>
                <w:szCs w:val="22"/>
              </w:rPr>
              <w:t>accepted support</w:t>
            </w:r>
            <w:r w:rsidR="00940977">
              <w:rPr>
                <w:rFonts w:ascii="Tahoma" w:hAnsi="Tahoma" w:cs="Tahoma"/>
                <w:szCs w:val="22"/>
              </w:rPr>
              <w:t xml:space="preserve"> from</w:t>
            </w:r>
            <w:r w:rsidR="00A627F7" w:rsidRPr="006B3BC1">
              <w:rPr>
                <w:rFonts w:ascii="Tahoma" w:hAnsi="Tahoma" w:cs="Tahoma"/>
                <w:szCs w:val="22"/>
              </w:rPr>
              <w:t xml:space="preserve"> the Trust inpatient Substance Misuse team during</w:t>
            </w:r>
            <w:r w:rsidR="006B3BC1" w:rsidRPr="006B3BC1">
              <w:rPr>
                <w:rFonts w:ascii="Tahoma" w:hAnsi="Tahoma" w:cs="Tahoma"/>
                <w:szCs w:val="22"/>
              </w:rPr>
              <w:t xml:space="preserve"> her</w:t>
            </w:r>
            <w:r w:rsidR="00A627F7" w:rsidRPr="006B3BC1">
              <w:rPr>
                <w:rFonts w:ascii="Tahoma" w:hAnsi="Tahoma" w:cs="Tahoma"/>
                <w:szCs w:val="22"/>
              </w:rPr>
              <w:t xml:space="preserve"> admission</w:t>
            </w:r>
            <w:r w:rsidR="00EC0A7F">
              <w:rPr>
                <w:rFonts w:ascii="Tahoma" w:hAnsi="Tahoma" w:cs="Tahoma"/>
                <w:szCs w:val="22"/>
              </w:rPr>
              <w:t>,</w:t>
            </w:r>
            <w:r w:rsidR="00A627F7" w:rsidRPr="006B3BC1">
              <w:rPr>
                <w:rFonts w:ascii="Tahoma" w:hAnsi="Tahoma" w:cs="Tahoma"/>
                <w:szCs w:val="22"/>
              </w:rPr>
              <w:t xml:space="preserve"> </w:t>
            </w:r>
            <w:r w:rsidR="006B3BC1" w:rsidRPr="006B3BC1">
              <w:rPr>
                <w:rFonts w:ascii="Tahoma" w:hAnsi="Tahoma" w:cs="Tahoma"/>
                <w:szCs w:val="22"/>
              </w:rPr>
              <w:t>and was r</w:t>
            </w:r>
            <w:r w:rsidR="00A627F7" w:rsidRPr="006B3BC1">
              <w:rPr>
                <w:rFonts w:ascii="Tahoma" w:hAnsi="Tahoma" w:cs="Tahoma"/>
                <w:szCs w:val="22"/>
              </w:rPr>
              <w:t xml:space="preserve">eferred </w:t>
            </w:r>
            <w:r w:rsidR="006B3BC1" w:rsidRPr="006B3BC1">
              <w:rPr>
                <w:rFonts w:ascii="Tahoma" w:hAnsi="Tahoma" w:cs="Tahoma"/>
                <w:szCs w:val="22"/>
              </w:rPr>
              <w:t xml:space="preserve">to Change Grow Live </w:t>
            </w:r>
            <w:r w:rsidR="00A627F7" w:rsidRPr="006B3BC1">
              <w:rPr>
                <w:rFonts w:ascii="Tahoma" w:hAnsi="Tahoma" w:cs="Tahoma"/>
                <w:szCs w:val="22"/>
              </w:rPr>
              <w:t xml:space="preserve">for </w:t>
            </w:r>
            <w:r w:rsidR="006B3BC1" w:rsidRPr="006B3BC1">
              <w:rPr>
                <w:rFonts w:ascii="Tahoma" w:hAnsi="Tahoma" w:cs="Tahoma"/>
                <w:szCs w:val="22"/>
              </w:rPr>
              <w:t>c</w:t>
            </w:r>
            <w:r w:rsidR="00A627F7" w:rsidRPr="006B3BC1">
              <w:rPr>
                <w:rFonts w:ascii="Tahoma" w:hAnsi="Tahoma" w:cs="Tahoma"/>
                <w:szCs w:val="22"/>
              </w:rPr>
              <w:t>ommunity support re alcohol withdrawal</w:t>
            </w:r>
            <w:r w:rsidR="006B3BC1" w:rsidRPr="006B3BC1">
              <w:rPr>
                <w:rFonts w:ascii="Tahoma" w:hAnsi="Tahoma" w:cs="Tahoma"/>
                <w:szCs w:val="22"/>
              </w:rPr>
              <w:t xml:space="preserve">. </w:t>
            </w:r>
          </w:p>
          <w:p w14:paraId="2115D79C" w14:textId="7E8740FC" w:rsidR="00F96C7E" w:rsidRPr="00F96C7E" w:rsidRDefault="00F96C7E" w:rsidP="00F96C7E">
            <w:pPr>
              <w:pStyle w:val="BodyText"/>
              <w:spacing w:before="30" w:after="30" w:line="276" w:lineRule="auto"/>
              <w:rPr>
                <w:rFonts w:ascii="Tahoma" w:hAnsi="Tahoma" w:cs="Tahoma"/>
                <w:szCs w:val="22"/>
              </w:rPr>
            </w:pPr>
          </w:p>
        </w:tc>
        <w:tc>
          <w:tcPr>
            <w:tcW w:w="7909" w:type="dxa"/>
          </w:tcPr>
          <w:p w14:paraId="5DFD3285" w14:textId="77777777" w:rsidR="00A627F7" w:rsidRPr="00017BEA" w:rsidRDefault="00A627F7"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89B1D73" w14:textId="77777777" w:rsidTr="00460C47">
        <w:tc>
          <w:tcPr>
            <w:tcW w:w="1135" w:type="dxa"/>
          </w:tcPr>
          <w:p w14:paraId="30DC4C98" w14:textId="484EC906"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6</w:t>
            </w:r>
            <w:r w:rsidR="00935EE4">
              <w:rPr>
                <w:rFonts w:ascii="Tahoma" w:hAnsi="Tahoma" w:cs="Tahoma"/>
              </w:rPr>
              <w:t>3</w:t>
            </w:r>
          </w:p>
        </w:tc>
        <w:tc>
          <w:tcPr>
            <w:tcW w:w="8932" w:type="dxa"/>
          </w:tcPr>
          <w:p w14:paraId="4D1A3789" w14:textId="083709BD" w:rsidR="00B714C3" w:rsidRPr="00A60F45" w:rsidRDefault="00B714C3" w:rsidP="00B714C3">
            <w:pPr>
              <w:spacing w:line="276" w:lineRule="auto"/>
              <w:rPr>
                <w:rFonts w:ascii="Tahoma" w:hAnsi="Tahoma" w:cs="Tahoma"/>
              </w:rPr>
            </w:pPr>
            <w:r w:rsidRPr="00A60F45">
              <w:rPr>
                <w:rFonts w:ascii="Tahoma" w:hAnsi="Tahoma" w:cs="Tahoma"/>
              </w:rPr>
              <w:t>On 23 June 2019</w:t>
            </w:r>
            <w:r w:rsidR="00480EE2">
              <w:rPr>
                <w:rFonts w:ascii="Tahoma" w:hAnsi="Tahoma" w:cs="Tahoma"/>
              </w:rPr>
              <w:t>,</w:t>
            </w:r>
            <w:r w:rsidRPr="00A60F45">
              <w:rPr>
                <w:rFonts w:ascii="Tahoma" w:hAnsi="Tahoma" w:cs="Tahoma"/>
              </w:rPr>
              <w:t xml:space="preserve"> NEAS </w:t>
            </w:r>
            <w:r w:rsidR="00F0062D" w:rsidRPr="00A60F45">
              <w:rPr>
                <w:rFonts w:ascii="Tahoma" w:hAnsi="Tahoma" w:cs="Tahoma"/>
              </w:rPr>
              <w:t>received</w:t>
            </w:r>
            <w:r w:rsidRPr="00A60F45">
              <w:rPr>
                <w:rFonts w:ascii="Tahoma" w:hAnsi="Tahoma" w:cs="Tahoma"/>
              </w:rPr>
              <w:t xml:space="preserve"> a 999 call from a third party stating that a female was lying on the ground having fallen out of a wheelchair and hit her head. The female </w:t>
            </w:r>
            <w:r w:rsidR="008660F9">
              <w:rPr>
                <w:rFonts w:ascii="Tahoma" w:hAnsi="Tahoma" w:cs="Tahoma"/>
              </w:rPr>
              <w:t>(</w:t>
            </w:r>
            <w:r w:rsidR="00937E87">
              <w:rPr>
                <w:rFonts w:ascii="Tahoma" w:hAnsi="Tahoma" w:cs="Tahoma"/>
              </w:rPr>
              <w:t>Nora</w:t>
            </w:r>
            <w:r w:rsidR="008660F9">
              <w:rPr>
                <w:rFonts w:ascii="Tahoma" w:hAnsi="Tahoma" w:cs="Tahoma"/>
              </w:rPr>
              <w:t>)</w:t>
            </w:r>
            <w:r w:rsidRPr="00A60F45">
              <w:rPr>
                <w:rFonts w:ascii="Tahoma" w:hAnsi="Tahoma" w:cs="Tahoma"/>
              </w:rPr>
              <w:t xml:space="preserve"> was by then sitting on a bench. </w:t>
            </w:r>
            <w:r w:rsidR="00937E87">
              <w:rPr>
                <w:rFonts w:ascii="Tahoma" w:hAnsi="Tahoma" w:cs="Tahoma"/>
              </w:rPr>
              <w:t>Nora</w:t>
            </w:r>
            <w:r w:rsidRPr="00A60F45">
              <w:rPr>
                <w:rFonts w:ascii="Tahoma" w:hAnsi="Tahoma" w:cs="Tahoma"/>
              </w:rPr>
              <w:t xml:space="preserve"> told the ambulance crew that she had fallen backwards from the wheelchair. She was taken to RVI</w:t>
            </w:r>
            <w:r w:rsidR="00780205">
              <w:rPr>
                <w:rFonts w:ascii="Tahoma" w:hAnsi="Tahoma" w:cs="Tahoma"/>
              </w:rPr>
              <w:t xml:space="preserve"> where she had a CT scan</w:t>
            </w:r>
            <w:r w:rsidR="007036CD">
              <w:rPr>
                <w:rFonts w:ascii="Tahoma" w:hAnsi="Tahoma" w:cs="Tahoma"/>
              </w:rPr>
              <w:t>,</w:t>
            </w:r>
            <w:r w:rsidR="00780205">
              <w:rPr>
                <w:rFonts w:ascii="Tahoma" w:hAnsi="Tahoma" w:cs="Tahoma"/>
              </w:rPr>
              <w:t xml:space="preserve"> which was normal.</w:t>
            </w:r>
          </w:p>
          <w:p w14:paraId="0E733DE3" w14:textId="7A55EAB6" w:rsidR="00B714C3" w:rsidRPr="00A60F45" w:rsidRDefault="00B714C3" w:rsidP="00B714C3">
            <w:pPr>
              <w:spacing w:line="276" w:lineRule="auto"/>
              <w:rPr>
                <w:rFonts w:ascii="Tahoma" w:hAnsi="Tahoma" w:cs="Tahoma"/>
              </w:rPr>
            </w:pPr>
          </w:p>
        </w:tc>
        <w:tc>
          <w:tcPr>
            <w:tcW w:w="7909" w:type="dxa"/>
          </w:tcPr>
          <w:p w14:paraId="7619D8B2"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144CE88" w14:textId="77777777" w:rsidTr="00460C47">
        <w:tc>
          <w:tcPr>
            <w:tcW w:w="1135" w:type="dxa"/>
          </w:tcPr>
          <w:p w14:paraId="17C2507D" w14:textId="606E46C1"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6</w:t>
            </w:r>
            <w:r w:rsidR="00935EE4">
              <w:rPr>
                <w:rFonts w:ascii="Tahoma" w:hAnsi="Tahoma" w:cs="Tahoma"/>
              </w:rPr>
              <w:t>4</w:t>
            </w:r>
          </w:p>
        </w:tc>
        <w:tc>
          <w:tcPr>
            <w:tcW w:w="8932" w:type="dxa"/>
          </w:tcPr>
          <w:p w14:paraId="17F71D63" w14:textId="062E467A" w:rsidR="00A627F7" w:rsidRPr="00DE6D6F" w:rsidRDefault="00B714C3" w:rsidP="00DE6D6F">
            <w:pPr>
              <w:spacing w:line="276" w:lineRule="auto"/>
              <w:rPr>
                <w:rFonts w:ascii="Tahoma" w:hAnsi="Tahoma" w:cs="Tahoma"/>
              </w:rPr>
            </w:pPr>
            <w:r w:rsidRPr="00DE6D6F">
              <w:rPr>
                <w:rFonts w:ascii="Tahoma" w:hAnsi="Tahoma" w:cs="Tahoma"/>
              </w:rPr>
              <w:t xml:space="preserve">On 30 June 2019, </w:t>
            </w:r>
            <w:r w:rsidR="0008246A">
              <w:rPr>
                <w:rFonts w:ascii="Tahoma" w:hAnsi="Tahoma" w:cs="Tahoma"/>
              </w:rPr>
              <w:t>Tim</w:t>
            </w:r>
            <w:r w:rsidRPr="00DE6D6F">
              <w:rPr>
                <w:rFonts w:ascii="Tahoma" w:hAnsi="Tahoma" w:cs="Tahoma"/>
              </w:rPr>
              <w:t xml:space="preserve"> called NEAS on 999 reporting that </w:t>
            </w:r>
            <w:r w:rsidR="00937E87">
              <w:rPr>
                <w:rFonts w:ascii="Tahoma" w:hAnsi="Tahoma" w:cs="Tahoma"/>
              </w:rPr>
              <w:t>Nora</w:t>
            </w:r>
            <w:r w:rsidRPr="00DE6D6F">
              <w:rPr>
                <w:rFonts w:ascii="Tahoma" w:hAnsi="Tahoma" w:cs="Tahoma"/>
              </w:rPr>
              <w:t xml:space="preserve">’s legs were giving way when attempting to stand. </w:t>
            </w:r>
            <w:r w:rsidR="00937E87">
              <w:rPr>
                <w:rFonts w:ascii="Tahoma" w:hAnsi="Tahoma" w:cs="Tahoma"/>
              </w:rPr>
              <w:t>Nora</w:t>
            </w:r>
            <w:r w:rsidRPr="00DE6D6F">
              <w:rPr>
                <w:rFonts w:ascii="Tahoma" w:hAnsi="Tahoma" w:cs="Tahoma"/>
              </w:rPr>
              <w:t xml:space="preserve"> told the ambulance crew </w:t>
            </w:r>
            <w:r w:rsidR="008660F9">
              <w:rPr>
                <w:rFonts w:ascii="Tahoma" w:hAnsi="Tahoma" w:cs="Tahoma"/>
              </w:rPr>
              <w:t xml:space="preserve">that </w:t>
            </w:r>
            <w:r w:rsidRPr="00DE6D6F">
              <w:rPr>
                <w:rFonts w:ascii="Tahoma" w:hAnsi="Tahoma" w:cs="Tahoma"/>
              </w:rPr>
              <w:t xml:space="preserve">she’d had </w:t>
            </w:r>
            <w:r w:rsidR="008660F9">
              <w:rPr>
                <w:rFonts w:ascii="Tahoma" w:hAnsi="Tahoma" w:cs="Tahoma"/>
              </w:rPr>
              <w:t>a</w:t>
            </w:r>
            <w:r w:rsidRPr="00DE6D6F">
              <w:rPr>
                <w:rFonts w:ascii="Tahoma" w:hAnsi="Tahoma" w:cs="Tahoma"/>
              </w:rPr>
              <w:t xml:space="preserve"> similar problem with her legs for around </w:t>
            </w:r>
            <w:r w:rsidR="005B1B23">
              <w:rPr>
                <w:rFonts w:ascii="Tahoma" w:hAnsi="Tahoma" w:cs="Tahoma"/>
              </w:rPr>
              <w:t>14</w:t>
            </w:r>
            <w:r w:rsidRPr="00DE6D6F">
              <w:rPr>
                <w:rFonts w:ascii="Tahoma" w:hAnsi="Tahoma" w:cs="Tahoma"/>
              </w:rPr>
              <w:t xml:space="preserve"> days. </w:t>
            </w:r>
            <w:r w:rsidR="00937E87">
              <w:rPr>
                <w:rFonts w:ascii="Tahoma" w:hAnsi="Tahoma" w:cs="Tahoma"/>
              </w:rPr>
              <w:t>Nora</w:t>
            </w:r>
            <w:r w:rsidRPr="00DE6D6F">
              <w:rPr>
                <w:rFonts w:ascii="Tahoma" w:hAnsi="Tahoma" w:cs="Tahoma"/>
              </w:rPr>
              <w:t xml:space="preserve"> looked unwell, underweight, had abnormal skin colour</w:t>
            </w:r>
            <w:r w:rsidR="008660F9">
              <w:rPr>
                <w:rFonts w:ascii="Tahoma" w:hAnsi="Tahoma" w:cs="Tahoma"/>
              </w:rPr>
              <w:t>,</w:t>
            </w:r>
            <w:r w:rsidRPr="00DE6D6F">
              <w:rPr>
                <w:rFonts w:ascii="Tahoma" w:hAnsi="Tahoma" w:cs="Tahoma"/>
              </w:rPr>
              <w:t xml:space="preserve"> and some oedema to the hands and feet. She was taken to RVI.</w:t>
            </w:r>
            <w:r w:rsidR="006B3BC1" w:rsidRPr="00DE6D6F">
              <w:rPr>
                <w:rFonts w:ascii="Tahoma" w:hAnsi="Tahoma" w:cs="Tahoma"/>
              </w:rPr>
              <w:t xml:space="preserve"> </w:t>
            </w:r>
            <w:r w:rsidR="00937E87">
              <w:rPr>
                <w:rFonts w:ascii="Tahoma" w:hAnsi="Tahoma" w:cs="Tahoma"/>
              </w:rPr>
              <w:t>Nora</w:t>
            </w:r>
            <w:r w:rsidR="006B3BC1" w:rsidRPr="00DE6D6F">
              <w:rPr>
                <w:rFonts w:ascii="Tahoma" w:hAnsi="Tahoma" w:cs="Tahoma"/>
              </w:rPr>
              <w:t xml:space="preserve"> stated that she had pain to her right hip after she had fallen. She was walking about the department pushing a wheelchair. </w:t>
            </w:r>
            <w:r w:rsidR="00A627F7" w:rsidRPr="00DE6D6F">
              <w:rPr>
                <w:rFonts w:ascii="Tahoma" w:hAnsi="Tahoma" w:cs="Tahoma"/>
                <w:szCs w:val="22"/>
              </w:rPr>
              <w:t>On examination</w:t>
            </w:r>
            <w:r w:rsidR="00C0351E">
              <w:rPr>
                <w:rFonts w:ascii="Tahoma" w:hAnsi="Tahoma" w:cs="Tahoma"/>
                <w:szCs w:val="22"/>
              </w:rPr>
              <w:t>,</w:t>
            </w:r>
            <w:r w:rsidR="00A627F7" w:rsidRPr="00DE6D6F">
              <w:rPr>
                <w:rFonts w:ascii="Tahoma" w:hAnsi="Tahoma" w:cs="Tahoma"/>
                <w:szCs w:val="22"/>
              </w:rPr>
              <w:t xml:space="preserve"> </w:t>
            </w:r>
            <w:r w:rsidR="00C0351E">
              <w:rPr>
                <w:rFonts w:ascii="Tahoma" w:hAnsi="Tahoma" w:cs="Tahoma"/>
                <w:szCs w:val="22"/>
              </w:rPr>
              <w:t xml:space="preserve">she </w:t>
            </w:r>
            <w:r w:rsidR="00A627F7" w:rsidRPr="00DE6D6F">
              <w:rPr>
                <w:rFonts w:ascii="Tahoma" w:hAnsi="Tahoma" w:cs="Tahoma"/>
                <w:szCs w:val="22"/>
              </w:rPr>
              <w:t xml:space="preserve">had a large haematoma over </w:t>
            </w:r>
            <w:r w:rsidR="00C0351E">
              <w:rPr>
                <w:rFonts w:ascii="Tahoma" w:hAnsi="Tahoma" w:cs="Tahoma"/>
                <w:szCs w:val="22"/>
              </w:rPr>
              <w:t xml:space="preserve">her </w:t>
            </w:r>
            <w:r w:rsidR="00A627F7" w:rsidRPr="00DE6D6F">
              <w:rPr>
                <w:rFonts w:ascii="Tahoma" w:hAnsi="Tahoma" w:cs="Tahoma"/>
                <w:szCs w:val="22"/>
              </w:rPr>
              <w:t>lateral thigh with localised erythema</w:t>
            </w:r>
            <w:r w:rsidR="00C0351E">
              <w:rPr>
                <w:rFonts w:ascii="Tahoma" w:hAnsi="Tahoma" w:cs="Tahoma"/>
                <w:szCs w:val="22"/>
              </w:rPr>
              <w:t>,</w:t>
            </w:r>
            <w:r w:rsidR="006B3BC1" w:rsidRPr="00DE6D6F">
              <w:rPr>
                <w:rFonts w:ascii="Tahoma" w:hAnsi="Tahoma" w:cs="Tahoma"/>
                <w:szCs w:val="22"/>
              </w:rPr>
              <w:t xml:space="preserve"> and m</w:t>
            </w:r>
            <w:r w:rsidR="00A627F7" w:rsidRPr="00DE6D6F">
              <w:rPr>
                <w:rFonts w:ascii="Tahoma" w:hAnsi="Tahoma" w:cs="Tahoma"/>
                <w:szCs w:val="22"/>
              </w:rPr>
              <w:t xml:space="preserve">ultiple bruises </w:t>
            </w:r>
            <w:r w:rsidR="006B3BC1" w:rsidRPr="00DE6D6F">
              <w:rPr>
                <w:rFonts w:ascii="Tahoma" w:hAnsi="Tahoma" w:cs="Tahoma"/>
                <w:szCs w:val="22"/>
              </w:rPr>
              <w:t xml:space="preserve">were </w:t>
            </w:r>
            <w:r w:rsidR="00A627F7" w:rsidRPr="00DE6D6F">
              <w:rPr>
                <w:rFonts w:ascii="Tahoma" w:hAnsi="Tahoma" w:cs="Tahoma"/>
                <w:szCs w:val="22"/>
              </w:rPr>
              <w:t xml:space="preserve">noted on </w:t>
            </w:r>
            <w:r w:rsidR="006B3BC1" w:rsidRPr="00DE6D6F">
              <w:rPr>
                <w:rFonts w:ascii="Tahoma" w:hAnsi="Tahoma" w:cs="Tahoma"/>
                <w:szCs w:val="22"/>
              </w:rPr>
              <w:t>her l</w:t>
            </w:r>
            <w:r w:rsidR="00A627F7" w:rsidRPr="00DE6D6F">
              <w:rPr>
                <w:rFonts w:ascii="Tahoma" w:hAnsi="Tahoma" w:cs="Tahoma"/>
                <w:szCs w:val="22"/>
              </w:rPr>
              <w:t>egs and arms</w:t>
            </w:r>
            <w:r w:rsidR="006B3BC1" w:rsidRPr="00DE6D6F">
              <w:rPr>
                <w:rFonts w:ascii="Tahoma" w:hAnsi="Tahoma" w:cs="Tahoma"/>
                <w:szCs w:val="22"/>
              </w:rPr>
              <w:t xml:space="preserve">. </w:t>
            </w:r>
            <w:r w:rsidR="00937E87">
              <w:rPr>
                <w:rFonts w:ascii="Tahoma" w:hAnsi="Tahoma" w:cs="Tahoma"/>
                <w:szCs w:val="22"/>
              </w:rPr>
              <w:t>Nora</w:t>
            </w:r>
            <w:r w:rsidR="006B3BC1" w:rsidRPr="00DE6D6F">
              <w:rPr>
                <w:rFonts w:ascii="Tahoma" w:hAnsi="Tahoma" w:cs="Tahoma"/>
                <w:szCs w:val="22"/>
              </w:rPr>
              <w:t xml:space="preserve">’s </w:t>
            </w:r>
            <w:r w:rsidR="00A627F7" w:rsidRPr="00DE6D6F">
              <w:rPr>
                <w:rFonts w:ascii="Tahoma" w:hAnsi="Tahoma" w:cs="Tahoma"/>
                <w:szCs w:val="22"/>
              </w:rPr>
              <w:t xml:space="preserve">balance issues </w:t>
            </w:r>
            <w:r w:rsidR="00DE6D6F" w:rsidRPr="00DE6D6F">
              <w:rPr>
                <w:rFonts w:ascii="Tahoma" w:hAnsi="Tahoma" w:cs="Tahoma"/>
                <w:szCs w:val="22"/>
              </w:rPr>
              <w:t xml:space="preserve">were thought to be </w:t>
            </w:r>
            <w:r w:rsidR="00A627F7" w:rsidRPr="00DE6D6F">
              <w:rPr>
                <w:rFonts w:ascii="Tahoma" w:hAnsi="Tahoma" w:cs="Tahoma"/>
                <w:szCs w:val="22"/>
              </w:rPr>
              <w:t>from peripheral neuropathy secondary to alcohol excess</w:t>
            </w:r>
            <w:r w:rsidR="00DE6D6F" w:rsidRPr="00DE6D6F">
              <w:rPr>
                <w:rFonts w:ascii="Tahoma" w:hAnsi="Tahoma" w:cs="Tahoma"/>
                <w:szCs w:val="22"/>
              </w:rPr>
              <w:t>.</w:t>
            </w:r>
          </w:p>
          <w:p w14:paraId="14968C4D" w14:textId="3E39ED12" w:rsidR="00B714C3" w:rsidRPr="00A60F45" w:rsidRDefault="00B714C3" w:rsidP="00B714C3">
            <w:pPr>
              <w:spacing w:line="276" w:lineRule="auto"/>
              <w:rPr>
                <w:rFonts w:ascii="Tahoma" w:hAnsi="Tahoma" w:cs="Tahoma"/>
              </w:rPr>
            </w:pPr>
          </w:p>
        </w:tc>
        <w:tc>
          <w:tcPr>
            <w:tcW w:w="7909" w:type="dxa"/>
          </w:tcPr>
          <w:p w14:paraId="6E9124FC"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856D748" w14:textId="77777777" w:rsidTr="00460C47">
        <w:tc>
          <w:tcPr>
            <w:tcW w:w="1135" w:type="dxa"/>
          </w:tcPr>
          <w:p w14:paraId="77A4623D" w14:textId="662B8581" w:rsidR="00B714C3" w:rsidRPr="00A60F45" w:rsidRDefault="008632EC" w:rsidP="00B714C3">
            <w:pPr>
              <w:spacing w:line="276" w:lineRule="auto"/>
              <w:rPr>
                <w:rFonts w:ascii="Tahoma" w:hAnsi="Tahoma" w:cs="Tahoma"/>
              </w:rPr>
            </w:pPr>
            <w:r>
              <w:rPr>
                <w:rFonts w:ascii="Tahoma" w:hAnsi="Tahoma" w:cs="Tahoma"/>
              </w:rPr>
              <w:t>13.2.</w:t>
            </w:r>
            <w:r w:rsidR="00935EE4">
              <w:rPr>
                <w:rFonts w:ascii="Tahoma" w:hAnsi="Tahoma" w:cs="Tahoma"/>
              </w:rPr>
              <w:t>65</w:t>
            </w:r>
          </w:p>
        </w:tc>
        <w:tc>
          <w:tcPr>
            <w:tcW w:w="8932" w:type="dxa"/>
          </w:tcPr>
          <w:p w14:paraId="2E815B3A" w14:textId="385265FA" w:rsidR="00A627F7" w:rsidRPr="00DE6D6F" w:rsidRDefault="00B714C3" w:rsidP="00DE6D6F">
            <w:pPr>
              <w:spacing w:line="276" w:lineRule="auto"/>
              <w:rPr>
                <w:rFonts w:ascii="Tahoma" w:hAnsi="Tahoma" w:cs="Tahoma"/>
              </w:rPr>
            </w:pPr>
            <w:r w:rsidRPr="00DE6D6F">
              <w:rPr>
                <w:rFonts w:ascii="Tahoma" w:hAnsi="Tahoma" w:cs="Tahoma"/>
              </w:rPr>
              <w:t xml:space="preserve">On 6 July 2019, </w:t>
            </w:r>
            <w:r w:rsidR="00937E87">
              <w:rPr>
                <w:rFonts w:ascii="Tahoma" w:hAnsi="Tahoma" w:cs="Tahoma"/>
              </w:rPr>
              <w:t>Nora</w:t>
            </w:r>
            <w:r w:rsidRPr="00DE6D6F">
              <w:rPr>
                <w:rFonts w:ascii="Tahoma" w:hAnsi="Tahoma" w:cs="Tahoma"/>
              </w:rPr>
              <w:t xml:space="preserve"> called NEAS on 999 reporting chest pa</w:t>
            </w:r>
            <w:r w:rsidR="00A627F7" w:rsidRPr="00DE6D6F">
              <w:rPr>
                <w:rFonts w:ascii="Tahoma" w:hAnsi="Tahoma" w:cs="Tahoma"/>
              </w:rPr>
              <w:t>i</w:t>
            </w:r>
            <w:r w:rsidRPr="00DE6D6F">
              <w:rPr>
                <w:rFonts w:ascii="Tahoma" w:hAnsi="Tahoma" w:cs="Tahoma"/>
              </w:rPr>
              <w:t xml:space="preserve">n and a fall which had caused a bruise on her hip and lump on her face. The attending ambulance crew recorded that </w:t>
            </w:r>
            <w:r w:rsidR="00937E87">
              <w:rPr>
                <w:rFonts w:ascii="Tahoma" w:hAnsi="Tahoma" w:cs="Tahoma"/>
              </w:rPr>
              <w:t>Nora</w:t>
            </w:r>
            <w:r w:rsidRPr="00DE6D6F">
              <w:rPr>
                <w:rFonts w:ascii="Tahoma" w:hAnsi="Tahoma" w:cs="Tahoma"/>
              </w:rPr>
              <w:t xml:space="preserve"> was experiencing balance problems and had had multiple falls. They noted bruising to the hip and cheek along with some swelling to the cheek. </w:t>
            </w:r>
            <w:r w:rsidR="00937E87">
              <w:rPr>
                <w:rFonts w:ascii="Tahoma" w:hAnsi="Tahoma" w:cs="Tahoma"/>
              </w:rPr>
              <w:t>Nora</w:t>
            </w:r>
            <w:r w:rsidRPr="00DE6D6F">
              <w:rPr>
                <w:rFonts w:ascii="Tahoma" w:hAnsi="Tahoma" w:cs="Tahoma"/>
              </w:rPr>
              <w:t xml:space="preserve"> was able to walk to the ambulance and was taken to RVI.</w:t>
            </w:r>
            <w:r w:rsidR="00DE6D6F" w:rsidRPr="00DE6D6F">
              <w:rPr>
                <w:rFonts w:ascii="Tahoma" w:hAnsi="Tahoma" w:cs="Tahoma"/>
              </w:rPr>
              <w:t xml:space="preserve"> She reported a fall a few days earlier and complained of neck pain. </w:t>
            </w:r>
            <w:r w:rsidR="00937E87">
              <w:rPr>
                <w:rFonts w:ascii="Tahoma" w:hAnsi="Tahoma" w:cs="Tahoma"/>
              </w:rPr>
              <w:t>Nora</w:t>
            </w:r>
            <w:r w:rsidR="00DE6D6F" w:rsidRPr="00DE6D6F">
              <w:rPr>
                <w:rFonts w:ascii="Tahoma" w:hAnsi="Tahoma" w:cs="Tahoma"/>
              </w:rPr>
              <w:t xml:space="preserve"> had </w:t>
            </w:r>
            <w:r w:rsidR="00DE6D6F" w:rsidRPr="00DE6D6F">
              <w:rPr>
                <w:rFonts w:ascii="Tahoma" w:hAnsi="Tahoma" w:cs="Tahoma"/>
                <w:szCs w:val="22"/>
              </w:rPr>
              <w:t>s</w:t>
            </w:r>
            <w:r w:rsidR="00A627F7" w:rsidRPr="00DE6D6F">
              <w:rPr>
                <w:rFonts w:ascii="Tahoma" w:hAnsi="Tahoma" w:cs="Tahoma"/>
                <w:szCs w:val="22"/>
              </w:rPr>
              <w:t xml:space="preserve">ignificant bruising and tenderness over </w:t>
            </w:r>
            <w:r w:rsidR="00DE6D6F" w:rsidRPr="00DE6D6F">
              <w:rPr>
                <w:rFonts w:ascii="Tahoma" w:hAnsi="Tahoma" w:cs="Tahoma"/>
                <w:szCs w:val="22"/>
              </w:rPr>
              <w:t xml:space="preserve">her </w:t>
            </w:r>
            <w:r w:rsidR="00A627F7" w:rsidRPr="00DE6D6F">
              <w:rPr>
                <w:rFonts w:ascii="Tahoma" w:hAnsi="Tahoma" w:cs="Tahoma"/>
                <w:szCs w:val="22"/>
              </w:rPr>
              <w:t>right hip</w:t>
            </w:r>
            <w:r w:rsidR="00AE512A">
              <w:rPr>
                <w:rFonts w:ascii="Tahoma" w:hAnsi="Tahoma" w:cs="Tahoma"/>
                <w:szCs w:val="22"/>
              </w:rPr>
              <w:t>,</w:t>
            </w:r>
            <w:r w:rsidR="00A627F7" w:rsidRPr="00DE6D6F">
              <w:rPr>
                <w:rFonts w:ascii="Tahoma" w:hAnsi="Tahoma" w:cs="Tahoma"/>
                <w:szCs w:val="22"/>
              </w:rPr>
              <w:t xml:space="preserve"> </w:t>
            </w:r>
            <w:r w:rsidR="00DE6D6F" w:rsidRPr="00DE6D6F">
              <w:rPr>
                <w:rFonts w:ascii="Tahoma" w:hAnsi="Tahoma" w:cs="Tahoma"/>
                <w:szCs w:val="22"/>
              </w:rPr>
              <w:t xml:space="preserve">and was </w:t>
            </w:r>
            <w:r w:rsidR="00A627F7" w:rsidRPr="00DE6D6F">
              <w:rPr>
                <w:rFonts w:ascii="Tahoma" w:hAnsi="Tahoma" w:cs="Tahoma"/>
                <w:szCs w:val="22"/>
              </w:rPr>
              <w:t>struggling to weight bear</w:t>
            </w:r>
            <w:r w:rsidR="00DE6D6F" w:rsidRPr="00DE6D6F">
              <w:rPr>
                <w:rFonts w:ascii="Tahoma" w:hAnsi="Tahoma" w:cs="Tahoma"/>
                <w:szCs w:val="22"/>
              </w:rPr>
              <w:t>. There was no abnormality to her neck.</w:t>
            </w:r>
          </w:p>
          <w:p w14:paraId="7859C7A7" w14:textId="3BA41335" w:rsidR="00B714C3" w:rsidRPr="00A60F45" w:rsidRDefault="00B714C3" w:rsidP="00DE6D6F">
            <w:pPr>
              <w:pStyle w:val="BodyText"/>
              <w:spacing w:before="30" w:after="30"/>
              <w:rPr>
                <w:rFonts w:ascii="Tahoma" w:hAnsi="Tahoma" w:cs="Tahoma"/>
              </w:rPr>
            </w:pPr>
          </w:p>
        </w:tc>
        <w:tc>
          <w:tcPr>
            <w:tcW w:w="7909" w:type="dxa"/>
          </w:tcPr>
          <w:p w14:paraId="274D377F"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754CEBDF" w14:textId="77777777" w:rsidTr="00460C47">
        <w:tc>
          <w:tcPr>
            <w:tcW w:w="1135" w:type="dxa"/>
          </w:tcPr>
          <w:p w14:paraId="6BF25CBE" w14:textId="3F2C2329" w:rsidR="00B714C3" w:rsidRPr="00A60F45" w:rsidRDefault="008632EC" w:rsidP="00B714C3">
            <w:pPr>
              <w:spacing w:line="276" w:lineRule="auto"/>
              <w:rPr>
                <w:rFonts w:ascii="Tahoma" w:hAnsi="Tahoma" w:cs="Tahoma"/>
              </w:rPr>
            </w:pPr>
            <w:r>
              <w:rPr>
                <w:rFonts w:ascii="Tahoma" w:hAnsi="Tahoma" w:cs="Tahoma"/>
              </w:rPr>
              <w:lastRenderedPageBreak/>
              <w:t>13.2.</w:t>
            </w:r>
            <w:r w:rsidR="008073F9">
              <w:rPr>
                <w:rFonts w:ascii="Tahoma" w:hAnsi="Tahoma" w:cs="Tahoma"/>
              </w:rPr>
              <w:t>66</w:t>
            </w:r>
          </w:p>
        </w:tc>
        <w:tc>
          <w:tcPr>
            <w:tcW w:w="8932" w:type="dxa"/>
          </w:tcPr>
          <w:p w14:paraId="5387349F" w14:textId="4C1EEF60" w:rsidR="00B714C3" w:rsidRDefault="00B714C3" w:rsidP="009F03EE">
            <w:pPr>
              <w:pStyle w:val="BodyText"/>
              <w:spacing w:before="30" w:after="30" w:line="276" w:lineRule="auto"/>
              <w:rPr>
                <w:rFonts w:ascii="Tahoma" w:hAnsi="Tahoma" w:cs="Tahoma"/>
                <w:szCs w:val="24"/>
              </w:rPr>
            </w:pPr>
            <w:r w:rsidRPr="00A60F45">
              <w:rPr>
                <w:rFonts w:ascii="Tahoma" w:hAnsi="Tahoma" w:cs="Tahoma"/>
                <w:szCs w:val="24"/>
              </w:rPr>
              <w:t xml:space="preserve">On 13 July 2019, NEAS received a call on 999 from a member of the public advising </w:t>
            </w:r>
            <w:r w:rsidR="00C0351E">
              <w:rPr>
                <w:rFonts w:ascii="Tahoma" w:hAnsi="Tahoma" w:cs="Tahoma"/>
                <w:szCs w:val="24"/>
              </w:rPr>
              <w:t xml:space="preserve">that </w:t>
            </w:r>
            <w:r w:rsidR="00937E87">
              <w:rPr>
                <w:rFonts w:ascii="Tahoma" w:hAnsi="Tahoma" w:cs="Tahoma"/>
                <w:szCs w:val="24"/>
              </w:rPr>
              <w:t>Nora</w:t>
            </w:r>
            <w:r w:rsidRPr="00A60F45">
              <w:rPr>
                <w:rFonts w:ascii="Tahoma" w:hAnsi="Tahoma" w:cs="Tahoma"/>
                <w:szCs w:val="24"/>
              </w:rPr>
              <w:t xml:space="preserve"> had chest pain and shortness of breath</w:t>
            </w:r>
            <w:r w:rsidR="00C0351E">
              <w:rPr>
                <w:rFonts w:ascii="Tahoma" w:hAnsi="Tahoma" w:cs="Tahoma"/>
                <w:szCs w:val="24"/>
              </w:rPr>
              <w:t>,</w:t>
            </w:r>
            <w:r w:rsidRPr="00A60F45">
              <w:rPr>
                <w:rFonts w:ascii="Tahoma" w:hAnsi="Tahoma" w:cs="Tahoma"/>
                <w:szCs w:val="24"/>
              </w:rPr>
              <w:t xml:space="preserve"> and was reported to have fallen. </w:t>
            </w:r>
            <w:r w:rsidR="00937E87">
              <w:rPr>
                <w:rFonts w:ascii="Tahoma" w:hAnsi="Tahoma" w:cs="Tahoma"/>
                <w:szCs w:val="24"/>
              </w:rPr>
              <w:t>Nora</w:t>
            </w:r>
            <w:r w:rsidRPr="00A60F45">
              <w:rPr>
                <w:rFonts w:ascii="Tahoma" w:hAnsi="Tahoma" w:cs="Tahoma"/>
                <w:szCs w:val="24"/>
              </w:rPr>
              <w:t xml:space="preserve"> reported to the ambulance crew that she had been hit in the face and that her right hip was painful. She was taken to RVI.</w:t>
            </w:r>
            <w:r w:rsidR="00DE6D6F">
              <w:rPr>
                <w:rFonts w:ascii="Tahoma" w:hAnsi="Tahoma" w:cs="Tahoma"/>
                <w:szCs w:val="24"/>
              </w:rPr>
              <w:t xml:space="preserve"> She said </w:t>
            </w:r>
            <w:r w:rsidR="00C0351E">
              <w:rPr>
                <w:rFonts w:ascii="Tahoma" w:hAnsi="Tahoma" w:cs="Tahoma"/>
                <w:szCs w:val="24"/>
              </w:rPr>
              <w:t xml:space="preserve">that </w:t>
            </w:r>
            <w:r w:rsidR="00DE6D6F">
              <w:rPr>
                <w:rFonts w:ascii="Tahoma" w:hAnsi="Tahoma" w:cs="Tahoma"/>
                <w:szCs w:val="24"/>
              </w:rPr>
              <w:t xml:space="preserve">she had fallen on her hip again and the pain was worse. </w:t>
            </w:r>
          </w:p>
          <w:p w14:paraId="4BDCC694" w14:textId="5A2EE154" w:rsidR="009F03EE" w:rsidRPr="00A60F45" w:rsidRDefault="009F03EE" w:rsidP="009F03EE">
            <w:pPr>
              <w:pStyle w:val="BodyText"/>
              <w:spacing w:before="30" w:after="30" w:line="276" w:lineRule="auto"/>
              <w:rPr>
                <w:rFonts w:ascii="Tahoma" w:hAnsi="Tahoma" w:cs="Tahoma"/>
                <w:szCs w:val="24"/>
              </w:rPr>
            </w:pPr>
          </w:p>
        </w:tc>
        <w:tc>
          <w:tcPr>
            <w:tcW w:w="7909" w:type="dxa"/>
          </w:tcPr>
          <w:p w14:paraId="6FBB08C9"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534C911C" w14:textId="77777777" w:rsidTr="00460C47">
        <w:tc>
          <w:tcPr>
            <w:tcW w:w="1135" w:type="dxa"/>
          </w:tcPr>
          <w:p w14:paraId="714836FC" w14:textId="13AE2185" w:rsidR="00B714C3" w:rsidRPr="00A60F45" w:rsidRDefault="008632EC" w:rsidP="00B714C3">
            <w:pPr>
              <w:spacing w:line="276" w:lineRule="auto"/>
              <w:rPr>
                <w:rFonts w:ascii="Tahoma" w:hAnsi="Tahoma" w:cs="Tahoma"/>
              </w:rPr>
            </w:pPr>
            <w:r>
              <w:rPr>
                <w:rFonts w:ascii="Tahoma" w:hAnsi="Tahoma" w:cs="Tahoma"/>
              </w:rPr>
              <w:t>13.2.</w:t>
            </w:r>
            <w:r w:rsidR="008073F9">
              <w:rPr>
                <w:rFonts w:ascii="Tahoma" w:hAnsi="Tahoma" w:cs="Tahoma"/>
              </w:rPr>
              <w:t>67</w:t>
            </w:r>
          </w:p>
        </w:tc>
        <w:tc>
          <w:tcPr>
            <w:tcW w:w="8932" w:type="dxa"/>
          </w:tcPr>
          <w:p w14:paraId="39B98167" w14:textId="59D2219F" w:rsidR="00B714C3" w:rsidRPr="00A60F45" w:rsidRDefault="00B714C3" w:rsidP="00B714C3">
            <w:pPr>
              <w:pStyle w:val="BodyText"/>
              <w:spacing w:before="30" w:after="30" w:line="276" w:lineRule="auto"/>
              <w:rPr>
                <w:rFonts w:ascii="Tahoma" w:hAnsi="Tahoma" w:cs="Tahoma"/>
                <w:szCs w:val="24"/>
              </w:rPr>
            </w:pPr>
            <w:r w:rsidRPr="00A60F45">
              <w:rPr>
                <w:rFonts w:ascii="Tahoma" w:hAnsi="Tahoma" w:cs="Tahoma"/>
                <w:szCs w:val="24"/>
              </w:rPr>
              <w:t xml:space="preserve">On 20 July 2019, NEAS </w:t>
            </w:r>
            <w:r w:rsidR="00144B24" w:rsidRPr="00A60F45">
              <w:rPr>
                <w:rFonts w:ascii="Tahoma" w:hAnsi="Tahoma" w:cs="Tahoma"/>
                <w:szCs w:val="24"/>
              </w:rPr>
              <w:t>received</w:t>
            </w:r>
            <w:r w:rsidRPr="00A60F45">
              <w:rPr>
                <w:rFonts w:ascii="Tahoma" w:hAnsi="Tahoma" w:cs="Tahoma"/>
                <w:szCs w:val="24"/>
              </w:rPr>
              <w:t xml:space="preserve"> a call to 999 from a friend reporting </w:t>
            </w:r>
            <w:r w:rsidR="00937E87">
              <w:rPr>
                <w:rFonts w:ascii="Tahoma" w:hAnsi="Tahoma" w:cs="Tahoma"/>
                <w:szCs w:val="24"/>
              </w:rPr>
              <w:t>Nora</w:t>
            </w:r>
            <w:r w:rsidRPr="00A60F45">
              <w:rPr>
                <w:rFonts w:ascii="Tahoma" w:hAnsi="Tahoma" w:cs="Tahoma"/>
                <w:szCs w:val="24"/>
              </w:rPr>
              <w:t xml:space="preserve"> with a head injury following a fall. The crew recorded a fall the night prior and a further fall that day. Injuries were noted as laceration to eyebrow, swelling to the left wrist, bruising to the right hip / buttock</w:t>
            </w:r>
            <w:r w:rsidR="00C0351E">
              <w:rPr>
                <w:rFonts w:ascii="Tahoma" w:hAnsi="Tahoma" w:cs="Tahoma"/>
                <w:szCs w:val="24"/>
              </w:rPr>
              <w:t>,</w:t>
            </w:r>
            <w:r w:rsidR="00944D19">
              <w:rPr>
                <w:rFonts w:ascii="Tahoma" w:hAnsi="Tahoma" w:cs="Tahoma"/>
                <w:szCs w:val="24"/>
              </w:rPr>
              <w:t xml:space="preserve"> </w:t>
            </w:r>
            <w:r w:rsidRPr="00A60F45">
              <w:rPr>
                <w:rFonts w:ascii="Tahoma" w:hAnsi="Tahoma" w:cs="Tahoma"/>
                <w:szCs w:val="24"/>
              </w:rPr>
              <w:t xml:space="preserve">and some abrasions to the ankles. </w:t>
            </w:r>
            <w:r w:rsidR="00937E87">
              <w:rPr>
                <w:rFonts w:ascii="Tahoma" w:hAnsi="Tahoma" w:cs="Tahoma"/>
                <w:szCs w:val="24"/>
              </w:rPr>
              <w:t>Nora</w:t>
            </w:r>
            <w:r w:rsidRPr="00A60F45">
              <w:rPr>
                <w:rFonts w:ascii="Tahoma" w:hAnsi="Tahoma" w:cs="Tahoma"/>
                <w:szCs w:val="24"/>
              </w:rPr>
              <w:t xml:space="preserve"> was taken to RVI. </w:t>
            </w:r>
          </w:p>
          <w:p w14:paraId="7A725D2D" w14:textId="77777777" w:rsidR="00B714C3" w:rsidRPr="00A60F45" w:rsidRDefault="00B714C3" w:rsidP="003845DA">
            <w:pPr>
              <w:pStyle w:val="BodyText"/>
              <w:spacing w:before="30" w:after="30"/>
              <w:rPr>
                <w:rFonts w:ascii="Tahoma" w:hAnsi="Tahoma" w:cs="Tahoma"/>
                <w:szCs w:val="24"/>
              </w:rPr>
            </w:pPr>
          </w:p>
        </w:tc>
        <w:tc>
          <w:tcPr>
            <w:tcW w:w="7909" w:type="dxa"/>
          </w:tcPr>
          <w:p w14:paraId="106D7C77"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601278F7" w14:textId="77777777" w:rsidTr="00460C47">
        <w:tc>
          <w:tcPr>
            <w:tcW w:w="1135" w:type="dxa"/>
          </w:tcPr>
          <w:p w14:paraId="649A7F52" w14:textId="39AEDDB2" w:rsidR="00B714C3" w:rsidRPr="00A60F45" w:rsidRDefault="008632EC" w:rsidP="00B714C3">
            <w:pPr>
              <w:spacing w:line="276" w:lineRule="auto"/>
              <w:rPr>
                <w:rFonts w:ascii="Tahoma" w:hAnsi="Tahoma" w:cs="Tahoma"/>
              </w:rPr>
            </w:pPr>
            <w:r>
              <w:rPr>
                <w:rFonts w:ascii="Tahoma" w:hAnsi="Tahoma" w:cs="Tahoma"/>
              </w:rPr>
              <w:t>13.2.</w:t>
            </w:r>
            <w:r w:rsidR="008073F9">
              <w:rPr>
                <w:rFonts w:ascii="Tahoma" w:hAnsi="Tahoma" w:cs="Tahoma"/>
              </w:rPr>
              <w:t>68</w:t>
            </w:r>
          </w:p>
        </w:tc>
        <w:tc>
          <w:tcPr>
            <w:tcW w:w="8932" w:type="dxa"/>
          </w:tcPr>
          <w:p w14:paraId="79CBC4B2" w14:textId="23AED54B" w:rsidR="00D43245" w:rsidRPr="003845DA" w:rsidRDefault="00B714C3" w:rsidP="003845DA">
            <w:pPr>
              <w:pStyle w:val="BodyText"/>
              <w:spacing w:before="30" w:after="30" w:line="276" w:lineRule="auto"/>
              <w:rPr>
                <w:rFonts w:ascii="Tahoma" w:hAnsi="Tahoma" w:cs="Tahoma"/>
                <w:szCs w:val="24"/>
              </w:rPr>
            </w:pPr>
            <w:r w:rsidRPr="003845DA">
              <w:rPr>
                <w:rFonts w:ascii="Tahoma" w:hAnsi="Tahoma" w:cs="Tahoma"/>
                <w:szCs w:val="24"/>
              </w:rPr>
              <w:t xml:space="preserve">On 4 August 2019, </w:t>
            </w:r>
            <w:r w:rsidR="00937E87">
              <w:rPr>
                <w:rFonts w:ascii="Tahoma" w:hAnsi="Tahoma" w:cs="Tahoma"/>
                <w:szCs w:val="24"/>
              </w:rPr>
              <w:t>Nora</w:t>
            </w:r>
            <w:r w:rsidRPr="003845DA">
              <w:rPr>
                <w:rFonts w:ascii="Tahoma" w:hAnsi="Tahoma" w:cs="Tahoma"/>
                <w:szCs w:val="24"/>
              </w:rPr>
              <w:t xml:space="preserve"> called NEAS on 999 reporting hip pain following a fall. She was taken to RVI.</w:t>
            </w:r>
            <w:r w:rsidR="003845DA" w:rsidRPr="003845DA">
              <w:rPr>
                <w:rFonts w:ascii="Tahoma" w:hAnsi="Tahoma" w:cs="Tahoma"/>
                <w:szCs w:val="24"/>
              </w:rPr>
              <w:t xml:space="preserve"> </w:t>
            </w:r>
            <w:r w:rsidR="00937E87">
              <w:rPr>
                <w:rFonts w:ascii="Tahoma" w:hAnsi="Tahoma" w:cs="Tahoma"/>
                <w:szCs w:val="24"/>
              </w:rPr>
              <w:t>Nora</w:t>
            </w:r>
            <w:r w:rsidR="003845DA" w:rsidRPr="003845DA">
              <w:rPr>
                <w:rFonts w:ascii="Tahoma" w:hAnsi="Tahoma" w:cs="Tahoma"/>
                <w:szCs w:val="24"/>
              </w:rPr>
              <w:t xml:space="preserve"> reported </w:t>
            </w:r>
            <w:r w:rsidR="00D43245" w:rsidRPr="003845DA">
              <w:rPr>
                <w:rFonts w:ascii="Tahoma" w:hAnsi="Tahoma" w:cs="Tahoma"/>
                <w:szCs w:val="22"/>
              </w:rPr>
              <w:t xml:space="preserve">a fall from </w:t>
            </w:r>
            <w:r w:rsidR="003845DA" w:rsidRPr="003845DA">
              <w:rPr>
                <w:rFonts w:ascii="Tahoma" w:hAnsi="Tahoma" w:cs="Tahoma"/>
                <w:szCs w:val="22"/>
              </w:rPr>
              <w:t xml:space="preserve">a </w:t>
            </w:r>
            <w:r w:rsidR="00D43245" w:rsidRPr="003845DA">
              <w:rPr>
                <w:rFonts w:ascii="Tahoma" w:hAnsi="Tahoma" w:cs="Tahoma"/>
                <w:szCs w:val="22"/>
              </w:rPr>
              <w:t xml:space="preserve">standing </w:t>
            </w:r>
            <w:r w:rsidR="003845DA" w:rsidRPr="003845DA">
              <w:rPr>
                <w:rFonts w:ascii="Tahoma" w:hAnsi="Tahoma" w:cs="Tahoma"/>
                <w:szCs w:val="22"/>
              </w:rPr>
              <w:t xml:space="preserve">position </w:t>
            </w:r>
            <w:r w:rsidR="00D43245" w:rsidRPr="003845DA">
              <w:rPr>
                <w:rFonts w:ascii="Tahoma" w:hAnsi="Tahoma" w:cs="Tahoma"/>
                <w:szCs w:val="22"/>
              </w:rPr>
              <w:t>on</w:t>
            </w:r>
            <w:r w:rsidR="00944D19">
              <w:rPr>
                <w:rFonts w:ascii="Tahoma" w:hAnsi="Tahoma" w:cs="Tahoma"/>
                <w:szCs w:val="22"/>
              </w:rPr>
              <w:t xml:space="preserve"> </w:t>
            </w:r>
            <w:r w:rsidR="00D43245" w:rsidRPr="003845DA">
              <w:rPr>
                <w:rFonts w:ascii="Tahoma" w:hAnsi="Tahoma" w:cs="Tahoma"/>
                <w:szCs w:val="22"/>
              </w:rPr>
              <w:t>to her right side</w:t>
            </w:r>
            <w:r w:rsidR="00C0351E">
              <w:rPr>
                <w:rFonts w:ascii="Tahoma" w:hAnsi="Tahoma" w:cs="Tahoma"/>
                <w:szCs w:val="22"/>
              </w:rPr>
              <w:t>.</w:t>
            </w:r>
            <w:r w:rsidR="00D43245" w:rsidRPr="003845DA">
              <w:rPr>
                <w:rFonts w:ascii="Tahoma" w:hAnsi="Tahoma" w:cs="Tahoma"/>
                <w:szCs w:val="22"/>
              </w:rPr>
              <w:t xml:space="preserve"> </w:t>
            </w:r>
            <w:r w:rsidR="00C0351E">
              <w:rPr>
                <w:rFonts w:ascii="Tahoma" w:hAnsi="Tahoma" w:cs="Tahoma"/>
                <w:szCs w:val="22"/>
              </w:rPr>
              <w:t>She</w:t>
            </w:r>
            <w:r w:rsidR="003845DA" w:rsidRPr="003845DA">
              <w:rPr>
                <w:rFonts w:ascii="Tahoma" w:hAnsi="Tahoma" w:cs="Tahoma"/>
                <w:szCs w:val="22"/>
              </w:rPr>
              <w:t xml:space="preserve"> </w:t>
            </w:r>
            <w:r w:rsidR="00D43245" w:rsidRPr="003845DA">
              <w:rPr>
                <w:rFonts w:ascii="Tahoma" w:hAnsi="Tahoma" w:cs="Tahoma"/>
                <w:szCs w:val="22"/>
              </w:rPr>
              <w:t xml:space="preserve">said </w:t>
            </w:r>
            <w:r w:rsidR="00C0351E">
              <w:rPr>
                <w:rFonts w:ascii="Tahoma" w:hAnsi="Tahoma" w:cs="Tahoma"/>
                <w:szCs w:val="22"/>
              </w:rPr>
              <w:t xml:space="preserve">that </w:t>
            </w:r>
            <w:r w:rsidR="003845DA" w:rsidRPr="003845DA">
              <w:rPr>
                <w:rFonts w:ascii="Tahoma" w:hAnsi="Tahoma" w:cs="Tahoma"/>
                <w:szCs w:val="22"/>
              </w:rPr>
              <w:t xml:space="preserve">she was </w:t>
            </w:r>
            <w:r w:rsidR="00D43245" w:rsidRPr="003845DA">
              <w:rPr>
                <w:rFonts w:ascii="Tahoma" w:hAnsi="Tahoma" w:cs="Tahoma"/>
                <w:szCs w:val="22"/>
              </w:rPr>
              <w:t xml:space="preserve">unable to weight bear </w:t>
            </w:r>
            <w:r w:rsidR="003845DA" w:rsidRPr="003845DA">
              <w:rPr>
                <w:rFonts w:ascii="Tahoma" w:hAnsi="Tahoma" w:cs="Tahoma"/>
                <w:szCs w:val="22"/>
              </w:rPr>
              <w:t xml:space="preserve">because of </w:t>
            </w:r>
            <w:r w:rsidR="00D43245" w:rsidRPr="003845DA">
              <w:rPr>
                <w:rFonts w:ascii="Tahoma" w:hAnsi="Tahoma" w:cs="Tahoma"/>
                <w:szCs w:val="22"/>
              </w:rPr>
              <w:t xml:space="preserve">pain in </w:t>
            </w:r>
            <w:r w:rsidR="003845DA" w:rsidRPr="003845DA">
              <w:rPr>
                <w:rFonts w:ascii="Tahoma" w:hAnsi="Tahoma" w:cs="Tahoma"/>
                <w:szCs w:val="22"/>
              </w:rPr>
              <w:t xml:space="preserve">her </w:t>
            </w:r>
            <w:r w:rsidR="00D43245" w:rsidRPr="003845DA">
              <w:rPr>
                <w:rFonts w:ascii="Tahoma" w:hAnsi="Tahoma" w:cs="Tahoma"/>
                <w:szCs w:val="22"/>
              </w:rPr>
              <w:t>hip</w:t>
            </w:r>
            <w:r w:rsidR="00FB087D">
              <w:rPr>
                <w:rFonts w:ascii="Tahoma" w:hAnsi="Tahoma" w:cs="Tahoma"/>
                <w:szCs w:val="22"/>
              </w:rPr>
              <w:t>,</w:t>
            </w:r>
            <w:r w:rsidR="00D43245" w:rsidRPr="003845DA">
              <w:rPr>
                <w:rFonts w:ascii="Tahoma" w:hAnsi="Tahoma" w:cs="Tahoma"/>
                <w:szCs w:val="22"/>
              </w:rPr>
              <w:t xml:space="preserve"> </w:t>
            </w:r>
            <w:r w:rsidR="003845DA" w:rsidRPr="003845DA">
              <w:rPr>
                <w:rFonts w:ascii="Tahoma" w:hAnsi="Tahoma" w:cs="Tahoma"/>
                <w:szCs w:val="22"/>
              </w:rPr>
              <w:t xml:space="preserve">and had also </w:t>
            </w:r>
            <w:r w:rsidR="00D43245" w:rsidRPr="003845DA">
              <w:rPr>
                <w:rFonts w:ascii="Tahoma" w:hAnsi="Tahoma" w:cs="Tahoma"/>
                <w:szCs w:val="22"/>
              </w:rPr>
              <w:t xml:space="preserve">hit </w:t>
            </w:r>
            <w:r w:rsidR="003845DA" w:rsidRPr="003845DA">
              <w:rPr>
                <w:rFonts w:ascii="Tahoma" w:hAnsi="Tahoma" w:cs="Tahoma"/>
                <w:szCs w:val="22"/>
              </w:rPr>
              <w:t xml:space="preserve">her </w:t>
            </w:r>
            <w:r w:rsidR="00D43245" w:rsidRPr="003845DA">
              <w:rPr>
                <w:rFonts w:ascii="Tahoma" w:hAnsi="Tahoma" w:cs="Tahoma"/>
                <w:szCs w:val="22"/>
              </w:rPr>
              <w:t>head</w:t>
            </w:r>
            <w:r w:rsidR="003845DA" w:rsidRPr="003845DA">
              <w:rPr>
                <w:rFonts w:ascii="Tahoma" w:hAnsi="Tahoma" w:cs="Tahoma"/>
                <w:szCs w:val="22"/>
              </w:rPr>
              <w:t xml:space="preserve">. </w:t>
            </w:r>
            <w:r w:rsidR="00937E87">
              <w:rPr>
                <w:rFonts w:ascii="Tahoma" w:hAnsi="Tahoma" w:cs="Tahoma"/>
                <w:szCs w:val="22"/>
              </w:rPr>
              <w:t>Nora</w:t>
            </w:r>
            <w:r w:rsidR="003845DA" w:rsidRPr="003845DA">
              <w:rPr>
                <w:rFonts w:ascii="Tahoma" w:hAnsi="Tahoma" w:cs="Tahoma"/>
                <w:szCs w:val="22"/>
              </w:rPr>
              <w:t xml:space="preserve"> had swelling and bruising around the </w:t>
            </w:r>
            <w:r w:rsidR="00D43245" w:rsidRPr="003845DA">
              <w:rPr>
                <w:rFonts w:ascii="Tahoma" w:hAnsi="Tahoma" w:cs="Tahoma"/>
                <w:szCs w:val="22"/>
              </w:rPr>
              <w:t>greater trochanter</w:t>
            </w:r>
            <w:r w:rsidR="00C0351E">
              <w:rPr>
                <w:rFonts w:ascii="Tahoma" w:hAnsi="Tahoma" w:cs="Tahoma"/>
                <w:szCs w:val="22"/>
              </w:rPr>
              <w:t>,</w:t>
            </w:r>
            <w:r w:rsidR="00D43245" w:rsidRPr="003845DA">
              <w:rPr>
                <w:rFonts w:ascii="Tahoma" w:hAnsi="Tahoma" w:cs="Tahoma"/>
                <w:szCs w:val="22"/>
              </w:rPr>
              <w:t xml:space="preserve"> </w:t>
            </w:r>
            <w:r w:rsidR="003845DA" w:rsidRPr="003845DA">
              <w:rPr>
                <w:rFonts w:ascii="Tahoma" w:hAnsi="Tahoma" w:cs="Tahoma"/>
                <w:szCs w:val="22"/>
              </w:rPr>
              <w:t>and soft tissue injury to her hip.</w:t>
            </w:r>
          </w:p>
          <w:p w14:paraId="16135ED5" w14:textId="77777777" w:rsidR="00B714C3" w:rsidRPr="00A60F45" w:rsidRDefault="00B714C3" w:rsidP="003845DA">
            <w:pPr>
              <w:pStyle w:val="BodyText"/>
              <w:spacing w:before="30" w:after="30"/>
              <w:rPr>
                <w:rFonts w:ascii="Tahoma" w:hAnsi="Tahoma" w:cs="Tahoma"/>
                <w:szCs w:val="24"/>
              </w:rPr>
            </w:pPr>
          </w:p>
        </w:tc>
        <w:tc>
          <w:tcPr>
            <w:tcW w:w="7909" w:type="dxa"/>
          </w:tcPr>
          <w:p w14:paraId="0029D664"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3A3901A9" w14:textId="77777777" w:rsidTr="00460C47">
        <w:tc>
          <w:tcPr>
            <w:tcW w:w="1135" w:type="dxa"/>
          </w:tcPr>
          <w:p w14:paraId="7289584F" w14:textId="72449D3A" w:rsidR="00B714C3" w:rsidRPr="00A60F45" w:rsidRDefault="008632EC" w:rsidP="00B714C3">
            <w:pPr>
              <w:spacing w:line="276" w:lineRule="auto"/>
              <w:rPr>
                <w:rFonts w:ascii="Tahoma" w:hAnsi="Tahoma" w:cs="Tahoma"/>
              </w:rPr>
            </w:pPr>
            <w:r>
              <w:rPr>
                <w:rFonts w:ascii="Tahoma" w:hAnsi="Tahoma" w:cs="Tahoma"/>
              </w:rPr>
              <w:t>13.2.</w:t>
            </w:r>
            <w:r w:rsidR="008073F9">
              <w:rPr>
                <w:rFonts w:ascii="Tahoma" w:hAnsi="Tahoma" w:cs="Tahoma"/>
              </w:rPr>
              <w:t>69</w:t>
            </w:r>
          </w:p>
        </w:tc>
        <w:tc>
          <w:tcPr>
            <w:tcW w:w="8932" w:type="dxa"/>
          </w:tcPr>
          <w:p w14:paraId="38018F7B" w14:textId="05395C11" w:rsidR="00B714C3" w:rsidRDefault="00B714C3" w:rsidP="00B714C3">
            <w:pPr>
              <w:pStyle w:val="BodyText"/>
              <w:spacing w:before="30" w:after="30" w:line="276" w:lineRule="auto"/>
              <w:rPr>
                <w:rFonts w:ascii="Tahoma" w:hAnsi="Tahoma" w:cs="Tahoma"/>
                <w:szCs w:val="24"/>
              </w:rPr>
            </w:pPr>
            <w:r w:rsidRPr="00A60F45">
              <w:rPr>
                <w:rFonts w:ascii="Tahoma" w:hAnsi="Tahoma" w:cs="Tahoma"/>
                <w:szCs w:val="24"/>
              </w:rPr>
              <w:t xml:space="preserve">On 7 August 2019, </w:t>
            </w:r>
            <w:r w:rsidR="0008246A">
              <w:rPr>
                <w:rFonts w:ascii="Tahoma" w:hAnsi="Tahoma" w:cs="Tahoma"/>
                <w:szCs w:val="24"/>
              </w:rPr>
              <w:t>Tim</w:t>
            </w:r>
            <w:r w:rsidRPr="00A60F45">
              <w:rPr>
                <w:rFonts w:ascii="Tahoma" w:hAnsi="Tahoma" w:cs="Tahoma"/>
                <w:szCs w:val="24"/>
              </w:rPr>
              <w:t xml:space="preserve"> called NEAS on 999 reporting that </w:t>
            </w:r>
            <w:r w:rsidR="00937E87">
              <w:rPr>
                <w:rFonts w:ascii="Tahoma" w:hAnsi="Tahoma" w:cs="Tahoma"/>
                <w:szCs w:val="24"/>
              </w:rPr>
              <w:t>Nora</w:t>
            </w:r>
            <w:r w:rsidRPr="00A60F45">
              <w:rPr>
                <w:rFonts w:ascii="Tahoma" w:hAnsi="Tahoma" w:cs="Tahoma"/>
                <w:szCs w:val="24"/>
              </w:rPr>
              <w:t xml:space="preserve"> had fallen and had a head injury. </w:t>
            </w:r>
            <w:r w:rsidR="00937E87">
              <w:rPr>
                <w:rFonts w:ascii="Tahoma" w:hAnsi="Tahoma" w:cs="Tahoma"/>
                <w:szCs w:val="24"/>
              </w:rPr>
              <w:t>Nora</w:t>
            </w:r>
            <w:r w:rsidRPr="00A60F45">
              <w:rPr>
                <w:rFonts w:ascii="Tahoma" w:hAnsi="Tahoma" w:cs="Tahoma"/>
                <w:szCs w:val="24"/>
              </w:rPr>
              <w:t xml:space="preserve"> told the ambulance crew </w:t>
            </w:r>
            <w:r w:rsidR="00C0351E">
              <w:rPr>
                <w:rFonts w:ascii="Tahoma" w:hAnsi="Tahoma" w:cs="Tahoma"/>
                <w:szCs w:val="24"/>
              </w:rPr>
              <w:t xml:space="preserve">that </w:t>
            </w:r>
            <w:r w:rsidRPr="00A60F45">
              <w:rPr>
                <w:rFonts w:ascii="Tahoma" w:hAnsi="Tahoma" w:cs="Tahoma"/>
                <w:szCs w:val="24"/>
              </w:rPr>
              <w:t xml:space="preserve">she had been to the shop and had been assaulted in the street by a white male who had hit and punched her in the face. She was taken to RVI. </w:t>
            </w:r>
            <w:r w:rsidR="00810527">
              <w:rPr>
                <w:rFonts w:ascii="Tahoma" w:hAnsi="Tahoma" w:cs="Tahoma"/>
                <w:szCs w:val="24"/>
              </w:rPr>
              <w:t>I</w:t>
            </w:r>
            <w:r w:rsidR="003845DA">
              <w:rPr>
                <w:rFonts w:ascii="Tahoma" w:hAnsi="Tahoma" w:cs="Tahoma"/>
                <w:szCs w:val="24"/>
              </w:rPr>
              <w:t xml:space="preserve">t was difficult to understand </w:t>
            </w:r>
            <w:r w:rsidR="00937E87">
              <w:rPr>
                <w:rFonts w:ascii="Tahoma" w:hAnsi="Tahoma" w:cs="Tahoma"/>
                <w:szCs w:val="24"/>
              </w:rPr>
              <w:t>Nora</w:t>
            </w:r>
            <w:r w:rsidR="00810527">
              <w:rPr>
                <w:rFonts w:ascii="Tahoma" w:hAnsi="Tahoma" w:cs="Tahoma"/>
                <w:szCs w:val="24"/>
              </w:rPr>
              <w:t>’s</w:t>
            </w:r>
            <w:r w:rsidR="003845DA">
              <w:rPr>
                <w:rFonts w:ascii="Tahoma" w:hAnsi="Tahoma" w:cs="Tahoma"/>
                <w:szCs w:val="24"/>
              </w:rPr>
              <w:t xml:space="preserve"> story</w:t>
            </w:r>
            <w:r w:rsidR="00C0351E">
              <w:rPr>
                <w:rFonts w:ascii="Tahoma" w:hAnsi="Tahoma" w:cs="Tahoma"/>
                <w:szCs w:val="24"/>
              </w:rPr>
              <w:t>,</w:t>
            </w:r>
            <w:r w:rsidR="003845DA">
              <w:rPr>
                <w:rFonts w:ascii="Tahoma" w:hAnsi="Tahoma" w:cs="Tahoma"/>
                <w:szCs w:val="24"/>
              </w:rPr>
              <w:t xml:space="preserve"> a</w:t>
            </w:r>
            <w:r w:rsidR="00727E49">
              <w:rPr>
                <w:rFonts w:ascii="Tahoma" w:hAnsi="Tahoma" w:cs="Tahoma"/>
                <w:szCs w:val="24"/>
              </w:rPr>
              <w:t>s</w:t>
            </w:r>
            <w:r w:rsidR="003845DA">
              <w:rPr>
                <w:rFonts w:ascii="Tahoma" w:hAnsi="Tahoma" w:cs="Tahoma"/>
                <w:szCs w:val="24"/>
              </w:rPr>
              <w:t xml:space="preserve"> she said that she had been assaulted and may also have fallen down some stai</w:t>
            </w:r>
            <w:r w:rsidR="00712F62">
              <w:rPr>
                <w:rFonts w:ascii="Tahoma" w:hAnsi="Tahoma" w:cs="Tahoma"/>
                <w:szCs w:val="24"/>
              </w:rPr>
              <w:t xml:space="preserve">rs. </w:t>
            </w:r>
            <w:r w:rsidR="00937E87">
              <w:rPr>
                <w:rFonts w:ascii="Tahoma" w:hAnsi="Tahoma" w:cs="Tahoma"/>
                <w:szCs w:val="24"/>
              </w:rPr>
              <w:t>Nora</w:t>
            </w:r>
            <w:r w:rsidR="00712F62">
              <w:rPr>
                <w:rFonts w:ascii="Tahoma" w:hAnsi="Tahoma" w:cs="Tahoma"/>
                <w:szCs w:val="24"/>
              </w:rPr>
              <w:t xml:space="preserve"> had a cut and swelling to the back of her head and pain in her back</w:t>
            </w:r>
            <w:r w:rsidR="009068F4">
              <w:rPr>
                <w:rFonts w:ascii="Tahoma" w:hAnsi="Tahoma" w:cs="Tahoma"/>
                <w:szCs w:val="24"/>
              </w:rPr>
              <w:t>,</w:t>
            </w:r>
            <w:r w:rsidR="00712F62">
              <w:rPr>
                <w:rFonts w:ascii="Tahoma" w:hAnsi="Tahoma" w:cs="Tahoma"/>
                <w:szCs w:val="24"/>
              </w:rPr>
              <w:t xml:space="preserve"> neck and abdomen. She also had swelling and bruising to her face and jaw. She was transferred to a ward for observation before she was discharged.</w:t>
            </w:r>
          </w:p>
          <w:p w14:paraId="1A0DD3ED" w14:textId="18B3B56C" w:rsidR="00B714C3" w:rsidRPr="00A60F45" w:rsidRDefault="00B714C3" w:rsidP="00B714C3">
            <w:pPr>
              <w:pStyle w:val="BodyText"/>
              <w:spacing w:before="30" w:after="30" w:line="276" w:lineRule="auto"/>
              <w:rPr>
                <w:rFonts w:ascii="Tahoma" w:hAnsi="Tahoma" w:cs="Tahoma"/>
                <w:szCs w:val="24"/>
              </w:rPr>
            </w:pPr>
          </w:p>
        </w:tc>
        <w:tc>
          <w:tcPr>
            <w:tcW w:w="7909" w:type="dxa"/>
          </w:tcPr>
          <w:p w14:paraId="1F87DD14"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409F976A" w14:textId="77777777" w:rsidTr="00460C47">
        <w:tc>
          <w:tcPr>
            <w:tcW w:w="1135" w:type="dxa"/>
          </w:tcPr>
          <w:p w14:paraId="4F5D32F9" w14:textId="3535003F"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7</w:t>
            </w:r>
            <w:r w:rsidR="008073F9">
              <w:rPr>
                <w:rFonts w:ascii="Tahoma" w:hAnsi="Tahoma" w:cs="Tahoma"/>
              </w:rPr>
              <w:t>0</w:t>
            </w:r>
          </w:p>
        </w:tc>
        <w:tc>
          <w:tcPr>
            <w:tcW w:w="8932" w:type="dxa"/>
          </w:tcPr>
          <w:p w14:paraId="5416CBA9" w14:textId="72558EA7" w:rsidR="00B714C3" w:rsidRDefault="00B714C3" w:rsidP="00B714C3">
            <w:pPr>
              <w:spacing w:line="276" w:lineRule="auto"/>
              <w:rPr>
                <w:rFonts w:ascii="Tahoma" w:hAnsi="Tahoma" w:cs="Tahoma"/>
              </w:rPr>
            </w:pPr>
            <w:r w:rsidRPr="00A60F45">
              <w:rPr>
                <w:rFonts w:ascii="Tahoma" w:hAnsi="Tahoma" w:cs="Tahoma"/>
              </w:rPr>
              <w:t xml:space="preserve">On a day in September 2019, </w:t>
            </w:r>
            <w:r w:rsidR="0008246A">
              <w:rPr>
                <w:rFonts w:ascii="Tahoma" w:hAnsi="Tahoma" w:cs="Tahoma"/>
              </w:rPr>
              <w:t>Tim</w:t>
            </w:r>
            <w:r w:rsidRPr="00A60F45">
              <w:rPr>
                <w:rFonts w:ascii="Tahoma" w:hAnsi="Tahoma" w:cs="Tahoma"/>
              </w:rPr>
              <w:t xml:space="preserve"> called the ambulance service as </w:t>
            </w:r>
            <w:r w:rsidR="00937E87">
              <w:rPr>
                <w:rFonts w:ascii="Tahoma" w:hAnsi="Tahoma" w:cs="Tahoma"/>
              </w:rPr>
              <w:t>Nora</w:t>
            </w:r>
            <w:r w:rsidRPr="00A60F45">
              <w:rPr>
                <w:rFonts w:ascii="Tahoma" w:hAnsi="Tahoma" w:cs="Tahoma"/>
              </w:rPr>
              <w:t xml:space="preserve"> was unconscious. He said that he had heard a bang at about 4</w:t>
            </w:r>
            <w:r w:rsidR="009068F4">
              <w:rPr>
                <w:rFonts w:ascii="Tahoma" w:hAnsi="Tahoma" w:cs="Tahoma"/>
              </w:rPr>
              <w:t xml:space="preserve"> am</w:t>
            </w:r>
            <w:r w:rsidRPr="00A60F45">
              <w:rPr>
                <w:rFonts w:ascii="Tahoma" w:hAnsi="Tahoma" w:cs="Tahoma"/>
              </w:rPr>
              <w:t xml:space="preserve"> and found her on the floor</w:t>
            </w:r>
            <w:r w:rsidR="00E45A5E">
              <w:rPr>
                <w:rFonts w:ascii="Tahoma" w:hAnsi="Tahoma" w:cs="Tahoma"/>
              </w:rPr>
              <w:t>.</w:t>
            </w:r>
            <w:r w:rsidRPr="00A60F45">
              <w:rPr>
                <w:rFonts w:ascii="Tahoma" w:hAnsi="Tahoma" w:cs="Tahoma"/>
              </w:rPr>
              <w:t xml:space="preserve"> </w:t>
            </w:r>
            <w:r w:rsidR="00E45A5E">
              <w:rPr>
                <w:rFonts w:ascii="Tahoma" w:hAnsi="Tahoma" w:cs="Tahoma"/>
              </w:rPr>
              <w:t>He said</w:t>
            </w:r>
            <w:r w:rsidRPr="00A60F45">
              <w:rPr>
                <w:rFonts w:ascii="Tahoma" w:hAnsi="Tahoma" w:cs="Tahoma"/>
              </w:rPr>
              <w:t xml:space="preserve"> he </w:t>
            </w:r>
            <w:r w:rsidR="00E45A5E">
              <w:rPr>
                <w:rFonts w:ascii="Tahoma" w:hAnsi="Tahoma" w:cs="Tahoma"/>
              </w:rPr>
              <w:t xml:space="preserve">had </w:t>
            </w:r>
            <w:r w:rsidRPr="00A60F45">
              <w:rPr>
                <w:rFonts w:ascii="Tahoma" w:hAnsi="Tahoma" w:cs="Tahoma"/>
              </w:rPr>
              <w:t>helped her back on</w:t>
            </w:r>
            <w:r w:rsidR="00D85054">
              <w:rPr>
                <w:rFonts w:ascii="Tahoma" w:hAnsi="Tahoma" w:cs="Tahoma"/>
              </w:rPr>
              <w:t xml:space="preserve"> </w:t>
            </w:r>
            <w:r w:rsidRPr="00A60F45">
              <w:rPr>
                <w:rFonts w:ascii="Tahoma" w:hAnsi="Tahoma" w:cs="Tahoma"/>
              </w:rPr>
              <w:t xml:space="preserve">to a sofa where she had been asleep. </w:t>
            </w:r>
            <w:r w:rsidR="00937E87">
              <w:rPr>
                <w:rFonts w:ascii="Tahoma" w:hAnsi="Tahoma" w:cs="Tahoma"/>
              </w:rPr>
              <w:t>Nora</w:t>
            </w:r>
            <w:r w:rsidRPr="00A60F45">
              <w:rPr>
                <w:rFonts w:ascii="Tahoma" w:hAnsi="Tahoma" w:cs="Tahoma"/>
              </w:rPr>
              <w:t xml:space="preserve"> was taken to hospital and died several days later from her injuries. </w:t>
            </w:r>
            <w:r w:rsidR="00937E87">
              <w:rPr>
                <w:rFonts w:ascii="Tahoma" w:hAnsi="Tahoma" w:cs="Tahoma"/>
              </w:rPr>
              <w:t>Nora</w:t>
            </w:r>
            <w:r w:rsidRPr="00A60F45">
              <w:rPr>
                <w:rFonts w:ascii="Tahoma" w:hAnsi="Tahoma" w:cs="Tahoma"/>
              </w:rPr>
              <w:t xml:space="preserve"> had a brain injury and multiple bruising to her body. </w:t>
            </w:r>
            <w:r w:rsidR="0008246A">
              <w:rPr>
                <w:rFonts w:ascii="Tahoma" w:hAnsi="Tahoma" w:cs="Tahoma"/>
              </w:rPr>
              <w:t>Tim</w:t>
            </w:r>
            <w:r w:rsidRPr="00A60F45">
              <w:rPr>
                <w:rFonts w:ascii="Tahoma" w:hAnsi="Tahoma" w:cs="Tahoma"/>
              </w:rPr>
              <w:t xml:space="preserve"> was arrested and denied causing any injury to </w:t>
            </w:r>
            <w:r w:rsidR="00937E87">
              <w:rPr>
                <w:rFonts w:ascii="Tahoma" w:hAnsi="Tahoma" w:cs="Tahoma"/>
              </w:rPr>
              <w:t>Nora</w:t>
            </w:r>
            <w:r w:rsidRPr="00A60F45">
              <w:rPr>
                <w:rFonts w:ascii="Tahoma" w:hAnsi="Tahoma" w:cs="Tahoma"/>
              </w:rPr>
              <w:t>. Forensic scientists could not rule out that a fall</w:t>
            </w:r>
            <w:r w:rsidR="007B56D8">
              <w:rPr>
                <w:rFonts w:ascii="Tahoma" w:hAnsi="Tahoma" w:cs="Tahoma"/>
              </w:rPr>
              <w:t>,</w:t>
            </w:r>
            <w:r w:rsidRPr="00A60F45">
              <w:rPr>
                <w:rFonts w:ascii="Tahoma" w:hAnsi="Tahoma" w:cs="Tahoma"/>
              </w:rPr>
              <w:t xml:space="preserve"> as described by </w:t>
            </w:r>
            <w:r w:rsidR="0008246A">
              <w:rPr>
                <w:rFonts w:ascii="Tahoma" w:hAnsi="Tahoma" w:cs="Tahoma"/>
              </w:rPr>
              <w:t>Tim</w:t>
            </w:r>
            <w:r w:rsidR="007B56D8">
              <w:rPr>
                <w:rFonts w:ascii="Tahoma" w:hAnsi="Tahoma" w:cs="Tahoma"/>
              </w:rPr>
              <w:t>,</w:t>
            </w:r>
            <w:r w:rsidRPr="00A60F45">
              <w:rPr>
                <w:rFonts w:ascii="Tahoma" w:hAnsi="Tahoma" w:cs="Tahoma"/>
              </w:rPr>
              <w:t xml:space="preserve"> could have caused her fatal injury</w:t>
            </w:r>
            <w:r w:rsidR="00442231">
              <w:rPr>
                <w:rFonts w:ascii="Tahoma" w:hAnsi="Tahoma" w:cs="Tahoma"/>
              </w:rPr>
              <w:t>:</w:t>
            </w:r>
            <w:r w:rsidRPr="00A60F45">
              <w:rPr>
                <w:rFonts w:ascii="Tahoma" w:hAnsi="Tahoma" w:cs="Tahoma"/>
              </w:rPr>
              <w:t xml:space="preserve"> there was insufficient evidence to charge him or anyone else with a criminal offence.</w:t>
            </w:r>
            <w:r w:rsidR="004561DC">
              <w:rPr>
                <w:rFonts w:ascii="Tahoma" w:hAnsi="Tahoma" w:cs="Tahoma"/>
              </w:rPr>
              <w:t xml:space="preserve"> </w:t>
            </w:r>
            <w:r w:rsidR="004561DC" w:rsidRPr="00C875B5">
              <w:rPr>
                <w:rFonts w:ascii="Tahoma" w:hAnsi="Tahoma" w:cs="Tahoma"/>
              </w:rPr>
              <w:t>Following access to the report</w:t>
            </w:r>
            <w:r w:rsidR="007B56D8">
              <w:rPr>
                <w:rFonts w:ascii="Tahoma" w:hAnsi="Tahoma" w:cs="Tahoma"/>
              </w:rPr>
              <w:t>,</w:t>
            </w:r>
            <w:r w:rsidR="004561DC" w:rsidRPr="00C875B5">
              <w:rPr>
                <w:rFonts w:ascii="Tahoma" w:hAnsi="Tahoma" w:cs="Tahoma"/>
              </w:rPr>
              <w:t xml:space="preserve"> the family stated that they had been told by a neighbour that they had heard an argument from the address</w:t>
            </w:r>
            <w:r w:rsidR="007B56D8">
              <w:rPr>
                <w:rFonts w:ascii="Tahoma" w:hAnsi="Tahoma" w:cs="Tahoma"/>
              </w:rPr>
              <w:t>,</w:t>
            </w:r>
            <w:r w:rsidR="004561DC" w:rsidRPr="00C875B5">
              <w:rPr>
                <w:rFonts w:ascii="Tahoma" w:hAnsi="Tahoma" w:cs="Tahoma"/>
              </w:rPr>
              <w:t xml:space="preserve"> and </w:t>
            </w:r>
            <w:r w:rsidR="007B56D8">
              <w:rPr>
                <w:rFonts w:ascii="Tahoma" w:hAnsi="Tahoma" w:cs="Tahoma"/>
              </w:rPr>
              <w:t xml:space="preserve">that </w:t>
            </w:r>
            <w:r w:rsidR="004561DC" w:rsidRPr="00C875B5">
              <w:rPr>
                <w:rFonts w:ascii="Tahoma" w:hAnsi="Tahoma" w:cs="Tahoma"/>
              </w:rPr>
              <w:t>they had heard a loud bang from the property around midnight.</w:t>
            </w:r>
          </w:p>
          <w:p w14:paraId="45794A1B" w14:textId="7A20B6EE" w:rsidR="001F3561" w:rsidRPr="00A60F45" w:rsidRDefault="001F3561" w:rsidP="00B714C3">
            <w:pPr>
              <w:spacing w:line="276" w:lineRule="auto"/>
              <w:rPr>
                <w:rFonts w:ascii="Tahoma" w:hAnsi="Tahoma" w:cs="Tahoma"/>
              </w:rPr>
            </w:pPr>
          </w:p>
        </w:tc>
        <w:tc>
          <w:tcPr>
            <w:tcW w:w="7909" w:type="dxa"/>
          </w:tcPr>
          <w:p w14:paraId="591CCADE"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781751" w:rsidRPr="000935E5" w14:paraId="73E0E0F6" w14:textId="77777777" w:rsidTr="00460C47">
        <w:tc>
          <w:tcPr>
            <w:tcW w:w="1135" w:type="dxa"/>
          </w:tcPr>
          <w:p w14:paraId="10BB30CE" w14:textId="2833DABF" w:rsidR="00781751"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7</w:t>
            </w:r>
            <w:r w:rsidR="008073F9">
              <w:rPr>
                <w:rFonts w:ascii="Tahoma" w:hAnsi="Tahoma" w:cs="Tahoma"/>
              </w:rPr>
              <w:t>1</w:t>
            </w:r>
          </w:p>
        </w:tc>
        <w:tc>
          <w:tcPr>
            <w:tcW w:w="8932" w:type="dxa"/>
          </w:tcPr>
          <w:p w14:paraId="3566C027" w14:textId="574E8A5D" w:rsidR="00781751" w:rsidRDefault="00937E87" w:rsidP="00781751">
            <w:pPr>
              <w:spacing w:line="276" w:lineRule="auto"/>
              <w:jc w:val="both"/>
              <w:rPr>
                <w:rFonts w:ascii="Tahoma" w:hAnsi="Tahoma" w:cs="Tahoma"/>
              </w:rPr>
            </w:pPr>
            <w:r>
              <w:rPr>
                <w:rFonts w:ascii="Tahoma" w:hAnsi="Tahoma" w:cs="Tahoma"/>
              </w:rPr>
              <w:t>Nora</w:t>
            </w:r>
            <w:r w:rsidR="00781751">
              <w:rPr>
                <w:rFonts w:ascii="Tahoma" w:hAnsi="Tahoma" w:cs="Tahoma"/>
              </w:rPr>
              <w:t xml:space="preserve"> often spent time with others who drank alcohol</w:t>
            </w:r>
            <w:r w:rsidR="007B56D8">
              <w:rPr>
                <w:rFonts w:ascii="Tahoma" w:hAnsi="Tahoma" w:cs="Tahoma"/>
              </w:rPr>
              <w:t>.</w:t>
            </w:r>
            <w:r w:rsidR="00781751">
              <w:rPr>
                <w:rFonts w:ascii="Tahoma" w:hAnsi="Tahoma" w:cs="Tahoma"/>
              </w:rPr>
              <w:t xml:space="preserve"> </w:t>
            </w:r>
            <w:r w:rsidR="007B56D8">
              <w:rPr>
                <w:rFonts w:ascii="Tahoma" w:hAnsi="Tahoma" w:cs="Tahoma"/>
              </w:rPr>
              <w:t>A</w:t>
            </w:r>
            <w:r w:rsidR="00781751">
              <w:rPr>
                <w:rFonts w:ascii="Tahoma" w:hAnsi="Tahoma" w:cs="Tahoma"/>
              </w:rPr>
              <w:t>fter leaving the family home in 2010</w:t>
            </w:r>
            <w:r w:rsidR="007B56D8">
              <w:rPr>
                <w:rFonts w:ascii="Tahoma" w:hAnsi="Tahoma" w:cs="Tahoma"/>
              </w:rPr>
              <w:t>,</w:t>
            </w:r>
            <w:r w:rsidR="00781751">
              <w:rPr>
                <w:rFonts w:ascii="Tahoma" w:hAnsi="Tahoma" w:cs="Tahoma"/>
              </w:rPr>
              <w:t xml:space="preserve"> </w:t>
            </w:r>
            <w:r w:rsidR="007B56D8">
              <w:rPr>
                <w:rFonts w:ascii="Tahoma" w:hAnsi="Tahoma" w:cs="Tahoma"/>
              </w:rPr>
              <w:t xml:space="preserve">Nora </w:t>
            </w:r>
            <w:r w:rsidR="00781751">
              <w:rPr>
                <w:rFonts w:ascii="Tahoma" w:hAnsi="Tahoma" w:cs="Tahoma"/>
              </w:rPr>
              <w:t xml:space="preserve">spent time staying with friends and family but did not really settle </w:t>
            </w:r>
            <w:r w:rsidR="00781751">
              <w:rPr>
                <w:rFonts w:ascii="Tahoma" w:hAnsi="Tahoma" w:cs="Tahoma"/>
              </w:rPr>
              <w:lastRenderedPageBreak/>
              <w:t xml:space="preserve">until she began living with </w:t>
            </w:r>
            <w:r w:rsidR="0008246A">
              <w:rPr>
                <w:rFonts w:ascii="Tahoma" w:hAnsi="Tahoma" w:cs="Tahoma"/>
              </w:rPr>
              <w:t>Tim</w:t>
            </w:r>
            <w:r w:rsidR="00781751">
              <w:rPr>
                <w:rFonts w:ascii="Tahoma" w:hAnsi="Tahoma" w:cs="Tahoma"/>
              </w:rPr>
              <w:t xml:space="preserve"> after they started a relationship. Although they often described each other as their ‘ex’ when talking to other people, </w:t>
            </w:r>
            <w:r>
              <w:rPr>
                <w:rFonts w:ascii="Tahoma" w:hAnsi="Tahoma" w:cs="Tahoma"/>
              </w:rPr>
              <w:t>Nora</w:t>
            </w:r>
            <w:r w:rsidR="00781751">
              <w:rPr>
                <w:rFonts w:ascii="Tahoma" w:hAnsi="Tahoma" w:cs="Tahoma"/>
              </w:rPr>
              <w:t xml:space="preserve"> and </w:t>
            </w:r>
            <w:r w:rsidR="0008246A">
              <w:rPr>
                <w:rFonts w:ascii="Tahoma" w:hAnsi="Tahoma" w:cs="Tahoma"/>
              </w:rPr>
              <w:t>Tim</w:t>
            </w:r>
            <w:r w:rsidR="00781751">
              <w:rPr>
                <w:rFonts w:ascii="Tahoma" w:hAnsi="Tahoma" w:cs="Tahoma"/>
              </w:rPr>
              <w:t xml:space="preserve"> were living together throughout most of the review period.</w:t>
            </w:r>
            <w:r w:rsidR="006D08AE">
              <w:rPr>
                <w:rFonts w:ascii="Tahoma" w:hAnsi="Tahoma" w:cs="Tahoma"/>
              </w:rPr>
              <w:t xml:space="preserve"> During her </w:t>
            </w:r>
            <w:r w:rsidR="00A3604F">
              <w:rPr>
                <w:rFonts w:ascii="Tahoma" w:hAnsi="Tahoma" w:cs="Tahoma"/>
              </w:rPr>
              <w:t>attendances</w:t>
            </w:r>
            <w:r w:rsidR="006D08AE">
              <w:rPr>
                <w:rFonts w:ascii="Tahoma" w:hAnsi="Tahoma" w:cs="Tahoma"/>
              </w:rPr>
              <w:t xml:space="preserve"> at hospital</w:t>
            </w:r>
            <w:r w:rsidR="007B56D8">
              <w:rPr>
                <w:rFonts w:ascii="Tahoma" w:hAnsi="Tahoma" w:cs="Tahoma"/>
              </w:rPr>
              <w:t>,</w:t>
            </w:r>
            <w:r w:rsidR="006D08AE">
              <w:rPr>
                <w:rFonts w:ascii="Tahoma" w:hAnsi="Tahoma" w:cs="Tahoma"/>
              </w:rPr>
              <w:t xml:space="preserve"> </w:t>
            </w:r>
            <w:r>
              <w:rPr>
                <w:rFonts w:ascii="Tahoma" w:hAnsi="Tahoma" w:cs="Tahoma"/>
              </w:rPr>
              <w:t>Nora</w:t>
            </w:r>
            <w:r w:rsidR="006D08AE">
              <w:rPr>
                <w:rFonts w:ascii="Tahoma" w:hAnsi="Tahoma" w:cs="Tahoma"/>
              </w:rPr>
              <w:t xml:space="preserve"> sometimes said </w:t>
            </w:r>
            <w:r w:rsidR="00DB198A">
              <w:rPr>
                <w:rFonts w:ascii="Tahoma" w:hAnsi="Tahoma" w:cs="Tahoma"/>
              </w:rPr>
              <w:t xml:space="preserve">that </w:t>
            </w:r>
            <w:r w:rsidR="006D08AE">
              <w:rPr>
                <w:rFonts w:ascii="Tahoma" w:hAnsi="Tahoma" w:cs="Tahoma"/>
              </w:rPr>
              <w:t xml:space="preserve">she was living with </w:t>
            </w:r>
            <w:r w:rsidR="000244F5">
              <w:rPr>
                <w:rFonts w:ascii="Tahoma" w:hAnsi="Tahoma" w:cs="Tahoma"/>
              </w:rPr>
              <w:t>relatives</w:t>
            </w:r>
            <w:r w:rsidR="006D08AE">
              <w:rPr>
                <w:rFonts w:ascii="Tahoma" w:hAnsi="Tahoma" w:cs="Tahoma"/>
              </w:rPr>
              <w:t>.</w:t>
            </w:r>
          </w:p>
          <w:p w14:paraId="784C017C" w14:textId="77777777" w:rsidR="00781751" w:rsidRPr="00A60F45" w:rsidRDefault="00781751" w:rsidP="00B714C3">
            <w:pPr>
              <w:spacing w:line="276" w:lineRule="auto"/>
              <w:rPr>
                <w:rFonts w:ascii="Tahoma" w:hAnsi="Tahoma" w:cs="Tahoma"/>
              </w:rPr>
            </w:pPr>
          </w:p>
        </w:tc>
        <w:tc>
          <w:tcPr>
            <w:tcW w:w="7909" w:type="dxa"/>
          </w:tcPr>
          <w:p w14:paraId="16E1EA29" w14:textId="77777777" w:rsidR="00781751" w:rsidRPr="00017BEA" w:rsidRDefault="00781751"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B714C3" w:rsidRPr="000935E5" w14:paraId="6281A926" w14:textId="77777777" w:rsidTr="00460C47">
        <w:tc>
          <w:tcPr>
            <w:tcW w:w="1135" w:type="dxa"/>
          </w:tcPr>
          <w:p w14:paraId="019FEED1" w14:textId="1B46D57A" w:rsidR="00B714C3"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7</w:t>
            </w:r>
            <w:r w:rsidR="008073F9">
              <w:rPr>
                <w:rFonts w:ascii="Tahoma" w:hAnsi="Tahoma" w:cs="Tahoma"/>
              </w:rPr>
              <w:t>2</w:t>
            </w:r>
          </w:p>
        </w:tc>
        <w:tc>
          <w:tcPr>
            <w:tcW w:w="8932" w:type="dxa"/>
          </w:tcPr>
          <w:p w14:paraId="7C7FC5C3" w14:textId="16D60D6F" w:rsidR="00B714C3" w:rsidRDefault="00937E87" w:rsidP="00B714C3">
            <w:pPr>
              <w:spacing w:line="276" w:lineRule="auto"/>
              <w:jc w:val="both"/>
              <w:rPr>
                <w:rFonts w:ascii="Tahoma" w:hAnsi="Tahoma" w:cs="Tahoma"/>
              </w:rPr>
            </w:pPr>
            <w:r>
              <w:rPr>
                <w:rFonts w:ascii="Tahoma" w:hAnsi="Tahoma" w:cs="Tahoma"/>
              </w:rPr>
              <w:t>Nora</w:t>
            </w:r>
            <w:r w:rsidR="00144B24">
              <w:rPr>
                <w:rFonts w:ascii="Tahoma" w:hAnsi="Tahoma" w:cs="Tahoma"/>
              </w:rPr>
              <w:t>’s mum</w:t>
            </w:r>
            <w:r w:rsidR="007B56D8">
              <w:rPr>
                <w:rFonts w:ascii="Tahoma" w:hAnsi="Tahoma" w:cs="Tahoma"/>
              </w:rPr>
              <w:t>,</w:t>
            </w:r>
            <w:r w:rsidR="00144B24">
              <w:rPr>
                <w:rFonts w:ascii="Tahoma" w:hAnsi="Tahoma" w:cs="Tahoma"/>
              </w:rPr>
              <w:t xml:space="preserve"> and the friend who spoke to the </w:t>
            </w:r>
            <w:r w:rsidR="007B56D8">
              <w:rPr>
                <w:rFonts w:ascii="Tahoma" w:hAnsi="Tahoma" w:cs="Tahoma"/>
              </w:rPr>
              <w:t>C</w:t>
            </w:r>
            <w:r w:rsidR="00144B24">
              <w:rPr>
                <w:rFonts w:ascii="Tahoma" w:hAnsi="Tahoma" w:cs="Tahoma"/>
              </w:rPr>
              <w:t>hair of the review</w:t>
            </w:r>
            <w:r w:rsidR="007B56D8">
              <w:rPr>
                <w:rFonts w:ascii="Tahoma" w:hAnsi="Tahoma" w:cs="Tahoma"/>
              </w:rPr>
              <w:t>,</w:t>
            </w:r>
            <w:r w:rsidR="00144B24">
              <w:rPr>
                <w:rFonts w:ascii="Tahoma" w:hAnsi="Tahoma" w:cs="Tahoma"/>
              </w:rPr>
              <w:t xml:space="preserve"> said that during the summer of 2019</w:t>
            </w:r>
            <w:r w:rsidR="007B56D8">
              <w:rPr>
                <w:rFonts w:ascii="Tahoma" w:hAnsi="Tahoma" w:cs="Tahoma"/>
              </w:rPr>
              <w:t>,</w:t>
            </w:r>
            <w:r w:rsidR="00144B24">
              <w:rPr>
                <w:rFonts w:ascii="Tahoma" w:hAnsi="Tahoma" w:cs="Tahoma"/>
              </w:rPr>
              <w:t xml:space="preserve"> they supported </w:t>
            </w:r>
            <w:r>
              <w:rPr>
                <w:rFonts w:ascii="Tahoma" w:hAnsi="Tahoma" w:cs="Tahoma"/>
              </w:rPr>
              <w:t>Nora</w:t>
            </w:r>
            <w:r w:rsidR="00144B24">
              <w:rPr>
                <w:rFonts w:ascii="Tahoma" w:hAnsi="Tahoma" w:cs="Tahoma"/>
              </w:rPr>
              <w:t xml:space="preserve"> by taking cooked food to her and </w:t>
            </w:r>
            <w:r w:rsidR="0008246A">
              <w:rPr>
                <w:rFonts w:ascii="Tahoma" w:hAnsi="Tahoma" w:cs="Tahoma"/>
              </w:rPr>
              <w:t>Tim</w:t>
            </w:r>
            <w:r w:rsidR="00144B24">
              <w:rPr>
                <w:rFonts w:ascii="Tahoma" w:hAnsi="Tahoma" w:cs="Tahoma"/>
              </w:rPr>
              <w:t xml:space="preserve"> every day to make sure that </w:t>
            </w:r>
            <w:r>
              <w:rPr>
                <w:rFonts w:ascii="Tahoma" w:hAnsi="Tahoma" w:cs="Tahoma"/>
              </w:rPr>
              <w:t>Nora</w:t>
            </w:r>
            <w:r w:rsidR="00144B24">
              <w:rPr>
                <w:rFonts w:ascii="Tahoma" w:hAnsi="Tahoma" w:cs="Tahoma"/>
              </w:rPr>
              <w:t xml:space="preserve"> had something good to eat</w:t>
            </w:r>
            <w:r w:rsidR="002C5B2E">
              <w:rPr>
                <w:rFonts w:ascii="Tahoma" w:hAnsi="Tahoma" w:cs="Tahoma"/>
              </w:rPr>
              <w:t>.</w:t>
            </w:r>
            <w:r w:rsidR="00171EB2">
              <w:rPr>
                <w:rFonts w:ascii="Tahoma" w:hAnsi="Tahoma" w:cs="Tahoma"/>
              </w:rPr>
              <w:t xml:space="preserve"> This was sometimes supplemented with protein drink</w:t>
            </w:r>
            <w:r w:rsidR="00781751">
              <w:rPr>
                <w:rFonts w:ascii="Tahoma" w:hAnsi="Tahoma" w:cs="Tahoma"/>
              </w:rPr>
              <w:t>s</w:t>
            </w:r>
            <w:r w:rsidR="007B56D8">
              <w:rPr>
                <w:rFonts w:ascii="Tahoma" w:hAnsi="Tahoma" w:cs="Tahoma"/>
              </w:rPr>
              <w:t>,</w:t>
            </w:r>
            <w:r w:rsidR="00171EB2">
              <w:rPr>
                <w:rFonts w:ascii="Tahoma" w:hAnsi="Tahoma" w:cs="Tahoma"/>
              </w:rPr>
              <w:t xml:space="preserve"> which </w:t>
            </w:r>
            <w:r>
              <w:rPr>
                <w:rFonts w:ascii="Tahoma" w:hAnsi="Tahoma" w:cs="Tahoma"/>
              </w:rPr>
              <w:t>Nora</w:t>
            </w:r>
            <w:r w:rsidR="00171EB2">
              <w:rPr>
                <w:rFonts w:ascii="Tahoma" w:hAnsi="Tahoma" w:cs="Tahoma"/>
              </w:rPr>
              <w:t xml:space="preserve"> liked frozen. </w:t>
            </w:r>
            <w:r w:rsidR="008506C0">
              <w:rPr>
                <w:rFonts w:ascii="Tahoma" w:hAnsi="Tahoma" w:cs="Tahoma"/>
              </w:rPr>
              <w:t xml:space="preserve">They were aware of </w:t>
            </w:r>
            <w:r>
              <w:rPr>
                <w:rFonts w:ascii="Tahoma" w:hAnsi="Tahoma" w:cs="Tahoma"/>
              </w:rPr>
              <w:t>Nora</w:t>
            </w:r>
            <w:r w:rsidR="008506C0">
              <w:rPr>
                <w:rFonts w:ascii="Tahoma" w:hAnsi="Tahoma" w:cs="Tahoma"/>
              </w:rPr>
              <w:t xml:space="preserve">’s alcohol </w:t>
            </w:r>
            <w:r w:rsidR="007A79C5">
              <w:rPr>
                <w:rFonts w:ascii="Tahoma" w:hAnsi="Tahoma" w:cs="Tahoma"/>
              </w:rPr>
              <w:t>dependency</w:t>
            </w:r>
            <w:r w:rsidR="008506C0">
              <w:rPr>
                <w:rFonts w:ascii="Tahoma" w:hAnsi="Tahoma" w:cs="Tahoma"/>
              </w:rPr>
              <w:t xml:space="preserve"> and supported her the best they could. They said </w:t>
            </w:r>
            <w:r w:rsidR="00DB198A">
              <w:rPr>
                <w:rFonts w:ascii="Tahoma" w:hAnsi="Tahoma" w:cs="Tahoma"/>
              </w:rPr>
              <w:t xml:space="preserve">that </w:t>
            </w:r>
            <w:r>
              <w:rPr>
                <w:rFonts w:ascii="Tahoma" w:hAnsi="Tahoma" w:cs="Tahoma"/>
              </w:rPr>
              <w:t>Nora</w:t>
            </w:r>
            <w:r w:rsidR="008506C0">
              <w:rPr>
                <w:rFonts w:ascii="Tahoma" w:hAnsi="Tahoma" w:cs="Tahoma"/>
              </w:rPr>
              <w:t xml:space="preserve"> didn’t want to change.</w:t>
            </w:r>
          </w:p>
          <w:p w14:paraId="6F996DD6" w14:textId="3E632499" w:rsidR="002C5B2E" w:rsidRPr="00A60F45" w:rsidRDefault="002C5B2E" w:rsidP="00B714C3">
            <w:pPr>
              <w:spacing w:line="276" w:lineRule="auto"/>
              <w:jc w:val="both"/>
              <w:rPr>
                <w:rFonts w:ascii="Tahoma" w:hAnsi="Tahoma" w:cs="Tahoma"/>
              </w:rPr>
            </w:pPr>
          </w:p>
        </w:tc>
        <w:tc>
          <w:tcPr>
            <w:tcW w:w="7909" w:type="dxa"/>
          </w:tcPr>
          <w:p w14:paraId="6C17A77F" w14:textId="77777777" w:rsidR="00B714C3" w:rsidRPr="00017BEA" w:rsidRDefault="00B714C3"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8506C0" w:rsidRPr="000935E5" w14:paraId="7B3062A0" w14:textId="77777777" w:rsidTr="00460C47">
        <w:tc>
          <w:tcPr>
            <w:tcW w:w="1135" w:type="dxa"/>
          </w:tcPr>
          <w:p w14:paraId="5498E35B" w14:textId="48821BAB" w:rsidR="008506C0" w:rsidRPr="00A60F45" w:rsidRDefault="008632EC" w:rsidP="00B714C3">
            <w:pPr>
              <w:spacing w:line="276" w:lineRule="auto"/>
              <w:rPr>
                <w:rFonts w:ascii="Tahoma" w:hAnsi="Tahoma" w:cs="Tahoma"/>
              </w:rPr>
            </w:pPr>
            <w:r>
              <w:rPr>
                <w:rFonts w:ascii="Tahoma" w:hAnsi="Tahoma" w:cs="Tahoma"/>
              </w:rPr>
              <w:t>13.2.</w:t>
            </w:r>
            <w:r w:rsidR="00480EE2">
              <w:rPr>
                <w:rFonts w:ascii="Tahoma" w:hAnsi="Tahoma" w:cs="Tahoma"/>
              </w:rPr>
              <w:t>7</w:t>
            </w:r>
            <w:r w:rsidR="008073F9">
              <w:rPr>
                <w:rFonts w:ascii="Tahoma" w:hAnsi="Tahoma" w:cs="Tahoma"/>
              </w:rPr>
              <w:t>3</w:t>
            </w:r>
          </w:p>
        </w:tc>
        <w:tc>
          <w:tcPr>
            <w:tcW w:w="8932" w:type="dxa"/>
          </w:tcPr>
          <w:p w14:paraId="78BD033D" w14:textId="2CCE1937" w:rsidR="008506C0" w:rsidRDefault="008506C0" w:rsidP="00B714C3">
            <w:pPr>
              <w:spacing w:line="276" w:lineRule="auto"/>
              <w:jc w:val="both"/>
              <w:rPr>
                <w:rFonts w:ascii="Tahoma" w:hAnsi="Tahoma" w:cs="Tahoma"/>
              </w:rPr>
            </w:pPr>
            <w:r>
              <w:rPr>
                <w:rFonts w:ascii="Tahoma" w:hAnsi="Tahoma" w:cs="Tahoma"/>
              </w:rPr>
              <w:t xml:space="preserve">Although </w:t>
            </w:r>
            <w:r w:rsidR="00937E87">
              <w:rPr>
                <w:rFonts w:ascii="Tahoma" w:hAnsi="Tahoma" w:cs="Tahoma"/>
              </w:rPr>
              <w:t>Nora</w:t>
            </w:r>
            <w:r>
              <w:rPr>
                <w:rFonts w:ascii="Tahoma" w:hAnsi="Tahoma" w:cs="Tahoma"/>
              </w:rPr>
              <w:t xml:space="preserve"> had many medical conditions</w:t>
            </w:r>
            <w:r w:rsidR="007B56D8">
              <w:rPr>
                <w:rFonts w:ascii="Tahoma" w:hAnsi="Tahoma" w:cs="Tahoma"/>
              </w:rPr>
              <w:t>,</w:t>
            </w:r>
            <w:r>
              <w:rPr>
                <w:rFonts w:ascii="Tahoma" w:hAnsi="Tahoma" w:cs="Tahoma"/>
              </w:rPr>
              <w:t xml:space="preserve"> her mum said that she was still strong and didn’t need the use of walking aids to help her. </w:t>
            </w:r>
            <w:r w:rsidR="00937E87">
              <w:rPr>
                <w:rFonts w:ascii="Tahoma" w:hAnsi="Tahoma" w:cs="Tahoma"/>
              </w:rPr>
              <w:t>Nora</w:t>
            </w:r>
            <w:r>
              <w:rPr>
                <w:rFonts w:ascii="Tahoma" w:hAnsi="Tahoma" w:cs="Tahoma"/>
              </w:rPr>
              <w:t xml:space="preserve">’s mum pointed out to the </w:t>
            </w:r>
            <w:r w:rsidR="007B56D8">
              <w:rPr>
                <w:rFonts w:ascii="Tahoma" w:hAnsi="Tahoma" w:cs="Tahoma"/>
              </w:rPr>
              <w:t>C</w:t>
            </w:r>
            <w:r>
              <w:rPr>
                <w:rFonts w:ascii="Tahoma" w:hAnsi="Tahoma" w:cs="Tahoma"/>
              </w:rPr>
              <w:t>hair</w:t>
            </w:r>
            <w:r w:rsidR="007B56D8">
              <w:rPr>
                <w:rFonts w:ascii="Tahoma" w:hAnsi="Tahoma" w:cs="Tahoma"/>
              </w:rPr>
              <w:t>,</w:t>
            </w:r>
            <w:r>
              <w:rPr>
                <w:rFonts w:ascii="Tahoma" w:hAnsi="Tahoma" w:cs="Tahoma"/>
              </w:rPr>
              <w:t xml:space="preserve"> the gable end of a house that </w:t>
            </w:r>
            <w:r w:rsidR="00937E87">
              <w:rPr>
                <w:rFonts w:ascii="Tahoma" w:hAnsi="Tahoma" w:cs="Tahoma"/>
              </w:rPr>
              <w:t>Nora</w:t>
            </w:r>
            <w:r>
              <w:rPr>
                <w:rFonts w:ascii="Tahoma" w:hAnsi="Tahoma" w:cs="Tahoma"/>
              </w:rPr>
              <w:t xml:space="preserve"> had painted using a ladder to do so.</w:t>
            </w:r>
            <w:r w:rsidR="00EE030E">
              <w:rPr>
                <w:rFonts w:ascii="Tahoma" w:hAnsi="Tahoma" w:cs="Tahoma"/>
              </w:rPr>
              <w:t xml:space="preserve"> She had also carried a fridge freezer a significant distance to </w:t>
            </w:r>
            <w:r w:rsidR="0008246A">
              <w:rPr>
                <w:rFonts w:ascii="Tahoma" w:hAnsi="Tahoma" w:cs="Tahoma"/>
              </w:rPr>
              <w:t>Tim</w:t>
            </w:r>
            <w:r w:rsidR="00EE030E">
              <w:rPr>
                <w:rFonts w:ascii="Tahoma" w:hAnsi="Tahoma" w:cs="Tahoma"/>
              </w:rPr>
              <w:t>’s flat when a relative had given it to them.</w:t>
            </w:r>
          </w:p>
          <w:p w14:paraId="0856ECEF" w14:textId="6F891379" w:rsidR="00EE030E" w:rsidRDefault="00EE030E" w:rsidP="00B714C3">
            <w:pPr>
              <w:spacing w:line="276" w:lineRule="auto"/>
              <w:jc w:val="both"/>
              <w:rPr>
                <w:rFonts w:ascii="Tahoma" w:hAnsi="Tahoma" w:cs="Tahoma"/>
              </w:rPr>
            </w:pPr>
          </w:p>
        </w:tc>
        <w:tc>
          <w:tcPr>
            <w:tcW w:w="7909" w:type="dxa"/>
          </w:tcPr>
          <w:p w14:paraId="09CC3C42" w14:textId="77777777" w:rsidR="008506C0" w:rsidRPr="00017BEA" w:rsidRDefault="008506C0" w:rsidP="00B714C3">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bl>
    <w:p w14:paraId="6314A0C3" w14:textId="77777777" w:rsidR="00524B15" w:rsidRDefault="00524B15" w:rsidP="003650D5">
      <w:pPr>
        <w:rPr>
          <w:rFonts w:ascii="Arial" w:hAnsi="Arial" w:cs="Arial"/>
          <w:sz w:val="20"/>
          <w:szCs w:val="20"/>
        </w:rPr>
        <w:sectPr w:rsidR="00524B1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6D2BF1E8" w14:textId="77777777" w:rsidR="009C246B" w:rsidRDefault="009C246B" w:rsidP="00524B15">
      <w:pPr>
        <w:pStyle w:val="BodyText"/>
        <w:spacing w:line="276" w:lineRule="auto"/>
        <w:jc w:val="both"/>
        <w:rPr>
          <w:rFonts w:ascii="Tahoma" w:hAnsi="Tahoma" w:cs="Tahoma"/>
          <w:szCs w:val="24"/>
        </w:rPr>
      </w:pPr>
    </w:p>
    <w:p w14:paraId="49EC35D6" w14:textId="77777777" w:rsidR="009C246B" w:rsidRDefault="009C246B" w:rsidP="00524B15">
      <w:pPr>
        <w:pStyle w:val="BodyText"/>
        <w:spacing w:line="276" w:lineRule="auto"/>
        <w:jc w:val="both"/>
        <w:rPr>
          <w:rFonts w:ascii="Tahoma" w:hAnsi="Tahoma" w:cs="Tahoma"/>
          <w:szCs w:val="24"/>
        </w:rPr>
      </w:pPr>
    </w:p>
    <w:p w14:paraId="49F7A4C3" w14:textId="77777777" w:rsidR="009C246B" w:rsidRDefault="009C246B" w:rsidP="00524B15">
      <w:pPr>
        <w:pStyle w:val="BodyText"/>
        <w:spacing w:line="276" w:lineRule="auto"/>
        <w:jc w:val="both"/>
        <w:rPr>
          <w:rFonts w:ascii="Tahoma" w:hAnsi="Tahoma" w:cs="Tahoma"/>
          <w:szCs w:val="24"/>
        </w:rPr>
      </w:pPr>
    </w:p>
    <w:p w14:paraId="62B4A880" w14:textId="77777777" w:rsidR="00456658" w:rsidRDefault="00456658" w:rsidP="00524B15">
      <w:pPr>
        <w:pStyle w:val="BodyText"/>
        <w:spacing w:line="276" w:lineRule="auto"/>
        <w:jc w:val="both"/>
        <w:rPr>
          <w:rFonts w:ascii="Tahoma" w:hAnsi="Tahoma" w:cs="Tahoma"/>
          <w:szCs w:val="24"/>
        </w:rPr>
      </w:pPr>
    </w:p>
    <w:p w14:paraId="71E60795" w14:textId="77777777" w:rsidR="00456658" w:rsidRDefault="00456658" w:rsidP="00524B15">
      <w:pPr>
        <w:pStyle w:val="BodyText"/>
        <w:spacing w:line="276" w:lineRule="auto"/>
        <w:jc w:val="both"/>
        <w:rPr>
          <w:rFonts w:ascii="Tahoma" w:hAnsi="Tahoma" w:cs="Tahoma"/>
          <w:szCs w:val="24"/>
        </w:rPr>
      </w:pPr>
    </w:p>
    <w:p w14:paraId="2B61FD57" w14:textId="77777777" w:rsidR="00456658" w:rsidRDefault="00456658" w:rsidP="00524B15">
      <w:pPr>
        <w:pStyle w:val="BodyText"/>
        <w:spacing w:line="276" w:lineRule="auto"/>
        <w:jc w:val="both"/>
        <w:rPr>
          <w:rFonts w:ascii="Tahoma" w:hAnsi="Tahoma" w:cs="Tahoma"/>
          <w:szCs w:val="24"/>
        </w:rPr>
      </w:pPr>
    </w:p>
    <w:p w14:paraId="72F0859D" w14:textId="77777777" w:rsidR="00456658" w:rsidRDefault="00456658" w:rsidP="00524B15">
      <w:pPr>
        <w:pStyle w:val="BodyText"/>
        <w:spacing w:line="276" w:lineRule="auto"/>
        <w:jc w:val="both"/>
        <w:rPr>
          <w:rFonts w:ascii="Tahoma" w:hAnsi="Tahoma" w:cs="Tahoma"/>
          <w:szCs w:val="24"/>
        </w:rPr>
      </w:pPr>
    </w:p>
    <w:p w14:paraId="6D88A3D6" w14:textId="77777777" w:rsidR="00456658" w:rsidRDefault="00456658" w:rsidP="00524B15">
      <w:pPr>
        <w:pStyle w:val="BodyText"/>
        <w:spacing w:line="276" w:lineRule="auto"/>
        <w:jc w:val="both"/>
        <w:rPr>
          <w:rFonts w:ascii="Tahoma" w:hAnsi="Tahoma" w:cs="Tahoma"/>
          <w:szCs w:val="24"/>
        </w:rPr>
      </w:pPr>
    </w:p>
    <w:p w14:paraId="25DDFE75" w14:textId="77777777" w:rsidR="00456658" w:rsidRDefault="00456658" w:rsidP="00524B15">
      <w:pPr>
        <w:pStyle w:val="BodyText"/>
        <w:spacing w:line="276" w:lineRule="auto"/>
        <w:jc w:val="both"/>
        <w:rPr>
          <w:rFonts w:ascii="Tahoma" w:hAnsi="Tahoma" w:cs="Tahoma"/>
          <w:szCs w:val="24"/>
        </w:rPr>
      </w:pPr>
    </w:p>
    <w:p w14:paraId="16CD48D0" w14:textId="77777777" w:rsidR="00456658" w:rsidRDefault="00456658" w:rsidP="00524B15">
      <w:pPr>
        <w:pStyle w:val="BodyText"/>
        <w:spacing w:line="276" w:lineRule="auto"/>
        <w:jc w:val="both"/>
        <w:rPr>
          <w:rFonts w:ascii="Tahoma" w:hAnsi="Tahoma" w:cs="Tahoma"/>
          <w:szCs w:val="24"/>
        </w:rPr>
      </w:pPr>
    </w:p>
    <w:p w14:paraId="29B8C474" w14:textId="77777777" w:rsidR="00456658" w:rsidRDefault="00456658" w:rsidP="00524B15">
      <w:pPr>
        <w:pStyle w:val="BodyText"/>
        <w:spacing w:line="276" w:lineRule="auto"/>
        <w:jc w:val="both"/>
        <w:rPr>
          <w:rFonts w:ascii="Tahoma" w:hAnsi="Tahoma" w:cs="Tahoma"/>
          <w:szCs w:val="24"/>
        </w:rPr>
      </w:pPr>
    </w:p>
    <w:p w14:paraId="574E7205" w14:textId="77777777" w:rsidR="00456658" w:rsidRDefault="00456658" w:rsidP="00524B15">
      <w:pPr>
        <w:pStyle w:val="BodyText"/>
        <w:spacing w:line="276" w:lineRule="auto"/>
        <w:jc w:val="both"/>
        <w:rPr>
          <w:rFonts w:ascii="Tahoma" w:hAnsi="Tahoma" w:cs="Tahoma"/>
          <w:szCs w:val="24"/>
        </w:rPr>
      </w:pPr>
    </w:p>
    <w:p w14:paraId="7AF25A27" w14:textId="77777777" w:rsidR="00456658" w:rsidRDefault="00456658" w:rsidP="00524B15">
      <w:pPr>
        <w:pStyle w:val="BodyText"/>
        <w:spacing w:line="276" w:lineRule="auto"/>
        <w:jc w:val="both"/>
        <w:rPr>
          <w:rFonts w:ascii="Tahoma" w:hAnsi="Tahoma" w:cs="Tahoma"/>
          <w:szCs w:val="24"/>
        </w:rPr>
      </w:pPr>
    </w:p>
    <w:p w14:paraId="585F2904" w14:textId="77777777" w:rsidR="00456658" w:rsidRDefault="00456658" w:rsidP="00524B15">
      <w:pPr>
        <w:pStyle w:val="BodyText"/>
        <w:spacing w:line="276" w:lineRule="auto"/>
        <w:jc w:val="both"/>
        <w:rPr>
          <w:rFonts w:ascii="Tahoma" w:hAnsi="Tahoma" w:cs="Tahoma"/>
          <w:szCs w:val="24"/>
        </w:rPr>
      </w:pPr>
    </w:p>
    <w:p w14:paraId="29EC1CB4" w14:textId="77777777" w:rsidR="00456658" w:rsidRDefault="00456658" w:rsidP="00524B15">
      <w:pPr>
        <w:pStyle w:val="BodyText"/>
        <w:spacing w:line="276" w:lineRule="auto"/>
        <w:jc w:val="both"/>
        <w:rPr>
          <w:rFonts w:ascii="Tahoma" w:hAnsi="Tahoma" w:cs="Tahoma"/>
          <w:szCs w:val="24"/>
        </w:rPr>
      </w:pPr>
    </w:p>
    <w:p w14:paraId="7E104D14" w14:textId="77777777" w:rsidR="00456658" w:rsidRDefault="00456658" w:rsidP="00524B15">
      <w:pPr>
        <w:pStyle w:val="BodyText"/>
        <w:spacing w:line="276" w:lineRule="auto"/>
        <w:jc w:val="both"/>
        <w:rPr>
          <w:rFonts w:ascii="Tahoma" w:hAnsi="Tahoma" w:cs="Tahoma"/>
          <w:szCs w:val="24"/>
        </w:rPr>
      </w:pPr>
    </w:p>
    <w:p w14:paraId="05DA2398" w14:textId="77777777" w:rsidR="00456658" w:rsidRDefault="00456658" w:rsidP="00524B15">
      <w:pPr>
        <w:pStyle w:val="BodyText"/>
        <w:spacing w:line="276" w:lineRule="auto"/>
        <w:jc w:val="both"/>
        <w:rPr>
          <w:rFonts w:ascii="Tahoma" w:hAnsi="Tahoma" w:cs="Tahoma"/>
          <w:szCs w:val="24"/>
        </w:rPr>
        <w:sectPr w:rsidR="00456658" w:rsidSect="00524B15">
          <w:type w:val="continuous"/>
          <w:pgSz w:w="11906" w:h="16838"/>
          <w:pgMar w:top="1440" w:right="1440" w:bottom="1440" w:left="1440" w:header="708" w:footer="708" w:gutter="0"/>
          <w:cols w:space="708"/>
          <w:docGrid w:linePitch="360"/>
        </w:sectPr>
      </w:pPr>
    </w:p>
    <w:tbl>
      <w:tblPr>
        <w:tblW w:w="18117" w:type="dxa"/>
        <w:tblInd w:w="-567" w:type="dxa"/>
        <w:tblLayout w:type="fixed"/>
        <w:tblLook w:val="04A0" w:firstRow="1" w:lastRow="0" w:firstColumn="1" w:lastColumn="0" w:noHBand="0" w:noVBand="1"/>
      </w:tblPr>
      <w:tblGrid>
        <w:gridCol w:w="1276"/>
        <w:gridCol w:w="8931"/>
        <w:gridCol w:w="7910"/>
      </w:tblGrid>
      <w:tr w:rsidR="00524B15" w:rsidRPr="000935E5" w14:paraId="70DEDB62" w14:textId="77777777" w:rsidTr="00423542">
        <w:tc>
          <w:tcPr>
            <w:tcW w:w="1276" w:type="dxa"/>
          </w:tcPr>
          <w:p w14:paraId="6B5C0FC3" w14:textId="1939C467" w:rsidR="00524B15" w:rsidRPr="00C30F12" w:rsidRDefault="00524B15" w:rsidP="00524B15">
            <w:pPr>
              <w:rPr>
                <w:rFonts w:ascii="Tahoma" w:hAnsi="Tahoma" w:cs="Tahoma"/>
              </w:rPr>
            </w:pPr>
            <w:r w:rsidRPr="00C30F12">
              <w:rPr>
                <w:rFonts w:ascii="Tahoma" w:hAnsi="Tahoma" w:cs="Tahoma"/>
              </w:rPr>
              <w:lastRenderedPageBreak/>
              <w:t>1</w:t>
            </w:r>
            <w:r w:rsidR="00C30F12">
              <w:rPr>
                <w:rFonts w:ascii="Tahoma" w:hAnsi="Tahoma" w:cs="Tahoma"/>
              </w:rPr>
              <w:t>4</w:t>
            </w:r>
          </w:p>
        </w:tc>
        <w:tc>
          <w:tcPr>
            <w:tcW w:w="8931" w:type="dxa"/>
          </w:tcPr>
          <w:p w14:paraId="45D58A8D" w14:textId="2F620A78" w:rsidR="00524B15" w:rsidRPr="00A15E18" w:rsidRDefault="00524B15" w:rsidP="00524B15">
            <w:pPr>
              <w:spacing w:line="276" w:lineRule="auto"/>
              <w:rPr>
                <w:rFonts w:ascii="Tahoma" w:hAnsi="Tahoma" w:cs="Tahoma"/>
                <w:b/>
              </w:rPr>
            </w:pPr>
            <w:r w:rsidRPr="00A15E18">
              <w:rPr>
                <w:rFonts w:ascii="Tahoma" w:hAnsi="Tahoma" w:cs="Tahoma"/>
                <w:b/>
              </w:rPr>
              <w:t>ANALYSIS</w:t>
            </w:r>
          </w:p>
        </w:tc>
        <w:tc>
          <w:tcPr>
            <w:tcW w:w="7910" w:type="dxa"/>
          </w:tcPr>
          <w:p w14:paraId="2C310D7A" w14:textId="77777777" w:rsidR="00524B15" w:rsidRPr="00017BEA" w:rsidRDefault="00524B15" w:rsidP="00524B1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524B15" w:rsidRPr="000935E5" w14:paraId="589F7373" w14:textId="77777777" w:rsidTr="00423542">
        <w:tc>
          <w:tcPr>
            <w:tcW w:w="1276" w:type="dxa"/>
          </w:tcPr>
          <w:p w14:paraId="778EF06E" w14:textId="5273D600" w:rsidR="00524B15" w:rsidRPr="00C30F12" w:rsidRDefault="00524B15" w:rsidP="00524B15">
            <w:pPr>
              <w:rPr>
                <w:rFonts w:ascii="Tahoma" w:hAnsi="Tahoma" w:cs="Tahoma"/>
              </w:rPr>
            </w:pPr>
            <w:r w:rsidRPr="00C30F12">
              <w:rPr>
                <w:rFonts w:ascii="Tahoma" w:hAnsi="Tahoma" w:cs="Tahoma"/>
              </w:rPr>
              <w:t>1</w:t>
            </w:r>
            <w:r w:rsidR="00C30F12">
              <w:rPr>
                <w:rFonts w:ascii="Tahoma" w:hAnsi="Tahoma" w:cs="Tahoma"/>
              </w:rPr>
              <w:t>4</w:t>
            </w:r>
            <w:r w:rsidRPr="00C30F12">
              <w:rPr>
                <w:rFonts w:ascii="Tahoma" w:hAnsi="Tahoma" w:cs="Tahoma"/>
              </w:rPr>
              <w:t>.1</w:t>
            </w:r>
          </w:p>
        </w:tc>
        <w:tc>
          <w:tcPr>
            <w:tcW w:w="8931" w:type="dxa"/>
          </w:tcPr>
          <w:p w14:paraId="10D18429" w14:textId="4FF1B1EF" w:rsidR="0054616A" w:rsidRPr="0054616A" w:rsidRDefault="0054616A" w:rsidP="0054616A">
            <w:pPr>
              <w:spacing w:after="160"/>
              <w:rPr>
                <w:rFonts w:ascii="Tahoma" w:hAnsi="Tahoma" w:cs="Tahoma"/>
                <w:b/>
                <w:bCs/>
              </w:rPr>
            </w:pPr>
            <w:r w:rsidRPr="0054616A">
              <w:rPr>
                <w:rFonts w:ascii="Tahoma" w:hAnsi="Tahoma" w:cs="Tahoma"/>
                <w:b/>
                <w:bCs/>
              </w:rPr>
              <w:t xml:space="preserve">What indicators of domestic abuse, including coercive and controlling behaviour, did your agency have that could have identified </w:t>
            </w:r>
            <w:r w:rsidR="00937E87">
              <w:rPr>
                <w:rFonts w:ascii="Tahoma" w:hAnsi="Tahoma" w:cs="Tahoma"/>
                <w:b/>
                <w:bCs/>
              </w:rPr>
              <w:t>Nora</w:t>
            </w:r>
            <w:r w:rsidRPr="0054616A">
              <w:rPr>
                <w:rFonts w:ascii="Tahoma" w:hAnsi="Tahoma" w:cs="Tahoma"/>
                <w:b/>
                <w:bCs/>
              </w:rPr>
              <w:t xml:space="preserve"> as a victim of domestic abuse</w:t>
            </w:r>
            <w:r w:rsidR="00497E65">
              <w:rPr>
                <w:rFonts w:ascii="Tahoma" w:hAnsi="Tahoma" w:cs="Tahoma"/>
                <w:b/>
                <w:bCs/>
              </w:rPr>
              <w:t>,</w:t>
            </w:r>
            <w:r w:rsidRPr="0054616A">
              <w:rPr>
                <w:rFonts w:ascii="Tahoma" w:hAnsi="Tahoma" w:cs="Tahoma"/>
                <w:b/>
                <w:bCs/>
              </w:rPr>
              <w:t xml:space="preserve"> and what was your response?</w:t>
            </w:r>
          </w:p>
          <w:p w14:paraId="41AAAAE4" w14:textId="0E2BF5E3" w:rsidR="002E139C" w:rsidRPr="005C3D49" w:rsidRDefault="002E139C" w:rsidP="001218ED">
            <w:pPr>
              <w:spacing w:after="160"/>
              <w:jc w:val="both"/>
              <w:rPr>
                <w:rFonts w:ascii="Tahoma" w:hAnsi="Tahoma" w:cs="Tahoma"/>
                <w:b/>
              </w:rPr>
            </w:pPr>
          </w:p>
        </w:tc>
        <w:tc>
          <w:tcPr>
            <w:tcW w:w="7910" w:type="dxa"/>
          </w:tcPr>
          <w:p w14:paraId="4B6ABB47" w14:textId="77777777" w:rsidR="00524B15" w:rsidRPr="00017BEA" w:rsidRDefault="00524B15" w:rsidP="00524B1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AD2FBF" w:rsidRPr="000935E5" w14:paraId="1E63954B" w14:textId="77777777" w:rsidTr="00423542">
        <w:tc>
          <w:tcPr>
            <w:tcW w:w="1276" w:type="dxa"/>
          </w:tcPr>
          <w:p w14:paraId="43A53CEE" w14:textId="43751890" w:rsidR="00AD2FBF" w:rsidRPr="00C30F12" w:rsidRDefault="00666CF8" w:rsidP="00524B15">
            <w:pPr>
              <w:rPr>
                <w:rFonts w:ascii="Tahoma" w:hAnsi="Tahoma" w:cs="Tahoma"/>
              </w:rPr>
            </w:pPr>
            <w:r>
              <w:rPr>
                <w:rFonts w:ascii="Tahoma" w:hAnsi="Tahoma" w:cs="Tahoma"/>
              </w:rPr>
              <w:t>14.1.1</w:t>
            </w:r>
          </w:p>
        </w:tc>
        <w:tc>
          <w:tcPr>
            <w:tcW w:w="8931" w:type="dxa"/>
          </w:tcPr>
          <w:p w14:paraId="5591F954" w14:textId="79AA2E2A" w:rsidR="00E94124" w:rsidRPr="00E94124" w:rsidRDefault="00AD2FBF" w:rsidP="00A82C46">
            <w:pPr>
              <w:spacing w:before="100" w:beforeAutospacing="1" w:after="100" w:afterAutospacing="1" w:line="276" w:lineRule="auto"/>
              <w:rPr>
                <w:rFonts w:ascii="Tahoma" w:hAnsi="Tahoma" w:cs="Tahoma"/>
              </w:rPr>
            </w:pPr>
            <w:r w:rsidRPr="00E94124">
              <w:rPr>
                <w:rFonts w:ascii="Tahoma" w:hAnsi="Tahoma" w:cs="Tahoma"/>
              </w:rPr>
              <w:t>The cross</w:t>
            </w:r>
            <w:r w:rsidR="004E152C">
              <w:rPr>
                <w:rFonts w:ascii="Tahoma" w:hAnsi="Tahoma" w:cs="Tahoma"/>
              </w:rPr>
              <w:t>-</w:t>
            </w:r>
            <w:r w:rsidRPr="00E94124">
              <w:rPr>
                <w:rFonts w:ascii="Tahoma" w:hAnsi="Tahoma" w:cs="Tahoma"/>
              </w:rPr>
              <w:t xml:space="preserve">government definition of domestic abuse </w:t>
            </w:r>
            <w:r w:rsidR="00E94124" w:rsidRPr="00E94124">
              <w:rPr>
                <w:rFonts w:ascii="Tahoma" w:hAnsi="Tahoma" w:cs="Tahoma"/>
              </w:rPr>
              <w:t>during the time period of the review was</w:t>
            </w:r>
            <w:r w:rsidR="004E152C">
              <w:rPr>
                <w:rFonts w:ascii="Tahoma" w:hAnsi="Tahoma" w:cs="Tahoma"/>
              </w:rPr>
              <w:t>:</w:t>
            </w:r>
            <w:r w:rsidR="00E94124" w:rsidRPr="00E94124">
              <w:rPr>
                <w:rFonts w:ascii="Tahoma" w:hAnsi="Tahoma" w:cs="Tahoma"/>
              </w:rPr>
              <w:t xml:space="preserve"> </w:t>
            </w:r>
          </w:p>
          <w:p w14:paraId="6D632A85" w14:textId="02140860" w:rsidR="00AD2FBF" w:rsidRPr="00E94124" w:rsidRDefault="00AD2FBF" w:rsidP="00A82C46">
            <w:pPr>
              <w:spacing w:before="100" w:beforeAutospacing="1" w:after="100" w:afterAutospacing="1" w:line="276" w:lineRule="auto"/>
              <w:rPr>
                <w:rFonts w:ascii="Tahoma" w:hAnsi="Tahoma" w:cs="Tahoma"/>
              </w:rPr>
            </w:pPr>
            <w:r w:rsidRPr="00E94124">
              <w:rPr>
                <w:rFonts w:ascii="Tahoma" w:hAnsi="Tahoma" w:cs="Tahoma"/>
              </w:rPr>
              <w:t xml:space="preserve">"any incident or pattern of incidents of controlling, coercive or threatening behaviour, violence or abuse between those aged 16 or over who are or have been intimate partners or are family members* regardless of gender and sexuality. This can encompass but is not limited to the following types of abuse: </w:t>
            </w:r>
          </w:p>
          <w:p w14:paraId="10632D13" w14:textId="77777777" w:rsidR="00AD2FBF" w:rsidRPr="00E94124" w:rsidRDefault="00AD2FBF" w:rsidP="00A82C46">
            <w:pPr>
              <w:numPr>
                <w:ilvl w:val="1"/>
                <w:numId w:val="33"/>
              </w:numPr>
              <w:spacing w:before="100" w:beforeAutospacing="1" w:after="100" w:afterAutospacing="1" w:line="276" w:lineRule="auto"/>
              <w:rPr>
                <w:rFonts w:ascii="Tahoma" w:hAnsi="Tahoma" w:cs="Tahoma"/>
              </w:rPr>
            </w:pPr>
            <w:r w:rsidRPr="00E94124">
              <w:rPr>
                <w:rFonts w:ascii="Tahoma" w:hAnsi="Tahoma" w:cs="Tahoma"/>
              </w:rPr>
              <w:t xml:space="preserve">psychological </w:t>
            </w:r>
          </w:p>
          <w:p w14:paraId="47C4F603" w14:textId="77777777" w:rsidR="00AD2FBF" w:rsidRPr="00E94124" w:rsidRDefault="00AD2FBF" w:rsidP="00A82C46">
            <w:pPr>
              <w:numPr>
                <w:ilvl w:val="1"/>
                <w:numId w:val="33"/>
              </w:numPr>
              <w:spacing w:before="100" w:beforeAutospacing="1" w:after="100" w:afterAutospacing="1" w:line="276" w:lineRule="auto"/>
              <w:rPr>
                <w:rFonts w:ascii="Tahoma" w:hAnsi="Tahoma" w:cs="Tahoma"/>
              </w:rPr>
            </w:pPr>
            <w:r w:rsidRPr="00E94124">
              <w:rPr>
                <w:rFonts w:ascii="Tahoma" w:hAnsi="Tahoma" w:cs="Tahoma"/>
              </w:rPr>
              <w:t xml:space="preserve">physical </w:t>
            </w:r>
          </w:p>
          <w:p w14:paraId="6A1EAF33" w14:textId="77777777" w:rsidR="00AD2FBF" w:rsidRPr="00E94124" w:rsidRDefault="00AD2FBF" w:rsidP="00A82C46">
            <w:pPr>
              <w:numPr>
                <w:ilvl w:val="1"/>
                <w:numId w:val="33"/>
              </w:numPr>
              <w:spacing w:before="100" w:beforeAutospacing="1" w:after="100" w:afterAutospacing="1" w:line="276" w:lineRule="auto"/>
              <w:rPr>
                <w:rFonts w:ascii="Tahoma" w:hAnsi="Tahoma" w:cs="Tahoma"/>
              </w:rPr>
            </w:pPr>
            <w:r w:rsidRPr="00E94124">
              <w:rPr>
                <w:rFonts w:ascii="Tahoma" w:hAnsi="Tahoma" w:cs="Tahoma"/>
              </w:rPr>
              <w:t xml:space="preserve">sexual </w:t>
            </w:r>
          </w:p>
          <w:p w14:paraId="363416C3" w14:textId="77777777" w:rsidR="00AD2FBF" w:rsidRPr="00E94124" w:rsidRDefault="00AD2FBF" w:rsidP="00A82C46">
            <w:pPr>
              <w:numPr>
                <w:ilvl w:val="1"/>
                <w:numId w:val="33"/>
              </w:numPr>
              <w:spacing w:before="100" w:beforeAutospacing="1" w:after="100" w:afterAutospacing="1" w:line="276" w:lineRule="auto"/>
              <w:rPr>
                <w:rFonts w:ascii="Tahoma" w:hAnsi="Tahoma" w:cs="Tahoma"/>
              </w:rPr>
            </w:pPr>
            <w:r w:rsidRPr="00E94124">
              <w:rPr>
                <w:rFonts w:ascii="Tahoma" w:hAnsi="Tahoma" w:cs="Tahoma"/>
              </w:rPr>
              <w:t xml:space="preserve">financial </w:t>
            </w:r>
          </w:p>
          <w:p w14:paraId="075A0B83" w14:textId="77777777" w:rsidR="00AD2FBF" w:rsidRPr="00E94124" w:rsidRDefault="00AD2FBF" w:rsidP="00A82C46">
            <w:pPr>
              <w:numPr>
                <w:ilvl w:val="1"/>
                <w:numId w:val="33"/>
              </w:numPr>
              <w:spacing w:before="100" w:beforeAutospacing="1" w:after="100" w:afterAutospacing="1" w:line="276" w:lineRule="auto"/>
              <w:rPr>
                <w:rFonts w:ascii="Tahoma" w:hAnsi="Tahoma" w:cs="Tahoma"/>
              </w:rPr>
            </w:pPr>
            <w:r w:rsidRPr="00E94124">
              <w:rPr>
                <w:rFonts w:ascii="Tahoma" w:hAnsi="Tahoma" w:cs="Tahoma"/>
              </w:rPr>
              <w:t>emotional</w:t>
            </w:r>
          </w:p>
          <w:p w14:paraId="24785DCF" w14:textId="2473CAE3" w:rsidR="00AD2FBF" w:rsidRPr="00E94124" w:rsidRDefault="00AD2FBF" w:rsidP="00A82C46">
            <w:pPr>
              <w:spacing w:line="276" w:lineRule="auto"/>
              <w:rPr>
                <w:rFonts w:ascii="Tahoma" w:hAnsi="Tahoma" w:cs="Tahoma"/>
              </w:rPr>
            </w:pPr>
            <w:r w:rsidRPr="00E94124">
              <w:rPr>
                <w:rFonts w:ascii="Tahoma" w:hAnsi="Tahoma" w:cs="Tahoma"/>
              </w:rPr>
              <w:t>This definition include</w:t>
            </w:r>
            <w:r w:rsidR="00E94124" w:rsidRPr="00E94124">
              <w:rPr>
                <w:rFonts w:ascii="Tahoma" w:hAnsi="Tahoma" w:cs="Tahoma"/>
              </w:rPr>
              <w:t>d</w:t>
            </w:r>
            <w:r w:rsidRPr="00E94124">
              <w:rPr>
                <w:rFonts w:ascii="Tahoma" w:hAnsi="Tahoma" w:cs="Tahoma"/>
              </w:rPr>
              <w:t xml:space="preserve"> honour-based violence, forced marriage and female genital mutilation. </w:t>
            </w:r>
          </w:p>
          <w:p w14:paraId="1C943153" w14:textId="77777777" w:rsidR="009C246B" w:rsidRDefault="009C246B" w:rsidP="00A82C46">
            <w:pPr>
              <w:rPr>
                <w:rFonts w:ascii="Tahoma" w:hAnsi="Tahoma" w:cs="Tahoma"/>
              </w:rPr>
            </w:pPr>
          </w:p>
          <w:p w14:paraId="76D74A36" w14:textId="10BA03A3" w:rsidR="009C246B" w:rsidRDefault="009C246B" w:rsidP="00A82C46">
            <w:pPr>
              <w:rPr>
                <w:rFonts w:ascii="Tahoma" w:hAnsi="Tahoma" w:cs="Tahoma"/>
              </w:rPr>
            </w:pPr>
            <w:r>
              <w:rPr>
                <w:rFonts w:ascii="Tahoma" w:hAnsi="Tahoma" w:cs="Tahoma"/>
              </w:rPr>
              <w:t xml:space="preserve">       </w:t>
            </w:r>
            <w:r w:rsidR="00AD2FBF" w:rsidRPr="00E94124">
              <w:rPr>
                <w:rFonts w:ascii="Tahoma" w:hAnsi="Tahoma" w:cs="Tahoma"/>
              </w:rPr>
              <w:t xml:space="preserve">*Family members </w:t>
            </w:r>
            <w:r w:rsidR="00F76538">
              <w:rPr>
                <w:rFonts w:ascii="Tahoma" w:eastAsia="Calibri" w:hAnsi="Tahoma" w:cs="Tahoma"/>
              </w:rPr>
              <w:t xml:space="preserve">– </w:t>
            </w:r>
            <w:r w:rsidR="00AD2FBF" w:rsidRPr="00E94124">
              <w:rPr>
                <w:rFonts w:ascii="Tahoma" w:hAnsi="Tahoma" w:cs="Tahoma"/>
              </w:rPr>
              <w:t>mother, father, son, daughter, sister, brother,</w:t>
            </w:r>
          </w:p>
          <w:p w14:paraId="38B39109" w14:textId="4B2A39CA" w:rsidR="00AD2FBF" w:rsidRPr="00E94124" w:rsidRDefault="009C246B" w:rsidP="00A82C46">
            <w:pPr>
              <w:rPr>
                <w:rFonts w:ascii="Tahoma" w:hAnsi="Tahoma" w:cs="Tahoma"/>
              </w:rPr>
            </w:pPr>
            <w:r>
              <w:rPr>
                <w:rFonts w:ascii="Tahoma" w:hAnsi="Tahoma" w:cs="Tahoma"/>
              </w:rPr>
              <w:t xml:space="preserve">       </w:t>
            </w:r>
            <w:r w:rsidR="00AD2FBF" w:rsidRPr="00E94124">
              <w:rPr>
                <w:rFonts w:ascii="Tahoma" w:hAnsi="Tahoma" w:cs="Tahoma"/>
              </w:rPr>
              <w:t xml:space="preserve">grandparents, in-laws and step family. </w:t>
            </w:r>
          </w:p>
          <w:p w14:paraId="7C34EBFB" w14:textId="77777777" w:rsidR="009C246B" w:rsidRDefault="009C246B" w:rsidP="00F76538">
            <w:pPr>
              <w:spacing w:after="160"/>
              <w:rPr>
                <w:rFonts w:ascii="Tahoma" w:hAnsi="Tahoma" w:cs="Tahoma"/>
              </w:rPr>
            </w:pPr>
          </w:p>
          <w:p w14:paraId="1AE78F8F" w14:textId="77777777" w:rsidR="00AD2FBF" w:rsidRDefault="00E94124" w:rsidP="00F76538">
            <w:pPr>
              <w:spacing w:after="160"/>
              <w:rPr>
                <w:rFonts w:ascii="Tahoma" w:hAnsi="Tahoma" w:cs="Tahoma"/>
              </w:rPr>
            </w:pPr>
            <w:r w:rsidRPr="00E94124">
              <w:rPr>
                <w:rFonts w:ascii="Tahoma" w:hAnsi="Tahoma" w:cs="Tahoma"/>
              </w:rPr>
              <w:t>This definition has now been superseded by the definition of domestic abuse within the Domestic abuse Act 2021.</w:t>
            </w:r>
          </w:p>
          <w:p w14:paraId="351F4091" w14:textId="5CFAC1BE" w:rsidR="00C95B0A" w:rsidRPr="00E94124" w:rsidRDefault="00C95B0A" w:rsidP="0054616A">
            <w:pPr>
              <w:spacing w:after="160"/>
              <w:rPr>
                <w:rFonts w:ascii="Tahoma" w:hAnsi="Tahoma" w:cs="Tahoma"/>
              </w:rPr>
            </w:pPr>
          </w:p>
        </w:tc>
        <w:tc>
          <w:tcPr>
            <w:tcW w:w="7910" w:type="dxa"/>
          </w:tcPr>
          <w:p w14:paraId="0AFCC6CE" w14:textId="77777777" w:rsidR="00AD2FBF" w:rsidRPr="00017BEA" w:rsidRDefault="00AD2FBF" w:rsidP="00524B1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273DB5" w:rsidRPr="000935E5" w14:paraId="7FF13D41" w14:textId="77777777" w:rsidTr="00423542">
        <w:tc>
          <w:tcPr>
            <w:tcW w:w="1276" w:type="dxa"/>
          </w:tcPr>
          <w:p w14:paraId="205CAB7C" w14:textId="26DFA75C" w:rsidR="00273DB5" w:rsidRDefault="005F502A" w:rsidP="00524B15">
            <w:pPr>
              <w:rPr>
                <w:rFonts w:ascii="Tahoma" w:hAnsi="Tahoma" w:cs="Tahoma"/>
              </w:rPr>
            </w:pPr>
            <w:r>
              <w:rPr>
                <w:rFonts w:ascii="Tahoma" w:hAnsi="Tahoma" w:cs="Tahoma"/>
              </w:rPr>
              <w:t>14.1.2</w:t>
            </w:r>
          </w:p>
        </w:tc>
        <w:tc>
          <w:tcPr>
            <w:tcW w:w="8931" w:type="dxa"/>
          </w:tcPr>
          <w:p w14:paraId="0BA41586" w14:textId="16DA88CA" w:rsidR="00183406" w:rsidRDefault="00937E87" w:rsidP="007136CB">
            <w:pPr>
              <w:spacing w:before="100" w:beforeAutospacing="1" w:after="100" w:afterAutospacing="1" w:line="276" w:lineRule="auto"/>
              <w:rPr>
                <w:rFonts w:ascii="Tahoma" w:hAnsi="Tahoma" w:cs="Tahoma"/>
              </w:rPr>
            </w:pPr>
            <w:r>
              <w:rPr>
                <w:rFonts w:ascii="Tahoma" w:hAnsi="Tahoma" w:cs="Tahoma"/>
              </w:rPr>
              <w:t>Nora</w:t>
            </w:r>
            <w:r w:rsidR="00273DB5">
              <w:rPr>
                <w:rFonts w:ascii="Tahoma" w:hAnsi="Tahoma" w:cs="Tahoma"/>
              </w:rPr>
              <w:t xml:space="preserve"> and a known male </w:t>
            </w:r>
            <w:r w:rsidR="00F76538">
              <w:rPr>
                <w:rFonts w:ascii="Tahoma" w:hAnsi="Tahoma" w:cs="Tahoma"/>
              </w:rPr>
              <w:t>(</w:t>
            </w:r>
            <w:r w:rsidR="00273DB5">
              <w:rPr>
                <w:rFonts w:ascii="Tahoma" w:hAnsi="Tahoma" w:cs="Tahoma"/>
              </w:rPr>
              <w:t xml:space="preserve">not </w:t>
            </w:r>
            <w:r w:rsidR="0008246A">
              <w:rPr>
                <w:rFonts w:ascii="Tahoma" w:hAnsi="Tahoma" w:cs="Tahoma"/>
              </w:rPr>
              <w:t>Tim</w:t>
            </w:r>
            <w:r w:rsidR="00F76538">
              <w:rPr>
                <w:rFonts w:ascii="Tahoma" w:hAnsi="Tahoma" w:cs="Tahoma"/>
              </w:rPr>
              <w:t>)</w:t>
            </w:r>
            <w:r w:rsidR="00273DB5">
              <w:rPr>
                <w:rFonts w:ascii="Tahoma" w:hAnsi="Tahoma" w:cs="Tahoma"/>
              </w:rPr>
              <w:t xml:space="preserve"> were involved in a violent incident </w:t>
            </w:r>
            <w:r w:rsidR="00BC5F7F">
              <w:rPr>
                <w:rFonts w:ascii="Tahoma" w:hAnsi="Tahoma" w:cs="Tahoma"/>
              </w:rPr>
              <w:t>i</w:t>
            </w:r>
            <w:r w:rsidR="00273DB5">
              <w:rPr>
                <w:rFonts w:ascii="Tahoma" w:hAnsi="Tahoma" w:cs="Tahoma"/>
              </w:rPr>
              <w:t>n May 2016. A DAS</w:t>
            </w:r>
            <w:r w:rsidR="00BC5F7F">
              <w:rPr>
                <w:rFonts w:ascii="Tahoma" w:hAnsi="Tahoma" w:cs="Tahoma"/>
              </w:rPr>
              <w:t>H</w:t>
            </w:r>
            <w:r w:rsidR="00273DB5">
              <w:rPr>
                <w:rFonts w:ascii="Tahoma" w:hAnsi="Tahoma" w:cs="Tahoma"/>
              </w:rPr>
              <w:t xml:space="preserve"> risk assessment was completed with </w:t>
            </w:r>
            <w:r>
              <w:rPr>
                <w:rFonts w:ascii="Tahoma" w:hAnsi="Tahoma" w:cs="Tahoma"/>
              </w:rPr>
              <w:t>Nora</w:t>
            </w:r>
            <w:r w:rsidR="00273DB5">
              <w:rPr>
                <w:rFonts w:ascii="Tahoma" w:hAnsi="Tahoma" w:cs="Tahoma"/>
              </w:rPr>
              <w:t xml:space="preserve"> as the victim. This showed one risk </w:t>
            </w:r>
            <w:r w:rsidR="00273DB5" w:rsidRPr="0004608A">
              <w:rPr>
                <w:rFonts w:ascii="Tahoma" w:hAnsi="Tahoma" w:cs="Tahoma"/>
              </w:rPr>
              <w:t xml:space="preserve">indicator. </w:t>
            </w:r>
            <w:r w:rsidR="00BC5F7F" w:rsidRPr="0004608A">
              <w:rPr>
                <w:rFonts w:ascii="Tahoma" w:hAnsi="Tahoma" w:cs="Tahoma"/>
              </w:rPr>
              <w:t>This male feature</w:t>
            </w:r>
            <w:r w:rsidR="00183406" w:rsidRPr="0004608A">
              <w:rPr>
                <w:rFonts w:ascii="Tahoma" w:hAnsi="Tahoma" w:cs="Tahoma"/>
              </w:rPr>
              <w:t>s</w:t>
            </w:r>
            <w:r w:rsidR="00BC5F7F" w:rsidRPr="0004608A">
              <w:rPr>
                <w:rFonts w:ascii="Tahoma" w:hAnsi="Tahoma" w:cs="Tahoma"/>
              </w:rPr>
              <w:t xml:space="preserve"> in </w:t>
            </w:r>
            <w:r w:rsidR="00183406" w:rsidRPr="0004608A">
              <w:rPr>
                <w:rFonts w:ascii="Tahoma" w:hAnsi="Tahoma" w:cs="Tahoma"/>
              </w:rPr>
              <w:t xml:space="preserve">one other incident on </w:t>
            </w:r>
            <w:r w:rsidR="007136CB" w:rsidRPr="0004608A">
              <w:rPr>
                <w:rFonts w:ascii="Tahoma" w:hAnsi="Tahoma" w:cs="Tahoma"/>
              </w:rPr>
              <w:t xml:space="preserve">11 </w:t>
            </w:r>
            <w:r w:rsidR="00183406" w:rsidRPr="0004608A">
              <w:rPr>
                <w:rFonts w:ascii="Tahoma" w:hAnsi="Tahoma" w:cs="Tahoma"/>
              </w:rPr>
              <w:t>June</w:t>
            </w:r>
            <w:r w:rsidR="007136CB" w:rsidRPr="0004608A">
              <w:rPr>
                <w:rFonts w:ascii="Tahoma" w:hAnsi="Tahoma" w:cs="Tahoma"/>
              </w:rPr>
              <w:t xml:space="preserve"> 2016,</w:t>
            </w:r>
            <w:r w:rsidR="00183406" w:rsidRPr="0004608A">
              <w:rPr>
                <w:rFonts w:ascii="Tahoma" w:hAnsi="Tahoma" w:cs="Tahoma"/>
              </w:rPr>
              <w:t xml:space="preserve"> when both he and </w:t>
            </w:r>
            <w:r>
              <w:rPr>
                <w:rFonts w:ascii="Tahoma" w:hAnsi="Tahoma" w:cs="Tahoma"/>
              </w:rPr>
              <w:t>Nora</w:t>
            </w:r>
            <w:r w:rsidR="00183406" w:rsidRPr="0004608A">
              <w:rPr>
                <w:rFonts w:ascii="Tahoma" w:hAnsi="Tahoma" w:cs="Tahoma"/>
              </w:rPr>
              <w:t xml:space="preserve"> were taken to hospital following an assault by a third party. It is not known if these were isolated incidents or marked the end of a relationship.</w:t>
            </w:r>
            <w:r w:rsidR="005F502A">
              <w:rPr>
                <w:rFonts w:ascii="Tahoma" w:hAnsi="Tahoma" w:cs="Tahoma"/>
              </w:rPr>
              <w:t xml:space="preserve"> </w:t>
            </w:r>
          </w:p>
          <w:p w14:paraId="6D81903A" w14:textId="1A6B8B89" w:rsidR="00273DB5" w:rsidRDefault="00937E87" w:rsidP="007136CB">
            <w:pPr>
              <w:spacing w:before="100" w:beforeAutospacing="1" w:after="100" w:afterAutospacing="1" w:line="276" w:lineRule="auto"/>
              <w:rPr>
                <w:rFonts w:ascii="Tahoma" w:hAnsi="Tahoma" w:cs="Tahoma"/>
              </w:rPr>
            </w:pPr>
            <w:r>
              <w:rPr>
                <w:rFonts w:ascii="Tahoma" w:hAnsi="Tahoma" w:cs="Tahoma"/>
                <w:color w:val="000000" w:themeColor="text1"/>
              </w:rPr>
              <w:t>Nora</w:t>
            </w:r>
            <w:r w:rsidR="00121D67" w:rsidRPr="00121D67">
              <w:rPr>
                <w:rFonts w:ascii="Tahoma" w:hAnsi="Tahoma" w:cs="Tahoma"/>
                <w:color w:val="000000" w:themeColor="text1"/>
              </w:rPr>
              <w:t xml:space="preserve">’s friend told the </w:t>
            </w:r>
            <w:r w:rsidR="00F76538">
              <w:rPr>
                <w:rFonts w:ascii="Tahoma" w:hAnsi="Tahoma" w:cs="Tahoma"/>
                <w:color w:val="000000" w:themeColor="text1"/>
              </w:rPr>
              <w:t>C</w:t>
            </w:r>
            <w:r w:rsidR="00121D67" w:rsidRPr="00121D67">
              <w:rPr>
                <w:rFonts w:ascii="Tahoma" w:hAnsi="Tahoma" w:cs="Tahoma"/>
                <w:color w:val="000000" w:themeColor="text1"/>
              </w:rPr>
              <w:t xml:space="preserve">hair that her relationship with </w:t>
            </w:r>
            <w:r w:rsidR="0008246A">
              <w:rPr>
                <w:rFonts w:ascii="Tahoma" w:hAnsi="Tahoma" w:cs="Tahoma"/>
                <w:color w:val="000000" w:themeColor="text1"/>
              </w:rPr>
              <w:t>Tim</w:t>
            </w:r>
            <w:r w:rsidR="00121D67" w:rsidRPr="00121D67">
              <w:rPr>
                <w:rFonts w:ascii="Tahoma" w:hAnsi="Tahoma" w:cs="Tahoma"/>
                <w:color w:val="000000" w:themeColor="text1"/>
              </w:rPr>
              <w:t xml:space="preserve"> didn’t start until around September 2016. The </w:t>
            </w:r>
            <w:r w:rsidR="00F76538">
              <w:rPr>
                <w:rFonts w:ascii="Tahoma" w:hAnsi="Tahoma" w:cs="Tahoma"/>
                <w:color w:val="000000" w:themeColor="text1"/>
              </w:rPr>
              <w:t>p</w:t>
            </w:r>
            <w:r w:rsidR="00121D67" w:rsidRPr="00121D67">
              <w:rPr>
                <w:rFonts w:ascii="Tahoma" w:hAnsi="Tahoma" w:cs="Tahoma"/>
                <w:color w:val="000000" w:themeColor="text1"/>
              </w:rPr>
              <w:t xml:space="preserve">anel’s main focus was on incidents within the relationship with </w:t>
            </w:r>
            <w:r w:rsidR="0008246A">
              <w:rPr>
                <w:rFonts w:ascii="Tahoma" w:hAnsi="Tahoma" w:cs="Tahoma"/>
                <w:color w:val="000000" w:themeColor="text1"/>
              </w:rPr>
              <w:t>Tim</w:t>
            </w:r>
            <w:r w:rsidR="00121D67" w:rsidRPr="00121D67">
              <w:rPr>
                <w:rFonts w:ascii="Tahoma" w:hAnsi="Tahoma" w:cs="Tahoma"/>
                <w:color w:val="000000" w:themeColor="text1"/>
              </w:rPr>
              <w:t>.</w:t>
            </w:r>
          </w:p>
          <w:p w14:paraId="1E2B6A26" w14:textId="687BB953" w:rsidR="00BC5F7F" w:rsidRPr="00E94124" w:rsidRDefault="00BC5F7F" w:rsidP="00E94124">
            <w:pPr>
              <w:spacing w:before="100" w:beforeAutospacing="1" w:after="100" w:afterAutospacing="1" w:line="276" w:lineRule="auto"/>
              <w:jc w:val="both"/>
              <w:rPr>
                <w:rFonts w:ascii="Tahoma" w:hAnsi="Tahoma" w:cs="Tahoma"/>
              </w:rPr>
            </w:pPr>
          </w:p>
        </w:tc>
        <w:tc>
          <w:tcPr>
            <w:tcW w:w="7910" w:type="dxa"/>
          </w:tcPr>
          <w:p w14:paraId="0293ECD4" w14:textId="77777777" w:rsidR="00273DB5" w:rsidRPr="00017BEA" w:rsidRDefault="00273DB5" w:rsidP="00524B1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524B15" w:rsidRPr="000935E5" w14:paraId="6686B615" w14:textId="77777777" w:rsidTr="00423542">
        <w:tc>
          <w:tcPr>
            <w:tcW w:w="1276" w:type="dxa"/>
          </w:tcPr>
          <w:p w14:paraId="666DDF6E" w14:textId="247F3627" w:rsidR="00524B15" w:rsidRPr="00C30F12" w:rsidRDefault="00524B15" w:rsidP="00524B15">
            <w:pPr>
              <w:rPr>
                <w:rFonts w:ascii="Tahoma" w:hAnsi="Tahoma" w:cs="Tahoma"/>
              </w:rPr>
            </w:pPr>
            <w:r w:rsidRPr="00C30F12">
              <w:rPr>
                <w:rFonts w:ascii="Tahoma" w:hAnsi="Tahoma" w:cs="Tahoma"/>
              </w:rPr>
              <w:lastRenderedPageBreak/>
              <w:t>1</w:t>
            </w:r>
            <w:r w:rsidR="00C30F12">
              <w:rPr>
                <w:rFonts w:ascii="Tahoma" w:hAnsi="Tahoma" w:cs="Tahoma"/>
              </w:rPr>
              <w:t>4</w:t>
            </w:r>
            <w:r w:rsidRPr="00C30F12">
              <w:rPr>
                <w:rFonts w:ascii="Tahoma" w:hAnsi="Tahoma" w:cs="Tahoma"/>
              </w:rPr>
              <w:t>.1.</w:t>
            </w:r>
            <w:r w:rsidR="005F502A">
              <w:rPr>
                <w:rFonts w:ascii="Tahoma" w:hAnsi="Tahoma" w:cs="Tahoma"/>
              </w:rPr>
              <w:t>3</w:t>
            </w:r>
          </w:p>
        </w:tc>
        <w:tc>
          <w:tcPr>
            <w:tcW w:w="8931" w:type="dxa"/>
          </w:tcPr>
          <w:p w14:paraId="20215ECC" w14:textId="3D860523" w:rsidR="003F1C20" w:rsidRPr="00A15E18" w:rsidRDefault="000244F5" w:rsidP="000F63FC">
            <w:pPr>
              <w:spacing w:after="160" w:line="276" w:lineRule="auto"/>
              <w:rPr>
                <w:rFonts w:ascii="Tahoma" w:hAnsi="Tahoma" w:cs="Tahoma"/>
              </w:rPr>
            </w:pPr>
            <w:r>
              <w:rPr>
                <w:rFonts w:ascii="Tahoma" w:hAnsi="Tahoma" w:cs="Tahoma"/>
              </w:rPr>
              <w:t xml:space="preserve">The police recorded </w:t>
            </w:r>
            <w:r w:rsidRPr="00BC5F7F">
              <w:rPr>
                <w:rFonts w:ascii="Tahoma" w:hAnsi="Tahoma" w:cs="Tahoma"/>
                <w:color w:val="000000" w:themeColor="text1"/>
              </w:rPr>
              <w:t xml:space="preserve">eight domestic abuse incidents involving </w:t>
            </w:r>
            <w:r w:rsidR="00937E87">
              <w:rPr>
                <w:rFonts w:ascii="Tahoma" w:hAnsi="Tahoma" w:cs="Tahoma"/>
                <w:color w:val="000000" w:themeColor="text1"/>
              </w:rPr>
              <w:t>Nora</w:t>
            </w:r>
            <w:r w:rsidRPr="00BC5F7F">
              <w:rPr>
                <w:rFonts w:ascii="Tahoma" w:hAnsi="Tahoma" w:cs="Tahoma"/>
                <w:color w:val="000000" w:themeColor="text1"/>
              </w:rPr>
              <w:t xml:space="preserve"> and </w:t>
            </w:r>
            <w:r w:rsidR="0008246A">
              <w:rPr>
                <w:rFonts w:ascii="Tahoma" w:hAnsi="Tahoma" w:cs="Tahoma"/>
                <w:color w:val="000000" w:themeColor="text1"/>
              </w:rPr>
              <w:t>Tim</w:t>
            </w:r>
            <w:r w:rsidRPr="00BC5F7F">
              <w:rPr>
                <w:rFonts w:ascii="Tahoma" w:hAnsi="Tahoma" w:cs="Tahoma"/>
                <w:color w:val="000000" w:themeColor="text1"/>
              </w:rPr>
              <w:t xml:space="preserve"> during the period of the review. All of these were in 2019. </w:t>
            </w:r>
            <w:r>
              <w:rPr>
                <w:rFonts w:ascii="Tahoma" w:hAnsi="Tahoma" w:cs="Tahoma"/>
              </w:rPr>
              <w:t>Seven of the incident</w:t>
            </w:r>
            <w:r w:rsidR="003D177A">
              <w:rPr>
                <w:rFonts w:ascii="Tahoma" w:hAnsi="Tahoma" w:cs="Tahoma"/>
              </w:rPr>
              <w:t>s</w:t>
            </w:r>
            <w:r>
              <w:rPr>
                <w:rFonts w:ascii="Tahoma" w:hAnsi="Tahoma" w:cs="Tahoma"/>
              </w:rPr>
              <w:t xml:space="preserve"> recorded </w:t>
            </w:r>
            <w:r w:rsidR="0008246A">
              <w:rPr>
                <w:rFonts w:ascii="Tahoma" w:hAnsi="Tahoma" w:cs="Tahoma"/>
              </w:rPr>
              <w:t>Tim</w:t>
            </w:r>
            <w:r>
              <w:rPr>
                <w:rFonts w:ascii="Tahoma" w:hAnsi="Tahoma" w:cs="Tahoma"/>
              </w:rPr>
              <w:t xml:space="preserve"> as the victim</w:t>
            </w:r>
            <w:r w:rsidR="00F76538">
              <w:rPr>
                <w:rFonts w:ascii="Tahoma" w:hAnsi="Tahoma" w:cs="Tahoma"/>
              </w:rPr>
              <w:t>,</w:t>
            </w:r>
            <w:r>
              <w:rPr>
                <w:rFonts w:ascii="Tahoma" w:hAnsi="Tahoma" w:cs="Tahoma"/>
              </w:rPr>
              <w:t xml:space="preserve"> with only one incident recording </w:t>
            </w:r>
            <w:r w:rsidR="00937E87">
              <w:rPr>
                <w:rFonts w:ascii="Tahoma" w:hAnsi="Tahoma" w:cs="Tahoma"/>
              </w:rPr>
              <w:t>Nora</w:t>
            </w:r>
            <w:r>
              <w:rPr>
                <w:rFonts w:ascii="Tahoma" w:hAnsi="Tahoma" w:cs="Tahoma"/>
              </w:rPr>
              <w:t xml:space="preserve"> as the victim.</w:t>
            </w:r>
          </w:p>
        </w:tc>
        <w:tc>
          <w:tcPr>
            <w:tcW w:w="7910" w:type="dxa"/>
          </w:tcPr>
          <w:p w14:paraId="3B3E77CD" w14:textId="77777777" w:rsidR="00524B15" w:rsidRPr="00017BEA" w:rsidRDefault="00524B15" w:rsidP="00524B1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0244F5" w:rsidRPr="000935E5" w14:paraId="7E98113B" w14:textId="77777777" w:rsidTr="00423542">
        <w:tc>
          <w:tcPr>
            <w:tcW w:w="1276" w:type="dxa"/>
          </w:tcPr>
          <w:p w14:paraId="1341914F" w14:textId="10BBD42A" w:rsidR="000244F5" w:rsidRPr="00C30F12" w:rsidRDefault="00666CF8" w:rsidP="00524B15">
            <w:pPr>
              <w:rPr>
                <w:rFonts w:ascii="Tahoma" w:hAnsi="Tahoma" w:cs="Tahoma"/>
              </w:rPr>
            </w:pPr>
            <w:r>
              <w:rPr>
                <w:rFonts w:ascii="Tahoma" w:hAnsi="Tahoma" w:cs="Tahoma"/>
              </w:rPr>
              <w:t>14.1.</w:t>
            </w:r>
            <w:r w:rsidR="005F502A">
              <w:rPr>
                <w:rFonts w:ascii="Tahoma" w:hAnsi="Tahoma" w:cs="Tahoma"/>
              </w:rPr>
              <w:t>4</w:t>
            </w:r>
          </w:p>
        </w:tc>
        <w:tc>
          <w:tcPr>
            <w:tcW w:w="8931" w:type="dxa"/>
          </w:tcPr>
          <w:p w14:paraId="6510FBEB" w14:textId="416C4CDB" w:rsidR="00CE1256" w:rsidRDefault="000244F5" w:rsidP="00CE1256">
            <w:pPr>
              <w:spacing w:line="276" w:lineRule="auto"/>
              <w:rPr>
                <w:rFonts w:ascii="Tahoma" w:hAnsi="Tahoma" w:cs="Tahoma"/>
              </w:rPr>
            </w:pPr>
            <w:r>
              <w:rPr>
                <w:rFonts w:ascii="Tahoma" w:hAnsi="Tahoma" w:cs="Tahoma"/>
              </w:rPr>
              <w:t xml:space="preserve">In the instance when </w:t>
            </w:r>
            <w:r w:rsidR="00937E87">
              <w:rPr>
                <w:rFonts w:ascii="Tahoma" w:hAnsi="Tahoma" w:cs="Tahoma"/>
              </w:rPr>
              <w:t>Nora</w:t>
            </w:r>
            <w:r>
              <w:rPr>
                <w:rFonts w:ascii="Tahoma" w:hAnsi="Tahoma" w:cs="Tahoma"/>
              </w:rPr>
              <w:t xml:space="preserve"> was recorded as a victim </w:t>
            </w:r>
            <w:r w:rsidR="001A7673">
              <w:rPr>
                <w:rFonts w:ascii="Tahoma" w:hAnsi="Tahoma" w:cs="Tahoma"/>
              </w:rPr>
              <w:t>o</w:t>
            </w:r>
            <w:r w:rsidRPr="00A60F45">
              <w:rPr>
                <w:rFonts w:ascii="Tahoma" w:hAnsi="Tahoma" w:cs="Tahoma"/>
              </w:rPr>
              <w:t xml:space="preserve">n 14 March 2019, </w:t>
            </w:r>
            <w:r w:rsidR="0008246A">
              <w:rPr>
                <w:rFonts w:ascii="Tahoma" w:hAnsi="Tahoma" w:cs="Tahoma"/>
              </w:rPr>
              <w:t>Tim</w:t>
            </w:r>
            <w:r w:rsidRPr="00A60F45">
              <w:rPr>
                <w:rFonts w:ascii="Tahoma" w:hAnsi="Tahoma" w:cs="Tahoma"/>
              </w:rPr>
              <w:t xml:space="preserve"> called the police to his address stating that </w:t>
            </w:r>
            <w:r w:rsidR="00937E87">
              <w:rPr>
                <w:rFonts w:ascii="Tahoma" w:hAnsi="Tahoma" w:cs="Tahoma"/>
              </w:rPr>
              <w:t>Nora</w:t>
            </w:r>
            <w:r w:rsidRPr="00A60F45">
              <w:rPr>
                <w:rFonts w:ascii="Tahoma" w:hAnsi="Tahoma" w:cs="Tahoma"/>
              </w:rPr>
              <w:t xml:space="preserve"> was becoming violent. </w:t>
            </w:r>
            <w:r w:rsidR="00937E87">
              <w:rPr>
                <w:rFonts w:ascii="Tahoma" w:hAnsi="Tahoma" w:cs="Tahoma"/>
              </w:rPr>
              <w:t>Nora</w:t>
            </w:r>
            <w:r w:rsidRPr="00A60F45">
              <w:rPr>
                <w:rFonts w:ascii="Tahoma" w:hAnsi="Tahoma" w:cs="Tahoma"/>
              </w:rPr>
              <w:t xml:space="preserve"> told officers that </w:t>
            </w:r>
            <w:r w:rsidR="0008246A">
              <w:rPr>
                <w:rFonts w:ascii="Tahoma" w:hAnsi="Tahoma" w:cs="Tahoma"/>
              </w:rPr>
              <w:t>Tim</w:t>
            </w:r>
            <w:r w:rsidRPr="00A60F45">
              <w:rPr>
                <w:rFonts w:ascii="Tahoma" w:hAnsi="Tahoma" w:cs="Tahoma"/>
              </w:rPr>
              <w:t xml:space="preserve"> had “nutted her” </w:t>
            </w:r>
            <w:r w:rsidR="00CE1256">
              <w:rPr>
                <w:rFonts w:ascii="Tahoma" w:hAnsi="Tahoma" w:cs="Tahoma"/>
              </w:rPr>
              <w:t xml:space="preserve">[headbutted] </w:t>
            </w:r>
            <w:r w:rsidRPr="00A60F45">
              <w:rPr>
                <w:rFonts w:ascii="Tahoma" w:hAnsi="Tahoma" w:cs="Tahoma"/>
              </w:rPr>
              <w:t xml:space="preserve">to her head causing a bump. She was taken to hospital to have her injury treated. </w:t>
            </w:r>
            <w:r w:rsidR="0008246A">
              <w:rPr>
                <w:rFonts w:ascii="Tahoma" w:hAnsi="Tahoma" w:cs="Tahoma"/>
              </w:rPr>
              <w:t>Tim</w:t>
            </w:r>
            <w:r w:rsidRPr="00A60F45">
              <w:rPr>
                <w:rFonts w:ascii="Tahoma" w:hAnsi="Tahoma" w:cs="Tahoma"/>
              </w:rPr>
              <w:t xml:space="preserve"> was arrested. </w:t>
            </w:r>
            <w:r w:rsidR="00937E87">
              <w:rPr>
                <w:rFonts w:ascii="Tahoma" w:hAnsi="Tahoma" w:cs="Tahoma"/>
              </w:rPr>
              <w:t>Nora</w:t>
            </w:r>
            <w:r w:rsidRPr="00A60F45">
              <w:rPr>
                <w:rFonts w:ascii="Tahoma" w:hAnsi="Tahoma" w:cs="Tahoma"/>
              </w:rPr>
              <w:t xml:space="preserve"> did not provide a statement and did not support a prosecution</w:t>
            </w:r>
            <w:r w:rsidR="00F76538">
              <w:rPr>
                <w:rFonts w:ascii="Tahoma" w:hAnsi="Tahoma" w:cs="Tahoma"/>
              </w:rPr>
              <w:t>:</w:t>
            </w:r>
            <w:r w:rsidRPr="00A60F45">
              <w:rPr>
                <w:rFonts w:ascii="Tahoma" w:hAnsi="Tahoma" w:cs="Tahoma"/>
              </w:rPr>
              <w:t xml:space="preserve"> no further action was taken. </w:t>
            </w:r>
          </w:p>
          <w:p w14:paraId="4910CE21" w14:textId="77777777" w:rsidR="00CE1256" w:rsidRDefault="00CE1256" w:rsidP="00CE1256">
            <w:pPr>
              <w:spacing w:line="360" w:lineRule="auto"/>
              <w:rPr>
                <w:rFonts w:ascii="Tahoma" w:hAnsi="Tahoma" w:cs="Tahoma"/>
              </w:rPr>
            </w:pPr>
          </w:p>
          <w:p w14:paraId="49C44AF8" w14:textId="46AC665C" w:rsidR="00CE1256" w:rsidRDefault="00CE1256" w:rsidP="00CE1256">
            <w:pPr>
              <w:spacing w:line="360" w:lineRule="auto"/>
              <w:rPr>
                <w:rFonts w:ascii="Tahoma" w:hAnsi="Tahoma" w:cs="Tahoma"/>
              </w:rPr>
            </w:pPr>
            <w:r>
              <w:rPr>
                <w:rFonts w:ascii="Tahoma" w:hAnsi="Tahoma" w:cs="Tahoma"/>
              </w:rPr>
              <w:t>A supervisor</w:t>
            </w:r>
            <w:r w:rsidR="00F76538">
              <w:rPr>
                <w:rFonts w:ascii="Tahoma" w:hAnsi="Tahoma" w:cs="Tahoma"/>
              </w:rPr>
              <w:t>’</w:t>
            </w:r>
            <w:r>
              <w:rPr>
                <w:rFonts w:ascii="Tahoma" w:hAnsi="Tahoma" w:cs="Tahoma"/>
              </w:rPr>
              <w:t>s review of the case recorded that</w:t>
            </w:r>
            <w:r w:rsidR="00F76538">
              <w:rPr>
                <w:rFonts w:ascii="Tahoma" w:hAnsi="Tahoma" w:cs="Tahoma"/>
              </w:rPr>
              <w:t>:</w:t>
            </w:r>
            <w:r>
              <w:rPr>
                <w:rFonts w:ascii="Tahoma" w:hAnsi="Tahoma" w:cs="Tahoma"/>
              </w:rPr>
              <w:t xml:space="preserve"> </w:t>
            </w:r>
          </w:p>
          <w:p w14:paraId="2C7295C9" w14:textId="77777777" w:rsidR="00CE1256" w:rsidRPr="00CE1256" w:rsidRDefault="00CE1256" w:rsidP="00CE1256">
            <w:pPr>
              <w:spacing w:line="276" w:lineRule="auto"/>
              <w:rPr>
                <w:rFonts w:ascii="Tahoma" w:hAnsi="Tahoma" w:cs="Tahoma"/>
                <w:iCs/>
              </w:rPr>
            </w:pPr>
            <w:r w:rsidRPr="00CE1256">
              <w:rPr>
                <w:rFonts w:ascii="Tahoma" w:hAnsi="Tahoma" w:cs="Tahoma"/>
                <w:iCs/>
              </w:rPr>
              <w:t xml:space="preserve">There was no CCTV or other corroborative evidence. </w:t>
            </w:r>
          </w:p>
          <w:p w14:paraId="4BF7D9E1" w14:textId="77777777" w:rsidR="00CE1256" w:rsidRPr="00CE1256" w:rsidRDefault="00CE1256" w:rsidP="00CE1256">
            <w:pPr>
              <w:spacing w:line="276" w:lineRule="auto"/>
              <w:rPr>
                <w:rFonts w:ascii="Tahoma" w:hAnsi="Tahoma" w:cs="Tahoma"/>
                <w:iCs/>
              </w:rPr>
            </w:pPr>
            <w:r w:rsidRPr="00CE1256">
              <w:rPr>
                <w:rFonts w:ascii="Tahoma" w:hAnsi="Tahoma" w:cs="Tahoma"/>
                <w:iCs/>
              </w:rPr>
              <w:t>There were no witnesses or any third-party evidence.</w:t>
            </w:r>
          </w:p>
          <w:p w14:paraId="12C8C2A9" w14:textId="047BCF3A" w:rsidR="00CE1256" w:rsidRPr="00CE1256" w:rsidRDefault="00937E87" w:rsidP="00CE1256">
            <w:pPr>
              <w:spacing w:line="276" w:lineRule="auto"/>
              <w:rPr>
                <w:rFonts w:ascii="Tahoma" w:hAnsi="Tahoma" w:cs="Tahoma"/>
                <w:iCs/>
              </w:rPr>
            </w:pPr>
            <w:r>
              <w:rPr>
                <w:rFonts w:ascii="Tahoma" w:hAnsi="Tahoma" w:cs="Tahoma"/>
                <w:iCs/>
              </w:rPr>
              <w:t>Nora</w:t>
            </w:r>
            <w:r w:rsidR="00CE1256" w:rsidRPr="00CE1256">
              <w:rPr>
                <w:rFonts w:ascii="Tahoma" w:hAnsi="Tahoma" w:cs="Tahoma"/>
                <w:iCs/>
              </w:rPr>
              <w:t xml:space="preserve"> did not provide a statement and there was no initial account or other evidence captured on body worn video. </w:t>
            </w:r>
          </w:p>
          <w:p w14:paraId="17696F9E" w14:textId="7F8507F9" w:rsidR="00CE1256" w:rsidRPr="00CE1256" w:rsidRDefault="00CE1256" w:rsidP="00CE1256">
            <w:pPr>
              <w:spacing w:line="276" w:lineRule="auto"/>
              <w:rPr>
                <w:rFonts w:ascii="Tahoma" w:hAnsi="Tahoma" w:cs="Tahoma"/>
                <w:iCs/>
              </w:rPr>
            </w:pPr>
            <w:r w:rsidRPr="00CE1256">
              <w:rPr>
                <w:rFonts w:ascii="Tahoma" w:hAnsi="Tahoma" w:cs="Tahoma"/>
                <w:iCs/>
              </w:rPr>
              <w:t xml:space="preserve">The initial account given by </w:t>
            </w:r>
            <w:r w:rsidR="00937E87">
              <w:rPr>
                <w:rFonts w:ascii="Tahoma" w:hAnsi="Tahoma" w:cs="Tahoma"/>
                <w:iCs/>
              </w:rPr>
              <w:t>Nora</w:t>
            </w:r>
            <w:r w:rsidRPr="00CE1256">
              <w:rPr>
                <w:rFonts w:ascii="Tahoma" w:hAnsi="Tahoma" w:cs="Tahoma"/>
                <w:iCs/>
              </w:rPr>
              <w:t xml:space="preserve"> was whilst she was intoxicated and changed several times.</w:t>
            </w:r>
          </w:p>
          <w:p w14:paraId="610F05F8" w14:textId="5EDFBE26" w:rsidR="00CE1256" w:rsidRPr="00CE1256" w:rsidRDefault="00CE1256" w:rsidP="00CE1256">
            <w:pPr>
              <w:spacing w:line="276" w:lineRule="auto"/>
              <w:rPr>
                <w:rFonts w:ascii="Tahoma" w:hAnsi="Tahoma" w:cs="Tahoma"/>
                <w:iCs/>
              </w:rPr>
            </w:pPr>
            <w:r w:rsidRPr="00CE1256">
              <w:rPr>
                <w:rFonts w:ascii="Tahoma" w:hAnsi="Tahoma" w:cs="Tahoma"/>
                <w:iCs/>
              </w:rPr>
              <w:t>When spoken to later</w:t>
            </w:r>
            <w:r w:rsidR="00F76538">
              <w:rPr>
                <w:rFonts w:ascii="Tahoma" w:hAnsi="Tahoma" w:cs="Tahoma"/>
                <w:iCs/>
              </w:rPr>
              <w:t>,</w:t>
            </w:r>
            <w:r w:rsidRPr="00CE1256">
              <w:rPr>
                <w:rFonts w:ascii="Tahoma" w:hAnsi="Tahoma" w:cs="Tahoma"/>
                <w:iCs/>
              </w:rPr>
              <w:t xml:space="preserve"> </w:t>
            </w:r>
            <w:r w:rsidR="00937E87">
              <w:rPr>
                <w:rFonts w:ascii="Tahoma" w:hAnsi="Tahoma" w:cs="Tahoma"/>
                <w:iCs/>
              </w:rPr>
              <w:t>Nora</w:t>
            </w:r>
            <w:r w:rsidRPr="00CE1256">
              <w:rPr>
                <w:rFonts w:ascii="Tahoma" w:hAnsi="Tahoma" w:cs="Tahoma"/>
                <w:iCs/>
              </w:rPr>
              <w:t xml:space="preserve"> did not assist the investigation.</w:t>
            </w:r>
          </w:p>
          <w:p w14:paraId="206A5D6C" w14:textId="263A7D83" w:rsidR="00CE1256" w:rsidRPr="00CE1256" w:rsidRDefault="0008246A" w:rsidP="00CE1256">
            <w:pPr>
              <w:spacing w:line="276" w:lineRule="auto"/>
              <w:rPr>
                <w:rFonts w:ascii="Tahoma" w:hAnsi="Tahoma" w:cs="Tahoma"/>
                <w:iCs/>
              </w:rPr>
            </w:pPr>
            <w:r>
              <w:rPr>
                <w:rFonts w:ascii="Tahoma" w:hAnsi="Tahoma" w:cs="Tahoma"/>
                <w:iCs/>
              </w:rPr>
              <w:t>Tim</w:t>
            </w:r>
            <w:r w:rsidR="00CE1256" w:rsidRPr="00CE1256">
              <w:rPr>
                <w:rFonts w:ascii="Tahoma" w:hAnsi="Tahoma" w:cs="Tahoma"/>
                <w:iCs/>
              </w:rPr>
              <w:t xml:space="preserve"> was arrested, interviewed and denied the offence. </w:t>
            </w:r>
          </w:p>
          <w:p w14:paraId="3D5A4AD2" w14:textId="77777777" w:rsidR="0050102E" w:rsidRDefault="00CE1256" w:rsidP="00CE1256">
            <w:pPr>
              <w:spacing w:line="276" w:lineRule="auto"/>
              <w:rPr>
                <w:rFonts w:ascii="Tahoma" w:hAnsi="Tahoma" w:cs="Tahoma"/>
                <w:iCs/>
              </w:rPr>
            </w:pPr>
            <w:r w:rsidRPr="00CE1256">
              <w:rPr>
                <w:rFonts w:ascii="Tahoma" w:hAnsi="Tahoma" w:cs="Tahoma"/>
                <w:iCs/>
              </w:rPr>
              <w:t xml:space="preserve">There were no further investigative opportunities and no further lines of enquiry. </w:t>
            </w:r>
          </w:p>
          <w:p w14:paraId="1800519F" w14:textId="77777777" w:rsidR="0050102E" w:rsidRDefault="0050102E" w:rsidP="00CE1256">
            <w:pPr>
              <w:spacing w:line="276" w:lineRule="auto"/>
              <w:rPr>
                <w:rFonts w:ascii="Tahoma" w:hAnsi="Tahoma" w:cs="Tahoma"/>
                <w:iCs/>
              </w:rPr>
            </w:pPr>
          </w:p>
          <w:p w14:paraId="5F47FE34" w14:textId="72CD47C5" w:rsidR="0050102E" w:rsidRPr="00CE1256" w:rsidRDefault="0050102E" w:rsidP="0050102E">
            <w:pPr>
              <w:spacing w:line="276" w:lineRule="auto"/>
              <w:rPr>
                <w:rFonts w:ascii="Tahoma" w:hAnsi="Tahoma" w:cs="Tahoma"/>
              </w:rPr>
            </w:pPr>
            <w:r w:rsidRPr="0004608A">
              <w:rPr>
                <w:rFonts w:ascii="Tahoma" w:hAnsi="Tahoma" w:cs="Tahoma"/>
                <w:color w:val="000000" w:themeColor="text1"/>
              </w:rPr>
              <w:t>A Domestic Violence Protection Notice was considered but not progressed</w:t>
            </w:r>
            <w:r w:rsidR="00F76538">
              <w:rPr>
                <w:rFonts w:ascii="Tahoma" w:hAnsi="Tahoma" w:cs="Tahoma"/>
                <w:color w:val="000000" w:themeColor="text1"/>
              </w:rPr>
              <w:t>,</w:t>
            </w:r>
            <w:r w:rsidRPr="0004608A">
              <w:rPr>
                <w:rFonts w:ascii="Tahoma" w:hAnsi="Tahoma" w:cs="Tahoma"/>
                <w:color w:val="000000" w:themeColor="text1"/>
              </w:rPr>
              <w:t xml:space="preserve"> as </w:t>
            </w:r>
            <w:r w:rsidR="00937E87">
              <w:rPr>
                <w:rFonts w:ascii="Tahoma" w:hAnsi="Tahoma" w:cs="Tahoma"/>
                <w:color w:val="000000" w:themeColor="text1"/>
              </w:rPr>
              <w:t>Nora</w:t>
            </w:r>
            <w:r w:rsidRPr="0004608A">
              <w:rPr>
                <w:rFonts w:ascii="Tahoma" w:hAnsi="Tahoma" w:cs="Tahoma"/>
                <w:color w:val="000000" w:themeColor="text1"/>
              </w:rPr>
              <w:t xml:space="preserve"> said that she had ended the relationship and moved to her mum’s house. The panel thought that this was appropriate given that the purpose of a DVPN is to exclude an offender from </w:t>
            </w:r>
            <w:r w:rsidR="000C7A86">
              <w:rPr>
                <w:rFonts w:ascii="Tahoma" w:hAnsi="Tahoma" w:cs="Tahoma"/>
                <w:color w:val="000000" w:themeColor="text1"/>
              </w:rPr>
              <w:t xml:space="preserve">the </w:t>
            </w:r>
            <w:r w:rsidRPr="0004608A">
              <w:rPr>
                <w:rFonts w:ascii="Tahoma" w:hAnsi="Tahoma" w:cs="Tahoma"/>
                <w:color w:val="000000" w:themeColor="text1"/>
              </w:rPr>
              <w:t>premises</w:t>
            </w:r>
            <w:r w:rsidR="000C7A86">
              <w:rPr>
                <w:rFonts w:ascii="Tahoma" w:hAnsi="Tahoma" w:cs="Tahoma"/>
                <w:color w:val="000000" w:themeColor="text1"/>
              </w:rPr>
              <w:t>,</w:t>
            </w:r>
            <w:r w:rsidR="007136CB" w:rsidRPr="0004608A">
              <w:rPr>
                <w:rFonts w:ascii="Tahoma" w:hAnsi="Tahoma" w:cs="Tahoma"/>
                <w:color w:val="000000" w:themeColor="text1"/>
              </w:rPr>
              <w:t xml:space="preserve"> thereby</w:t>
            </w:r>
            <w:r w:rsidRPr="0004608A">
              <w:rPr>
                <w:rFonts w:ascii="Tahoma" w:hAnsi="Tahoma" w:cs="Tahoma"/>
                <w:color w:val="000000" w:themeColor="text1"/>
              </w:rPr>
              <w:t xml:space="preserve"> giving a victim breathing space. </w:t>
            </w:r>
            <w:r w:rsidR="00937E87">
              <w:rPr>
                <w:rFonts w:ascii="Tahoma" w:hAnsi="Tahoma" w:cs="Tahoma"/>
                <w:color w:val="000000" w:themeColor="text1"/>
              </w:rPr>
              <w:t>Nora</w:t>
            </w:r>
            <w:r w:rsidRPr="0004608A">
              <w:rPr>
                <w:rFonts w:ascii="Tahoma" w:hAnsi="Tahoma" w:cs="Tahoma"/>
                <w:color w:val="000000" w:themeColor="text1"/>
              </w:rPr>
              <w:t xml:space="preserve"> said that she had moved out of the premises</w:t>
            </w:r>
            <w:r w:rsidR="009C246B">
              <w:rPr>
                <w:rFonts w:ascii="Tahoma" w:hAnsi="Tahoma" w:cs="Tahoma"/>
                <w:color w:val="000000" w:themeColor="text1"/>
              </w:rPr>
              <w:t>,</w:t>
            </w:r>
            <w:r w:rsidRPr="0004608A">
              <w:rPr>
                <w:rFonts w:ascii="Tahoma" w:hAnsi="Tahoma" w:cs="Tahoma"/>
                <w:color w:val="000000" w:themeColor="text1"/>
              </w:rPr>
              <w:t xml:space="preserve"> so a DVPN would have been superfluous.</w:t>
            </w:r>
          </w:p>
          <w:p w14:paraId="0B65B785" w14:textId="05EF7FE9" w:rsidR="00CE1256" w:rsidRPr="0050102E" w:rsidRDefault="00CE1256" w:rsidP="00CE1256">
            <w:pPr>
              <w:spacing w:line="276" w:lineRule="auto"/>
              <w:rPr>
                <w:rFonts w:ascii="Tahoma" w:hAnsi="Tahoma" w:cs="Tahoma"/>
                <w:iCs/>
              </w:rPr>
            </w:pPr>
            <w:r w:rsidRPr="00CE1256">
              <w:rPr>
                <w:rFonts w:ascii="Tahoma" w:hAnsi="Tahoma" w:cs="Tahoma"/>
                <w:iCs/>
              </w:rPr>
              <w:t xml:space="preserve"> </w:t>
            </w:r>
          </w:p>
          <w:p w14:paraId="0170C254" w14:textId="174D1F04" w:rsidR="00CE1256" w:rsidRDefault="00CE1256" w:rsidP="00CE1256">
            <w:pPr>
              <w:spacing w:line="276" w:lineRule="auto"/>
              <w:rPr>
                <w:rFonts w:ascii="Tahoma" w:hAnsi="Tahoma" w:cs="Tahoma"/>
              </w:rPr>
            </w:pPr>
            <w:r w:rsidRPr="00CE1256">
              <w:rPr>
                <w:rFonts w:ascii="Tahoma" w:hAnsi="Tahoma" w:cs="Tahoma"/>
              </w:rPr>
              <w:t>The panel noted that there had been appropriate supervisory oversight around the decision to take no further action in this matter</w:t>
            </w:r>
            <w:r w:rsidR="000C7A86">
              <w:rPr>
                <w:rFonts w:ascii="Tahoma" w:hAnsi="Tahoma" w:cs="Tahoma"/>
              </w:rPr>
              <w:t>,</w:t>
            </w:r>
            <w:r w:rsidRPr="00CE1256">
              <w:rPr>
                <w:rFonts w:ascii="Tahoma" w:hAnsi="Tahoma" w:cs="Tahoma"/>
              </w:rPr>
              <w:t xml:space="preserve"> with an appropriate rationale being recorded.</w:t>
            </w:r>
          </w:p>
          <w:p w14:paraId="557033BA" w14:textId="77777777" w:rsidR="000244F5" w:rsidRDefault="000244F5" w:rsidP="0050102E">
            <w:pPr>
              <w:spacing w:line="276" w:lineRule="auto"/>
              <w:rPr>
                <w:rFonts w:ascii="Tahoma" w:hAnsi="Tahoma" w:cs="Tahoma"/>
              </w:rPr>
            </w:pPr>
          </w:p>
        </w:tc>
        <w:tc>
          <w:tcPr>
            <w:tcW w:w="7910" w:type="dxa"/>
          </w:tcPr>
          <w:p w14:paraId="4C7D50F8" w14:textId="77777777" w:rsidR="000244F5" w:rsidRPr="00017BEA" w:rsidRDefault="000244F5" w:rsidP="00524B1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A7673" w:rsidRPr="000935E5" w14:paraId="5962E1F7" w14:textId="77777777" w:rsidTr="00423542">
        <w:tc>
          <w:tcPr>
            <w:tcW w:w="1276" w:type="dxa"/>
          </w:tcPr>
          <w:p w14:paraId="280C8E8D" w14:textId="3FCBE06F" w:rsidR="001A7673" w:rsidRPr="00C30F12" w:rsidRDefault="00666CF8" w:rsidP="00524B15">
            <w:pPr>
              <w:rPr>
                <w:rFonts w:ascii="Tahoma" w:hAnsi="Tahoma" w:cs="Tahoma"/>
              </w:rPr>
            </w:pPr>
            <w:r>
              <w:rPr>
                <w:rFonts w:ascii="Tahoma" w:hAnsi="Tahoma" w:cs="Tahoma"/>
              </w:rPr>
              <w:t>14.1.</w:t>
            </w:r>
            <w:r w:rsidR="005F502A">
              <w:rPr>
                <w:rFonts w:ascii="Tahoma" w:hAnsi="Tahoma" w:cs="Tahoma"/>
              </w:rPr>
              <w:t>5</w:t>
            </w:r>
          </w:p>
        </w:tc>
        <w:tc>
          <w:tcPr>
            <w:tcW w:w="8931" w:type="dxa"/>
          </w:tcPr>
          <w:p w14:paraId="4BD40C84" w14:textId="67BC0736" w:rsidR="001A7673" w:rsidRDefault="001A7673" w:rsidP="000244F5">
            <w:pPr>
              <w:spacing w:line="276" w:lineRule="auto"/>
              <w:rPr>
                <w:rFonts w:ascii="Tahoma" w:hAnsi="Tahoma" w:cs="Tahoma"/>
              </w:rPr>
            </w:pPr>
            <w:r>
              <w:rPr>
                <w:rFonts w:ascii="Tahoma" w:hAnsi="Tahoma" w:cs="Tahoma"/>
              </w:rPr>
              <w:t xml:space="preserve">The seven incidents in which </w:t>
            </w:r>
            <w:r w:rsidR="0008246A">
              <w:rPr>
                <w:rFonts w:ascii="Tahoma" w:hAnsi="Tahoma" w:cs="Tahoma"/>
              </w:rPr>
              <w:t>Tim</w:t>
            </w:r>
            <w:r>
              <w:rPr>
                <w:rFonts w:ascii="Tahoma" w:hAnsi="Tahoma" w:cs="Tahoma"/>
              </w:rPr>
              <w:t xml:space="preserve"> was recorded as the victim of domestic abuse</w:t>
            </w:r>
            <w:r w:rsidR="00BC0292">
              <w:rPr>
                <w:rFonts w:ascii="Tahoma" w:hAnsi="Tahoma" w:cs="Tahoma"/>
              </w:rPr>
              <w:t xml:space="preserve"> included three allegations that </w:t>
            </w:r>
            <w:r w:rsidR="00937E87">
              <w:rPr>
                <w:rFonts w:ascii="Tahoma" w:hAnsi="Tahoma" w:cs="Tahoma"/>
              </w:rPr>
              <w:t>Nora</w:t>
            </w:r>
            <w:r w:rsidR="00BC0292">
              <w:rPr>
                <w:rFonts w:ascii="Tahoma" w:hAnsi="Tahoma" w:cs="Tahoma"/>
              </w:rPr>
              <w:t xml:space="preserve"> had assaulted him and four </w:t>
            </w:r>
            <w:r w:rsidR="00ED7193">
              <w:rPr>
                <w:rFonts w:ascii="Tahoma" w:hAnsi="Tahoma" w:cs="Tahoma"/>
              </w:rPr>
              <w:t>verbal</w:t>
            </w:r>
            <w:r w:rsidR="00BC0292">
              <w:rPr>
                <w:rFonts w:ascii="Tahoma" w:hAnsi="Tahoma" w:cs="Tahoma"/>
              </w:rPr>
              <w:t xml:space="preserve"> arguments.</w:t>
            </w:r>
          </w:p>
          <w:p w14:paraId="04C56F20" w14:textId="1954231F" w:rsidR="00E94124" w:rsidRDefault="00E94124" w:rsidP="00620A55">
            <w:pPr>
              <w:spacing w:line="276" w:lineRule="auto"/>
              <w:rPr>
                <w:rFonts w:ascii="Tahoma" w:hAnsi="Tahoma" w:cs="Tahoma"/>
              </w:rPr>
            </w:pPr>
          </w:p>
        </w:tc>
        <w:tc>
          <w:tcPr>
            <w:tcW w:w="7910" w:type="dxa"/>
          </w:tcPr>
          <w:p w14:paraId="2544BF12" w14:textId="77777777" w:rsidR="001A7673" w:rsidRPr="00017BEA" w:rsidRDefault="001A7673" w:rsidP="00524B1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620A55" w:rsidRPr="000935E5" w14:paraId="111E84D0" w14:textId="77777777" w:rsidTr="00423542">
        <w:tc>
          <w:tcPr>
            <w:tcW w:w="1276" w:type="dxa"/>
          </w:tcPr>
          <w:p w14:paraId="2A013E99" w14:textId="5141CFC2" w:rsidR="00620A55" w:rsidRDefault="00620A55" w:rsidP="00620A55">
            <w:pPr>
              <w:rPr>
                <w:rFonts w:ascii="Tahoma" w:hAnsi="Tahoma" w:cs="Tahoma"/>
              </w:rPr>
            </w:pPr>
            <w:r>
              <w:rPr>
                <w:rFonts w:ascii="Tahoma" w:hAnsi="Tahoma" w:cs="Tahoma"/>
              </w:rPr>
              <w:lastRenderedPageBreak/>
              <w:t>14.1.6</w:t>
            </w:r>
          </w:p>
        </w:tc>
        <w:tc>
          <w:tcPr>
            <w:tcW w:w="8931" w:type="dxa"/>
          </w:tcPr>
          <w:p w14:paraId="7526EF15" w14:textId="77777777" w:rsidR="00620A55" w:rsidRDefault="00620A55" w:rsidP="00620A55">
            <w:pPr>
              <w:spacing w:after="240" w:line="276" w:lineRule="auto"/>
              <w:rPr>
                <w:rFonts w:ascii="Tahoma" w:hAnsi="Tahoma" w:cs="Tahoma"/>
              </w:rPr>
            </w:pPr>
            <w:r>
              <w:rPr>
                <w:rFonts w:ascii="Tahoma" w:hAnsi="Tahoma" w:cs="Tahoma"/>
              </w:rPr>
              <w:t>The panel discussed the couple’s relationship in the context of Johnson’s</w:t>
            </w:r>
            <w:r>
              <w:rPr>
                <w:rStyle w:val="FootnoteReference"/>
                <w:rFonts w:ascii="Tahoma" w:hAnsi="Tahoma" w:cs="Tahoma"/>
              </w:rPr>
              <w:footnoteReference w:id="11"/>
            </w:r>
            <w:r>
              <w:rPr>
                <w:rFonts w:ascii="Tahoma" w:hAnsi="Tahoma" w:cs="Tahoma"/>
              </w:rPr>
              <w:t xml:space="preserve"> typology of intimate partner violence. This divides domestic abuse (intimate partner violence) into four categories:</w:t>
            </w:r>
          </w:p>
          <w:p w14:paraId="71AEE50C" w14:textId="77777777" w:rsidR="00620A55" w:rsidRPr="00EF5FA1" w:rsidRDefault="00620A55" w:rsidP="00620A55">
            <w:pPr>
              <w:spacing w:line="276" w:lineRule="auto"/>
              <w:rPr>
                <w:rFonts w:ascii="Tahoma" w:hAnsi="Tahoma" w:cs="Tahoma"/>
                <w:color w:val="000000" w:themeColor="text1"/>
                <w:shd w:val="clear" w:color="auto" w:fill="FFFFFF"/>
              </w:rPr>
            </w:pPr>
            <w:r w:rsidRPr="00EF5FA1">
              <w:rPr>
                <w:rFonts w:ascii="Tahoma" w:hAnsi="Tahoma" w:cs="Tahoma"/>
                <w:b/>
                <w:color w:val="000000" w:themeColor="text1"/>
                <w:shd w:val="clear" w:color="auto" w:fill="FFFFFF"/>
              </w:rPr>
              <w:t>Intimate terrorism</w:t>
            </w:r>
            <w:r w:rsidRPr="00EF5FA1">
              <w:rPr>
                <w:rFonts w:ascii="Tahoma" w:hAnsi="Tahoma" w:cs="Tahoma"/>
                <w:color w:val="000000" w:themeColor="text1"/>
                <w:shd w:val="clear" w:color="auto" w:fill="FFFFFF"/>
              </w:rPr>
              <w:t>, or coercive controlling violence, occurs when one partner in a relationship, typically a man, uses</w:t>
            </w:r>
            <w:r w:rsidRPr="00EF5FA1">
              <w:rPr>
                <w:rStyle w:val="apple-converted-space"/>
                <w:rFonts w:ascii="Tahoma" w:hAnsi="Tahoma" w:cs="Tahoma"/>
                <w:color w:val="000000" w:themeColor="text1"/>
                <w:shd w:val="clear" w:color="auto" w:fill="FFFFFF"/>
              </w:rPr>
              <w:t> </w:t>
            </w:r>
            <w:hyperlink r:id="rId21" w:tooltip="Abusive power and control" w:history="1">
              <w:r w:rsidRPr="00EF5FA1">
                <w:rPr>
                  <w:rStyle w:val="Hyperlink"/>
                  <w:rFonts w:ascii="Tahoma" w:hAnsi="Tahoma" w:cs="Tahoma"/>
                  <w:color w:val="000000" w:themeColor="text1"/>
                  <w:u w:val="none"/>
                </w:rPr>
                <w:t>coercive control and power</w:t>
              </w:r>
            </w:hyperlink>
            <w:r w:rsidRPr="00EF5FA1">
              <w:rPr>
                <w:rStyle w:val="apple-converted-space"/>
                <w:rFonts w:ascii="Tahoma" w:hAnsi="Tahoma" w:cs="Tahoma"/>
                <w:color w:val="000000" w:themeColor="text1"/>
                <w:shd w:val="clear" w:color="auto" w:fill="FFFFFF"/>
              </w:rPr>
              <w:t> </w:t>
            </w:r>
            <w:r w:rsidRPr="00EF5FA1">
              <w:rPr>
                <w:rFonts w:ascii="Tahoma" w:hAnsi="Tahoma" w:cs="Tahoma"/>
                <w:color w:val="000000" w:themeColor="text1"/>
                <w:shd w:val="clear" w:color="auto" w:fill="FFFFFF"/>
              </w:rPr>
              <w:t>over the other partner,</w:t>
            </w:r>
            <w:r w:rsidRPr="00EF5FA1">
              <w:rPr>
                <w:rStyle w:val="apple-converted-space"/>
                <w:rFonts w:ascii="Tahoma" w:hAnsi="Tahoma" w:cs="Tahoma"/>
                <w:color w:val="000000" w:themeColor="text1"/>
                <w:shd w:val="clear" w:color="auto" w:fill="FFFFFF"/>
              </w:rPr>
              <w:t> </w:t>
            </w:r>
            <w:r w:rsidRPr="00EF5FA1">
              <w:rPr>
                <w:rFonts w:ascii="Tahoma" w:hAnsi="Tahoma" w:cs="Tahoma"/>
                <w:color w:val="000000" w:themeColor="text1"/>
                <w:shd w:val="clear" w:color="auto" w:fill="FFFFFF"/>
              </w:rPr>
              <w:t>using threats,</w:t>
            </w:r>
            <w:r w:rsidRPr="00EF5FA1">
              <w:rPr>
                <w:rStyle w:val="apple-converted-space"/>
                <w:rFonts w:ascii="Tahoma" w:hAnsi="Tahoma" w:cs="Tahoma"/>
                <w:color w:val="000000" w:themeColor="text1"/>
                <w:shd w:val="clear" w:color="auto" w:fill="FFFFFF"/>
              </w:rPr>
              <w:t> </w:t>
            </w:r>
            <w:hyperlink r:id="rId22" w:tooltip="Intimidation" w:history="1">
              <w:r w:rsidRPr="00EF5FA1">
                <w:rPr>
                  <w:rStyle w:val="Hyperlink"/>
                  <w:rFonts w:ascii="Tahoma" w:hAnsi="Tahoma" w:cs="Tahoma"/>
                  <w:color w:val="000000" w:themeColor="text1"/>
                  <w:u w:val="none"/>
                </w:rPr>
                <w:t>intimidation</w:t>
              </w:r>
            </w:hyperlink>
            <w:r w:rsidRPr="00EF5FA1">
              <w:rPr>
                <w:rFonts w:ascii="Tahoma" w:hAnsi="Tahoma" w:cs="Tahoma"/>
                <w:color w:val="000000" w:themeColor="text1"/>
                <w:shd w:val="clear" w:color="auto" w:fill="FFFFFF"/>
              </w:rPr>
              <w:t>, and</w:t>
            </w:r>
            <w:r w:rsidRPr="00EF5FA1">
              <w:rPr>
                <w:rStyle w:val="apple-converted-space"/>
                <w:rFonts w:ascii="Tahoma" w:hAnsi="Tahoma" w:cs="Tahoma"/>
                <w:color w:val="000000" w:themeColor="text1"/>
                <w:shd w:val="clear" w:color="auto" w:fill="FFFFFF"/>
              </w:rPr>
              <w:t> </w:t>
            </w:r>
            <w:hyperlink r:id="rId23" w:tooltip="Isolation to facilitate abuse" w:history="1">
              <w:r w:rsidRPr="00EF5FA1">
                <w:rPr>
                  <w:rStyle w:val="Hyperlink"/>
                  <w:rFonts w:ascii="Tahoma" w:hAnsi="Tahoma" w:cs="Tahoma"/>
                  <w:color w:val="000000" w:themeColor="text1"/>
                  <w:u w:val="none"/>
                </w:rPr>
                <w:t>isolation</w:t>
              </w:r>
            </w:hyperlink>
            <w:r w:rsidRPr="00EF5FA1">
              <w:rPr>
                <w:rFonts w:ascii="Tahoma" w:hAnsi="Tahoma" w:cs="Tahoma"/>
                <w:color w:val="000000" w:themeColor="text1"/>
                <w:shd w:val="clear" w:color="auto" w:fill="FFFFFF"/>
              </w:rPr>
              <w:t>. C</w:t>
            </w:r>
            <w:r>
              <w:rPr>
                <w:rFonts w:ascii="Tahoma" w:hAnsi="Tahoma" w:cs="Tahoma"/>
                <w:color w:val="000000" w:themeColor="text1"/>
                <w:shd w:val="clear" w:color="auto" w:fill="FFFFFF"/>
              </w:rPr>
              <w:t xml:space="preserve">oercive </w:t>
            </w:r>
            <w:r w:rsidRPr="00EF5FA1">
              <w:rPr>
                <w:rFonts w:ascii="Tahoma" w:hAnsi="Tahoma" w:cs="Tahoma"/>
                <w:color w:val="000000" w:themeColor="text1"/>
                <w:shd w:val="clear" w:color="auto" w:fill="FFFFFF"/>
              </w:rPr>
              <w:t>C</w:t>
            </w:r>
            <w:r>
              <w:rPr>
                <w:rFonts w:ascii="Tahoma" w:hAnsi="Tahoma" w:cs="Tahoma"/>
                <w:color w:val="000000" w:themeColor="text1"/>
                <w:shd w:val="clear" w:color="auto" w:fill="FFFFFF"/>
              </w:rPr>
              <w:t xml:space="preserve">ontrolling </w:t>
            </w:r>
            <w:r w:rsidRPr="00EF5FA1">
              <w:rPr>
                <w:rFonts w:ascii="Tahoma" w:hAnsi="Tahoma" w:cs="Tahoma"/>
                <w:color w:val="000000" w:themeColor="text1"/>
                <w:shd w:val="clear" w:color="auto" w:fill="FFFFFF"/>
              </w:rPr>
              <w:t>V</w:t>
            </w:r>
            <w:r>
              <w:rPr>
                <w:rFonts w:ascii="Tahoma" w:hAnsi="Tahoma" w:cs="Tahoma"/>
                <w:color w:val="000000" w:themeColor="text1"/>
                <w:shd w:val="clear" w:color="auto" w:fill="FFFFFF"/>
              </w:rPr>
              <w:t>iolence</w:t>
            </w:r>
            <w:r w:rsidRPr="00EF5FA1">
              <w:rPr>
                <w:rFonts w:ascii="Tahoma" w:hAnsi="Tahoma" w:cs="Tahoma"/>
                <w:color w:val="000000" w:themeColor="text1"/>
                <w:shd w:val="clear" w:color="auto" w:fill="FFFFFF"/>
              </w:rPr>
              <w:t xml:space="preserve"> relies on severe psychological abuse for controlling purposes; when physical abuse occurs</w:t>
            </w:r>
            <w:r>
              <w:rPr>
                <w:rFonts w:ascii="Tahoma" w:hAnsi="Tahoma" w:cs="Tahoma"/>
                <w:color w:val="000000" w:themeColor="text1"/>
                <w:shd w:val="clear" w:color="auto" w:fill="FFFFFF"/>
              </w:rPr>
              <w:t>,</w:t>
            </w:r>
            <w:r w:rsidRPr="00EF5FA1">
              <w:rPr>
                <w:rFonts w:ascii="Tahoma" w:hAnsi="Tahoma" w:cs="Tahoma"/>
                <w:color w:val="000000" w:themeColor="text1"/>
                <w:shd w:val="clear" w:color="auto" w:fill="FFFFFF"/>
              </w:rPr>
              <w:t xml:space="preserve"> it too is severe</w:t>
            </w:r>
            <w:r>
              <w:rPr>
                <w:rFonts w:ascii="Tahoma" w:hAnsi="Tahoma" w:cs="Tahoma"/>
                <w:color w:val="000000" w:themeColor="text1"/>
                <w:shd w:val="clear" w:color="auto" w:fill="FFFFFF"/>
              </w:rPr>
              <w:t>.</w:t>
            </w:r>
            <w:r w:rsidRPr="00EF5FA1">
              <w:rPr>
                <w:rStyle w:val="apple-converted-space"/>
                <w:rFonts w:ascii="Tahoma" w:hAnsi="Tahoma" w:cs="Tahoma"/>
                <w:color w:val="000000" w:themeColor="text1"/>
                <w:shd w:val="clear" w:color="auto" w:fill="FFFFFF"/>
              </w:rPr>
              <w:t> </w:t>
            </w:r>
            <w:r>
              <w:rPr>
                <w:rFonts w:ascii="Tahoma" w:hAnsi="Tahoma" w:cs="Tahoma"/>
                <w:color w:val="000000" w:themeColor="text1"/>
                <w:shd w:val="clear" w:color="auto" w:fill="FFFFFF"/>
              </w:rPr>
              <w:t xml:space="preserve">In such cases, </w:t>
            </w:r>
            <w:r w:rsidRPr="00EF5FA1">
              <w:rPr>
                <w:rFonts w:ascii="Tahoma" w:hAnsi="Tahoma" w:cs="Tahoma"/>
                <w:color w:val="000000" w:themeColor="text1"/>
                <w:shd w:val="clear" w:color="auto" w:fill="FFFFFF"/>
              </w:rPr>
              <w:t>one partner, usually a man, controls virtually every aspect of the victim's, usually a woman's, life.</w:t>
            </w:r>
            <w:r w:rsidRPr="00EF5FA1">
              <w:rPr>
                <w:rStyle w:val="apple-converted-space"/>
                <w:rFonts w:ascii="Tahoma" w:hAnsi="Tahoma" w:cs="Tahoma"/>
                <w:color w:val="000000" w:themeColor="text1"/>
                <w:shd w:val="clear" w:color="auto" w:fill="FFFFFF"/>
              </w:rPr>
              <w:t> </w:t>
            </w:r>
            <w:r w:rsidRPr="00EF5FA1">
              <w:rPr>
                <w:rFonts w:ascii="Tahoma" w:hAnsi="Tahoma" w:cs="Tahoma"/>
                <w:color w:val="000000" w:themeColor="text1"/>
                <w:shd w:val="clear" w:color="auto" w:fill="FFFFFF"/>
              </w:rPr>
              <w:t>Johnson reported in 2001 that 97% of the perpetrators of intimate terrorism were men.</w:t>
            </w:r>
          </w:p>
          <w:p w14:paraId="5D95F744" w14:textId="77777777" w:rsidR="00620A55" w:rsidRPr="00EF5FA1" w:rsidRDefault="00620A55" w:rsidP="00620A55">
            <w:pPr>
              <w:rPr>
                <w:rFonts w:ascii="Tahoma" w:hAnsi="Tahoma" w:cs="Tahoma"/>
                <w:color w:val="000000" w:themeColor="text1"/>
                <w:shd w:val="clear" w:color="auto" w:fill="FFFFFF"/>
              </w:rPr>
            </w:pPr>
          </w:p>
          <w:p w14:paraId="5D3BD9EC" w14:textId="77777777" w:rsidR="00620A55" w:rsidRPr="00EF5FA1" w:rsidRDefault="00620A55" w:rsidP="00620A55">
            <w:pPr>
              <w:spacing w:line="276" w:lineRule="auto"/>
              <w:rPr>
                <w:rFonts w:ascii="Tahoma" w:hAnsi="Tahoma" w:cs="Tahoma"/>
                <w:color w:val="000000" w:themeColor="text1"/>
                <w:shd w:val="clear" w:color="auto" w:fill="FFFFFF"/>
              </w:rPr>
            </w:pPr>
            <w:r w:rsidRPr="00EF5FA1">
              <w:rPr>
                <w:rFonts w:ascii="Tahoma" w:hAnsi="Tahoma" w:cs="Tahoma"/>
                <w:b/>
                <w:color w:val="000000" w:themeColor="text1"/>
                <w:shd w:val="clear" w:color="auto" w:fill="FFFFFF"/>
              </w:rPr>
              <w:t>Violent resistance</w:t>
            </w:r>
            <w:r w:rsidRPr="00EF5FA1">
              <w:rPr>
                <w:rFonts w:ascii="Tahoma" w:hAnsi="Tahoma" w:cs="Tahoma"/>
                <w:color w:val="000000" w:themeColor="text1"/>
                <w:shd w:val="clear" w:color="auto" w:fill="FFFFFF"/>
              </w:rPr>
              <w:t>, a form of</w:t>
            </w:r>
            <w:r w:rsidRPr="00EF5FA1">
              <w:rPr>
                <w:rStyle w:val="apple-converted-space"/>
                <w:rFonts w:ascii="Tahoma" w:hAnsi="Tahoma" w:cs="Tahoma"/>
                <w:color w:val="000000" w:themeColor="text1"/>
                <w:shd w:val="clear" w:color="auto" w:fill="FFFFFF"/>
              </w:rPr>
              <w:t> </w:t>
            </w:r>
            <w:r w:rsidRPr="00EF5FA1">
              <w:rPr>
                <w:rFonts w:ascii="Tahoma" w:hAnsi="Tahoma" w:cs="Tahoma"/>
                <w:color w:val="000000" w:themeColor="text1"/>
              </w:rPr>
              <w:t>self-defence</w:t>
            </w:r>
            <w:r w:rsidRPr="00EF5FA1">
              <w:rPr>
                <w:rFonts w:ascii="Tahoma" w:hAnsi="Tahoma" w:cs="Tahoma"/>
                <w:color w:val="000000" w:themeColor="text1"/>
                <w:shd w:val="clear" w:color="auto" w:fill="FFFFFF"/>
              </w:rPr>
              <w:t xml:space="preserve"> is violence perpetrated by victims against their partners who have exerted intimate terrorism against them.</w:t>
            </w:r>
            <w:r w:rsidRPr="00EF5FA1">
              <w:rPr>
                <w:rFonts w:ascii="Tahoma" w:hAnsi="Tahoma" w:cs="Tahoma"/>
                <w:color w:val="000000" w:themeColor="text1"/>
                <w:vertAlign w:val="superscript"/>
              </w:rPr>
              <w:t xml:space="preserve"> </w:t>
            </w:r>
            <w:r w:rsidRPr="00EF5FA1">
              <w:rPr>
                <w:rFonts w:ascii="Tahoma" w:hAnsi="Tahoma" w:cs="Tahoma"/>
                <w:color w:val="000000" w:themeColor="text1"/>
                <w:shd w:val="clear" w:color="auto" w:fill="FFFFFF"/>
              </w:rPr>
              <w:t>Within relationships of intimate terrorism and violent resistance, 96% of the violent resisters are women.</w:t>
            </w:r>
          </w:p>
          <w:p w14:paraId="5C2413FD" w14:textId="77777777" w:rsidR="00620A55" w:rsidRPr="00EF5FA1" w:rsidRDefault="00620A55" w:rsidP="00620A55">
            <w:pPr>
              <w:rPr>
                <w:rFonts w:ascii="Tahoma" w:hAnsi="Tahoma" w:cs="Tahoma"/>
                <w:color w:val="000000" w:themeColor="text1"/>
                <w:shd w:val="clear" w:color="auto" w:fill="FFFFFF"/>
              </w:rPr>
            </w:pPr>
          </w:p>
          <w:p w14:paraId="6F1FC845" w14:textId="77777777" w:rsidR="00620A55" w:rsidRPr="00EF5FA1" w:rsidRDefault="00620A55" w:rsidP="00620A55">
            <w:pPr>
              <w:spacing w:line="276" w:lineRule="auto"/>
              <w:rPr>
                <w:rFonts w:ascii="Tahoma" w:hAnsi="Tahoma" w:cs="Tahoma"/>
                <w:color w:val="000000" w:themeColor="text1"/>
                <w:shd w:val="clear" w:color="auto" w:fill="FFFFFF"/>
              </w:rPr>
            </w:pPr>
            <w:r w:rsidRPr="00EF5FA1">
              <w:rPr>
                <w:rFonts w:ascii="Tahoma" w:hAnsi="Tahoma" w:cs="Tahoma"/>
                <w:b/>
                <w:color w:val="000000" w:themeColor="text1"/>
                <w:shd w:val="clear" w:color="auto" w:fill="FFFFFF"/>
              </w:rPr>
              <w:t>Situational couple violence</w:t>
            </w:r>
            <w:r w:rsidRPr="00EF5FA1">
              <w:rPr>
                <w:rFonts w:ascii="Tahoma" w:hAnsi="Tahoma" w:cs="Tahoma"/>
                <w:color w:val="000000" w:themeColor="text1"/>
                <w:shd w:val="clear" w:color="auto" w:fill="FFFFFF"/>
              </w:rPr>
              <w:t>, also called common couple violence, is not connected to general control behavio</w:t>
            </w:r>
            <w:r>
              <w:rPr>
                <w:rFonts w:ascii="Tahoma" w:hAnsi="Tahoma" w:cs="Tahoma"/>
                <w:color w:val="000000" w:themeColor="text1"/>
                <w:shd w:val="clear" w:color="auto" w:fill="FFFFFF"/>
              </w:rPr>
              <w:t>u</w:t>
            </w:r>
            <w:r w:rsidRPr="00EF5FA1">
              <w:rPr>
                <w:rFonts w:ascii="Tahoma" w:hAnsi="Tahoma" w:cs="Tahoma"/>
                <w:color w:val="000000" w:themeColor="text1"/>
                <w:shd w:val="clear" w:color="auto" w:fill="FFFFFF"/>
              </w:rPr>
              <w:t>r, but arises in a single argument where one or both partners physically lash out at the other.</w:t>
            </w:r>
            <w:r w:rsidRPr="00EF5FA1">
              <w:rPr>
                <w:rStyle w:val="apple-converted-space"/>
                <w:rFonts w:ascii="Tahoma" w:hAnsi="Tahoma" w:cs="Tahoma"/>
                <w:color w:val="000000" w:themeColor="text1"/>
                <w:shd w:val="clear" w:color="auto" w:fill="FFFFFF"/>
              </w:rPr>
              <w:t> </w:t>
            </w:r>
            <w:r w:rsidRPr="00EF5FA1">
              <w:rPr>
                <w:rFonts w:ascii="Tahoma" w:hAnsi="Tahoma" w:cs="Tahoma"/>
                <w:color w:val="000000" w:themeColor="text1"/>
                <w:shd w:val="clear" w:color="auto" w:fill="FFFFFF"/>
              </w:rPr>
              <w:t>This is the most common form of intimate partner violence, particularly in the western world and among young couples, and involves members of both sexes nearly equally. Among college students, Johnson found it to be perpetrated about 44% of the time by women and 56% of the time by men.</w:t>
            </w:r>
          </w:p>
          <w:p w14:paraId="3152E678" w14:textId="77777777" w:rsidR="00620A55" w:rsidRPr="00EF5FA1" w:rsidRDefault="00620A55" w:rsidP="00620A55">
            <w:pPr>
              <w:rPr>
                <w:rFonts w:ascii="Tahoma" w:hAnsi="Tahoma" w:cs="Tahoma"/>
                <w:color w:val="000000" w:themeColor="text1"/>
                <w:shd w:val="clear" w:color="auto" w:fill="FFFFFF"/>
              </w:rPr>
            </w:pPr>
          </w:p>
          <w:p w14:paraId="5460568B" w14:textId="77777777" w:rsidR="00620A55" w:rsidRDefault="00620A55" w:rsidP="00620A55">
            <w:pPr>
              <w:pStyle w:val="NormalWeb"/>
              <w:spacing w:before="120" w:beforeAutospacing="0" w:after="120" w:afterAutospacing="0" w:line="276" w:lineRule="auto"/>
              <w:rPr>
                <w:rFonts w:ascii="Tahoma" w:hAnsi="Tahoma" w:cs="Tahoma"/>
                <w:color w:val="000000" w:themeColor="text1"/>
                <w:sz w:val="24"/>
                <w:szCs w:val="24"/>
              </w:rPr>
            </w:pPr>
            <w:r w:rsidRPr="00EF5FA1">
              <w:rPr>
                <w:rFonts w:ascii="Tahoma" w:hAnsi="Tahoma" w:cs="Tahoma"/>
                <w:b/>
                <w:color w:val="000000" w:themeColor="text1"/>
                <w:sz w:val="24"/>
                <w:szCs w:val="24"/>
              </w:rPr>
              <w:t>Mutual violent control</w:t>
            </w:r>
            <w:r w:rsidRPr="00EF5FA1">
              <w:rPr>
                <w:rFonts w:ascii="Tahoma" w:hAnsi="Tahoma" w:cs="Tahoma"/>
                <w:color w:val="000000" w:themeColor="text1"/>
                <w:sz w:val="24"/>
                <w:szCs w:val="24"/>
              </w:rPr>
              <w:t xml:space="preserve">, is </w:t>
            </w:r>
            <w:r>
              <w:rPr>
                <w:rFonts w:ascii="Tahoma" w:hAnsi="Tahoma" w:cs="Tahoma"/>
                <w:color w:val="000000" w:themeColor="text1"/>
                <w:sz w:val="24"/>
                <w:szCs w:val="24"/>
              </w:rPr>
              <w:t xml:space="preserve">a </w:t>
            </w:r>
            <w:r w:rsidRPr="00EF5FA1">
              <w:rPr>
                <w:rFonts w:ascii="Tahoma" w:hAnsi="Tahoma" w:cs="Tahoma"/>
                <w:color w:val="000000" w:themeColor="text1"/>
                <w:sz w:val="24"/>
                <w:szCs w:val="24"/>
              </w:rPr>
              <w:t>rare type of intimate partner violence occurring when both partners act in a violent manner, battling for control.</w:t>
            </w:r>
          </w:p>
          <w:p w14:paraId="0CCB2DCE" w14:textId="77777777" w:rsidR="00620A55" w:rsidRDefault="00620A55" w:rsidP="00620A55">
            <w:pPr>
              <w:spacing w:line="276" w:lineRule="auto"/>
              <w:rPr>
                <w:rFonts w:ascii="Tahoma" w:hAnsi="Tahoma" w:cs="Tahoma"/>
              </w:rPr>
            </w:pPr>
          </w:p>
        </w:tc>
        <w:tc>
          <w:tcPr>
            <w:tcW w:w="7910" w:type="dxa"/>
          </w:tcPr>
          <w:p w14:paraId="69A8F07B" w14:textId="77777777" w:rsidR="00620A55" w:rsidRPr="00017BEA" w:rsidRDefault="00620A55" w:rsidP="00620A5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620A55" w:rsidRPr="000935E5" w14:paraId="0772AE64" w14:textId="77777777" w:rsidTr="00423542">
        <w:tc>
          <w:tcPr>
            <w:tcW w:w="1276" w:type="dxa"/>
          </w:tcPr>
          <w:p w14:paraId="28334BD1" w14:textId="612F8857" w:rsidR="00620A55" w:rsidRDefault="004E3106" w:rsidP="00620A55">
            <w:pPr>
              <w:rPr>
                <w:rFonts w:ascii="Tahoma" w:hAnsi="Tahoma" w:cs="Tahoma"/>
              </w:rPr>
            </w:pPr>
            <w:r>
              <w:rPr>
                <w:rFonts w:ascii="Tahoma" w:hAnsi="Tahoma" w:cs="Tahoma"/>
              </w:rPr>
              <w:t>14.1.7</w:t>
            </w:r>
          </w:p>
        </w:tc>
        <w:tc>
          <w:tcPr>
            <w:tcW w:w="8931" w:type="dxa"/>
          </w:tcPr>
          <w:p w14:paraId="644C8407" w14:textId="18185FA6" w:rsidR="00620A55" w:rsidRPr="004E3106" w:rsidRDefault="00620A55" w:rsidP="00620A55">
            <w:pPr>
              <w:spacing w:line="276" w:lineRule="auto"/>
              <w:rPr>
                <w:rFonts w:ascii="Tahoma" w:hAnsi="Tahoma" w:cs="Tahoma"/>
              </w:rPr>
            </w:pPr>
            <w:r w:rsidRPr="004E3106">
              <w:rPr>
                <w:rFonts w:ascii="Tahoma" w:hAnsi="Tahoma" w:cs="Tahoma"/>
              </w:rPr>
              <w:t xml:space="preserve">The panel noted that </w:t>
            </w:r>
            <w:r w:rsidR="00937E87">
              <w:rPr>
                <w:rFonts w:ascii="Tahoma" w:hAnsi="Tahoma" w:cs="Tahoma"/>
              </w:rPr>
              <w:t>Nora</w:t>
            </w:r>
            <w:r w:rsidRPr="004E3106">
              <w:rPr>
                <w:rFonts w:ascii="Tahoma" w:hAnsi="Tahoma" w:cs="Tahoma"/>
              </w:rPr>
              <w:t xml:space="preserve"> was </w:t>
            </w:r>
            <w:r w:rsidR="0041296C">
              <w:rPr>
                <w:rFonts w:ascii="Tahoma" w:hAnsi="Tahoma" w:cs="Tahoma"/>
              </w:rPr>
              <w:t xml:space="preserve">often </w:t>
            </w:r>
            <w:r w:rsidRPr="004E3106">
              <w:rPr>
                <w:rFonts w:ascii="Tahoma" w:hAnsi="Tahoma" w:cs="Tahoma"/>
              </w:rPr>
              <w:t xml:space="preserve">intoxicated whilst </w:t>
            </w:r>
            <w:r w:rsidR="0008246A">
              <w:rPr>
                <w:rFonts w:ascii="Tahoma" w:hAnsi="Tahoma" w:cs="Tahoma"/>
              </w:rPr>
              <w:t>Tim</w:t>
            </w:r>
            <w:r w:rsidRPr="004E3106">
              <w:rPr>
                <w:rFonts w:ascii="Tahoma" w:hAnsi="Tahoma" w:cs="Tahoma"/>
              </w:rPr>
              <w:t xml:space="preserve"> was able to present a calmer and more compliant persona to the police. </w:t>
            </w:r>
            <w:r w:rsidR="007019F1" w:rsidRPr="004E3106">
              <w:rPr>
                <w:rFonts w:ascii="Tahoma" w:hAnsi="Tahoma" w:cs="Tahoma"/>
              </w:rPr>
              <w:t xml:space="preserve">This may have resulted in his version of events being believed. The panel thought that it was possible that </w:t>
            </w:r>
            <w:r w:rsidR="00937E87">
              <w:rPr>
                <w:rFonts w:ascii="Tahoma" w:hAnsi="Tahoma" w:cs="Tahoma"/>
              </w:rPr>
              <w:t>Nora</w:t>
            </w:r>
            <w:r w:rsidR="007019F1" w:rsidRPr="004E3106">
              <w:rPr>
                <w:rFonts w:ascii="Tahoma" w:hAnsi="Tahoma" w:cs="Tahoma"/>
              </w:rPr>
              <w:t xml:space="preserve"> </w:t>
            </w:r>
            <w:r w:rsidR="00051275">
              <w:rPr>
                <w:rFonts w:ascii="Tahoma" w:hAnsi="Tahoma" w:cs="Tahoma"/>
              </w:rPr>
              <w:t xml:space="preserve">was </w:t>
            </w:r>
            <w:r w:rsidR="004E3106" w:rsidRPr="004E3106">
              <w:rPr>
                <w:rFonts w:ascii="Tahoma" w:hAnsi="Tahoma" w:cs="Tahoma"/>
              </w:rPr>
              <w:t>a</w:t>
            </w:r>
            <w:r w:rsidR="007019F1" w:rsidRPr="004E3106">
              <w:rPr>
                <w:rFonts w:ascii="Tahoma" w:hAnsi="Tahoma" w:cs="Tahoma"/>
              </w:rPr>
              <w:t xml:space="preserve"> victim </w:t>
            </w:r>
            <w:r w:rsidR="004E3106" w:rsidRPr="004E3106">
              <w:rPr>
                <w:rFonts w:ascii="Tahoma" w:hAnsi="Tahoma" w:cs="Tahoma"/>
              </w:rPr>
              <w:t xml:space="preserve">of domestic abuse </w:t>
            </w:r>
            <w:r w:rsidR="007019F1" w:rsidRPr="004E3106">
              <w:rPr>
                <w:rFonts w:ascii="Tahoma" w:hAnsi="Tahoma" w:cs="Tahoma"/>
              </w:rPr>
              <w:t xml:space="preserve">and was responding to </w:t>
            </w:r>
            <w:r w:rsidR="0008246A">
              <w:rPr>
                <w:rFonts w:ascii="Tahoma" w:hAnsi="Tahoma" w:cs="Tahoma"/>
              </w:rPr>
              <w:t>Tim</w:t>
            </w:r>
            <w:r w:rsidR="007019F1" w:rsidRPr="004E3106">
              <w:rPr>
                <w:rFonts w:ascii="Tahoma" w:hAnsi="Tahoma" w:cs="Tahoma"/>
              </w:rPr>
              <w:t xml:space="preserve"> in a retaliatory way</w:t>
            </w:r>
            <w:r w:rsidR="00A318BC">
              <w:rPr>
                <w:rFonts w:ascii="Tahoma" w:hAnsi="Tahoma" w:cs="Tahoma"/>
              </w:rPr>
              <w:t>,</w:t>
            </w:r>
            <w:r w:rsidR="007019F1" w:rsidRPr="004E3106">
              <w:rPr>
                <w:rFonts w:ascii="Tahoma" w:hAnsi="Tahoma" w:cs="Tahoma"/>
              </w:rPr>
              <w:t xml:space="preserve"> i.e. the violent resistance of Johnson’s typology of intimate partner violence.</w:t>
            </w:r>
          </w:p>
          <w:p w14:paraId="52F0642C" w14:textId="77777777" w:rsidR="00620A55" w:rsidRDefault="00620A55" w:rsidP="007019F1">
            <w:pPr>
              <w:spacing w:line="276" w:lineRule="auto"/>
              <w:rPr>
                <w:rFonts w:ascii="Tahoma" w:hAnsi="Tahoma" w:cs="Tahoma"/>
              </w:rPr>
            </w:pPr>
          </w:p>
        </w:tc>
        <w:tc>
          <w:tcPr>
            <w:tcW w:w="7910" w:type="dxa"/>
          </w:tcPr>
          <w:p w14:paraId="6B3FBE41" w14:textId="77777777" w:rsidR="00620A55" w:rsidRPr="00017BEA" w:rsidRDefault="00620A55" w:rsidP="00620A5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EB62CE" w:rsidRPr="000935E5" w14:paraId="35F20E15" w14:textId="77777777" w:rsidTr="00423542">
        <w:tc>
          <w:tcPr>
            <w:tcW w:w="1276" w:type="dxa"/>
          </w:tcPr>
          <w:p w14:paraId="5762ACD6" w14:textId="5D69144D" w:rsidR="00EB62CE" w:rsidRPr="00A379AB" w:rsidRDefault="00D8278C" w:rsidP="00620A55">
            <w:pPr>
              <w:rPr>
                <w:rFonts w:ascii="Tahoma" w:hAnsi="Tahoma" w:cs="Tahoma"/>
              </w:rPr>
            </w:pPr>
            <w:r w:rsidRPr="00A379AB">
              <w:rPr>
                <w:rFonts w:ascii="Tahoma" w:hAnsi="Tahoma" w:cs="Tahoma"/>
              </w:rPr>
              <w:t>14.1.8</w:t>
            </w:r>
          </w:p>
        </w:tc>
        <w:tc>
          <w:tcPr>
            <w:tcW w:w="8931" w:type="dxa"/>
          </w:tcPr>
          <w:p w14:paraId="5125E590" w14:textId="2814ED36" w:rsidR="00EB62CE" w:rsidRPr="00A379AB" w:rsidRDefault="00EB62CE" w:rsidP="00AE3720">
            <w:pPr>
              <w:pStyle w:val="NormalWeb"/>
              <w:spacing w:line="276" w:lineRule="auto"/>
              <w:rPr>
                <w:rFonts w:ascii="Tahoma" w:hAnsi="Tahoma" w:cs="Tahoma"/>
                <w:sz w:val="24"/>
                <w:szCs w:val="24"/>
              </w:rPr>
            </w:pPr>
            <w:r w:rsidRPr="00A379AB">
              <w:rPr>
                <w:rFonts w:ascii="Tahoma" w:hAnsi="Tahoma" w:cs="Tahoma"/>
                <w:sz w:val="24"/>
                <w:szCs w:val="24"/>
              </w:rPr>
              <w:t>A report by the Institute for Alcohol Studies</w:t>
            </w:r>
            <w:r w:rsidRPr="00A379AB">
              <w:rPr>
                <w:rStyle w:val="FootnoteReference"/>
                <w:rFonts w:ascii="Tahoma" w:hAnsi="Tahoma" w:cs="Tahoma"/>
                <w:sz w:val="24"/>
                <w:szCs w:val="24"/>
              </w:rPr>
              <w:footnoteReference w:id="12"/>
            </w:r>
            <w:r w:rsidRPr="00A379AB">
              <w:rPr>
                <w:rFonts w:ascii="Tahoma" w:hAnsi="Tahoma" w:cs="Tahoma"/>
                <w:sz w:val="24"/>
                <w:szCs w:val="24"/>
              </w:rPr>
              <w:t xml:space="preserve">, ‘Alcohol, domestic abuse and sexual assault’, states </w:t>
            </w:r>
          </w:p>
          <w:p w14:paraId="3BD94C49" w14:textId="1FA79108" w:rsidR="00EB62CE" w:rsidRPr="00A379AB" w:rsidRDefault="00EB62CE" w:rsidP="00AE3720">
            <w:pPr>
              <w:pStyle w:val="NormalWeb"/>
              <w:spacing w:line="276" w:lineRule="auto"/>
              <w:rPr>
                <w:rFonts w:ascii="Tahoma" w:hAnsi="Tahoma" w:cs="Tahoma"/>
                <w:sz w:val="24"/>
                <w:szCs w:val="24"/>
              </w:rPr>
            </w:pPr>
            <w:r w:rsidRPr="00A379AB">
              <w:rPr>
                <w:rFonts w:ascii="Tahoma" w:hAnsi="Tahoma" w:cs="Tahoma"/>
                <w:sz w:val="24"/>
                <w:szCs w:val="24"/>
              </w:rPr>
              <w:lastRenderedPageBreak/>
              <w:t>Alcohol has been found to be associated with victimisation, with research finding victims of domestic assault to have higher alcohol consumption that non-victims, and that the risk of violence increased with levels of consumption.</w:t>
            </w:r>
          </w:p>
          <w:p w14:paraId="1A505115" w14:textId="10AA43D1" w:rsidR="00EB62CE" w:rsidRPr="00A379AB" w:rsidRDefault="00EB62CE" w:rsidP="00AE3720">
            <w:pPr>
              <w:pStyle w:val="NormalWeb"/>
              <w:spacing w:line="276" w:lineRule="auto"/>
              <w:rPr>
                <w:rFonts w:ascii="Tahoma" w:hAnsi="Tahoma" w:cs="Tahoma"/>
                <w:sz w:val="24"/>
                <w:szCs w:val="24"/>
              </w:rPr>
            </w:pPr>
            <w:r w:rsidRPr="00A379AB">
              <w:rPr>
                <w:rFonts w:ascii="Tahoma" w:hAnsi="Tahoma" w:cs="Tahoma"/>
                <w:sz w:val="24"/>
                <w:szCs w:val="24"/>
              </w:rPr>
              <w:t>There are many reasons why victims of domestic abuse may drink. Amongst those caught up in long-term domestic abuse, there is evidence that they may use alcohol to cope with the effects of domestic abuse. Indeed, one study found that women who suffered domestic abuse from their partners were twice as likely to drink after the abuse as their violent partner.</w:t>
            </w:r>
            <w:r w:rsidR="00AE3720" w:rsidRPr="00A379AB">
              <w:rPr>
                <w:rStyle w:val="FootnoteReference"/>
                <w:rFonts w:ascii="Tahoma" w:hAnsi="Tahoma" w:cs="Tahoma"/>
                <w:sz w:val="24"/>
                <w:szCs w:val="24"/>
              </w:rPr>
              <w:footnoteReference w:id="13"/>
            </w:r>
          </w:p>
          <w:p w14:paraId="7F8D676E" w14:textId="233CB932" w:rsidR="00AE3720" w:rsidRPr="00A379AB" w:rsidRDefault="00AE3720" w:rsidP="00620A55">
            <w:pPr>
              <w:spacing w:line="276" w:lineRule="auto"/>
              <w:rPr>
                <w:rFonts w:ascii="Tahoma" w:hAnsi="Tahoma" w:cs="Tahoma"/>
              </w:rPr>
            </w:pPr>
          </w:p>
        </w:tc>
        <w:tc>
          <w:tcPr>
            <w:tcW w:w="7910" w:type="dxa"/>
          </w:tcPr>
          <w:p w14:paraId="6EC5D10F" w14:textId="77777777" w:rsidR="00EB62CE" w:rsidRPr="00017BEA" w:rsidRDefault="00EB62CE" w:rsidP="00620A5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AE3720" w:rsidRPr="000935E5" w14:paraId="55EF5554" w14:textId="77777777" w:rsidTr="00D8278C">
        <w:tc>
          <w:tcPr>
            <w:tcW w:w="1276" w:type="dxa"/>
          </w:tcPr>
          <w:p w14:paraId="14364FC6" w14:textId="00082310" w:rsidR="00AE3720" w:rsidRDefault="00D8278C" w:rsidP="00620A55">
            <w:pPr>
              <w:rPr>
                <w:rFonts w:ascii="Tahoma" w:hAnsi="Tahoma" w:cs="Tahoma"/>
              </w:rPr>
            </w:pPr>
            <w:r w:rsidRPr="00A379AB">
              <w:rPr>
                <w:rFonts w:ascii="Tahoma" w:hAnsi="Tahoma" w:cs="Tahoma"/>
              </w:rPr>
              <w:t>14.1.9</w:t>
            </w:r>
          </w:p>
        </w:tc>
        <w:tc>
          <w:tcPr>
            <w:tcW w:w="8931" w:type="dxa"/>
            <w:shd w:val="clear" w:color="auto" w:fill="FFFFFF" w:themeFill="background1"/>
          </w:tcPr>
          <w:p w14:paraId="0D502153" w14:textId="545C7836" w:rsidR="00D8278C" w:rsidRPr="00A379AB" w:rsidRDefault="00D8278C" w:rsidP="00D8278C">
            <w:pPr>
              <w:pStyle w:val="NormalWeb"/>
              <w:spacing w:before="0" w:beforeAutospacing="0" w:after="0" w:afterAutospacing="0" w:line="276" w:lineRule="auto"/>
              <w:rPr>
                <w:rStyle w:val="Strong"/>
                <w:rFonts w:ascii="Tahoma" w:eastAsiaTheme="minorEastAsia" w:hAnsi="Tahoma" w:cs="Tahoma"/>
                <w:color w:val="2C2A29"/>
                <w:sz w:val="24"/>
                <w:szCs w:val="24"/>
              </w:rPr>
            </w:pPr>
            <w:r w:rsidRPr="00A379AB">
              <w:rPr>
                <w:rFonts w:ascii="Tahoma" w:hAnsi="Tahoma" w:cs="Tahoma"/>
                <w:sz w:val="24"/>
                <w:szCs w:val="24"/>
              </w:rPr>
              <w:t>Alcohol Change have published the following information on their fact sheet “Alcohol and Domestic Abuse”</w:t>
            </w:r>
          </w:p>
          <w:p w14:paraId="567DB210" w14:textId="77777777" w:rsidR="00D8278C" w:rsidRPr="00A379AB" w:rsidRDefault="00D8278C" w:rsidP="00AE3720">
            <w:pPr>
              <w:pStyle w:val="NormalWeb"/>
              <w:spacing w:before="0" w:beforeAutospacing="0" w:after="0" w:afterAutospacing="0"/>
              <w:rPr>
                <w:rStyle w:val="Strong"/>
                <w:rFonts w:ascii="Tahoma" w:eastAsiaTheme="minorEastAsia" w:hAnsi="Tahoma" w:cs="Tahoma"/>
                <w:color w:val="2C2A29"/>
                <w:sz w:val="24"/>
                <w:szCs w:val="24"/>
              </w:rPr>
            </w:pPr>
          </w:p>
          <w:p w14:paraId="414667EE" w14:textId="0548D771" w:rsidR="00D8278C" w:rsidRPr="00A379AB" w:rsidRDefault="00D8278C" w:rsidP="00AE3720">
            <w:pPr>
              <w:pStyle w:val="NormalWeb"/>
              <w:spacing w:before="0" w:beforeAutospacing="0" w:after="0" w:afterAutospacing="0"/>
              <w:rPr>
                <w:rStyle w:val="Strong"/>
                <w:rFonts w:ascii="Tahoma" w:eastAsiaTheme="minorEastAsia" w:hAnsi="Tahoma" w:cs="Tahoma"/>
                <w:color w:val="2C2A29"/>
                <w:sz w:val="24"/>
                <w:szCs w:val="24"/>
              </w:rPr>
            </w:pPr>
            <w:r w:rsidRPr="00A379AB">
              <w:rPr>
                <w:rStyle w:val="Strong"/>
                <w:rFonts w:ascii="Tahoma" w:eastAsiaTheme="minorEastAsia" w:hAnsi="Tahoma" w:cs="Tahoma"/>
                <w:color w:val="2C2A29"/>
                <w:sz w:val="24"/>
                <w:szCs w:val="24"/>
              </w:rPr>
              <w:t>The links between alcohol and domestic abuse</w:t>
            </w:r>
          </w:p>
          <w:p w14:paraId="7651374A" w14:textId="77777777" w:rsidR="00D8278C" w:rsidRPr="00A379AB" w:rsidRDefault="00D8278C" w:rsidP="00AE3720">
            <w:pPr>
              <w:pStyle w:val="NormalWeb"/>
              <w:spacing w:before="0" w:beforeAutospacing="0" w:after="0" w:afterAutospacing="0"/>
              <w:rPr>
                <w:rStyle w:val="Strong"/>
                <w:rFonts w:ascii="Tahoma" w:eastAsiaTheme="minorEastAsia" w:hAnsi="Tahoma" w:cs="Tahoma"/>
                <w:color w:val="2C2A29"/>
                <w:sz w:val="24"/>
                <w:szCs w:val="24"/>
              </w:rPr>
            </w:pPr>
          </w:p>
          <w:p w14:paraId="38C6768E" w14:textId="2B6AF504" w:rsidR="00AE3720" w:rsidRPr="00A379AB" w:rsidRDefault="00AE3720" w:rsidP="00AE3720">
            <w:pPr>
              <w:pStyle w:val="NormalWeb"/>
              <w:spacing w:before="0" w:beforeAutospacing="0" w:after="0" w:afterAutospacing="0"/>
              <w:rPr>
                <w:rFonts w:ascii="Tahoma" w:hAnsi="Tahoma" w:cs="Tahoma"/>
                <w:color w:val="2C2A29"/>
                <w:sz w:val="24"/>
                <w:szCs w:val="24"/>
              </w:rPr>
            </w:pPr>
            <w:r w:rsidRPr="00A379AB">
              <w:rPr>
                <w:rStyle w:val="Strong"/>
                <w:rFonts w:ascii="Tahoma" w:eastAsiaTheme="minorEastAsia" w:hAnsi="Tahoma" w:cs="Tahoma"/>
                <w:color w:val="2C2A29"/>
                <w:sz w:val="24"/>
                <w:szCs w:val="24"/>
              </w:rPr>
              <w:t>1. Drinking and domestic abuse often occur at the same time</w:t>
            </w:r>
          </w:p>
          <w:p w14:paraId="30BEF47D" w14:textId="2A2A69CE" w:rsidR="00AE3720" w:rsidRPr="00A379AB" w:rsidRDefault="00AE3720" w:rsidP="00AE3720">
            <w:pPr>
              <w:pStyle w:val="NormalWeb"/>
              <w:rPr>
                <w:rFonts w:ascii="Tahoma" w:hAnsi="Tahoma" w:cs="Tahoma"/>
                <w:color w:val="2C2A29"/>
                <w:sz w:val="24"/>
                <w:szCs w:val="24"/>
              </w:rPr>
            </w:pPr>
            <w:r w:rsidRPr="00A379AB">
              <w:rPr>
                <w:rFonts w:ascii="Tahoma" w:hAnsi="Tahoma" w:cs="Tahoma"/>
                <w:color w:val="2C2A29"/>
                <w:sz w:val="24"/>
                <w:szCs w:val="24"/>
              </w:rPr>
              <w:t xml:space="preserve">Many abuse incidents occur when one or both people involved has been drinking, and alcohol is more commonly involved in more aggressive incidents </w:t>
            </w:r>
            <w:r w:rsidR="00D8278C" w:rsidRPr="00A379AB">
              <w:rPr>
                <w:rStyle w:val="FootnoteReference"/>
                <w:rFonts w:ascii="Tahoma" w:hAnsi="Tahoma" w:cs="Tahoma"/>
                <w:color w:val="2C2A29"/>
                <w:sz w:val="24"/>
                <w:szCs w:val="24"/>
              </w:rPr>
              <w:footnoteReference w:id="14"/>
            </w:r>
            <w:r w:rsidRPr="00A379AB">
              <w:rPr>
                <w:rFonts w:ascii="Tahoma" w:hAnsi="Tahoma" w:cs="Tahoma"/>
                <w:color w:val="2C2A29"/>
                <w:sz w:val="24"/>
                <w:szCs w:val="24"/>
              </w:rPr>
              <w:t>. It is not just being intoxicated that can increase risk; lack of access to alcohol can make someone irritable or angry which can, in turn, create a trigger point.</w:t>
            </w:r>
          </w:p>
          <w:p w14:paraId="28B61D27" w14:textId="77777777" w:rsidR="00AE3720" w:rsidRPr="00A379AB" w:rsidRDefault="00AE3720" w:rsidP="00AE3720">
            <w:pPr>
              <w:pStyle w:val="NormalWeb"/>
              <w:rPr>
                <w:rFonts w:ascii="Tahoma" w:hAnsi="Tahoma" w:cs="Tahoma"/>
                <w:color w:val="2C2A29"/>
                <w:sz w:val="24"/>
                <w:szCs w:val="24"/>
              </w:rPr>
            </w:pPr>
            <w:r w:rsidRPr="00A379AB">
              <w:rPr>
                <w:rStyle w:val="Strong"/>
                <w:rFonts w:ascii="Tahoma" w:eastAsiaTheme="minorEastAsia" w:hAnsi="Tahoma" w:cs="Tahoma"/>
                <w:color w:val="2C2A29"/>
                <w:sz w:val="24"/>
                <w:szCs w:val="24"/>
              </w:rPr>
              <w:t>2. When alcohol is involved, abuse can become more severe</w:t>
            </w:r>
          </w:p>
          <w:p w14:paraId="6D892E6B" w14:textId="3354BCC3" w:rsidR="00AE3720" w:rsidRPr="00A379AB" w:rsidRDefault="00AE3720" w:rsidP="00AE3720">
            <w:pPr>
              <w:pStyle w:val="NormalWeb"/>
              <w:rPr>
                <w:rFonts w:ascii="Tahoma" w:hAnsi="Tahoma" w:cs="Tahoma"/>
                <w:color w:val="2C2A29"/>
                <w:sz w:val="24"/>
                <w:szCs w:val="24"/>
              </w:rPr>
            </w:pPr>
            <w:r w:rsidRPr="00A379AB">
              <w:rPr>
                <w:rFonts w:ascii="Tahoma" w:hAnsi="Tahoma" w:cs="Tahoma"/>
                <w:color w:val="2C2A29"/>
                <w:sz w:val="24"/>
                <w:szCs w:val="24"/>
              </w:rPr>
              <w:t xml:space="preserve">Alcohol can affect our self-control and decision-making and can reduce our ability to resolve conflict. Global evidence shows that alcohol use can increase the severity of a violent incident </w:t>
            </w:r>
            <w:r w:rsidR="00D8278C" w:rsidRPr="00A379AB">
              <w:rPr>
                <w:rStyle w:val="FootnoteReference"/>
                <w:rFonts w:ascii="Tahoma" w:hAnsi="Tahoma" w:cs="Tahoma"/>
                <w:color w:val="2C2A29"/>
                <w:sz w:val="24"/>
                <w:szCs w:val="24"/>
              </w:rPr>
              <w:footnoteReference w:id="15"/>
            </w:r>
            <w:r w:rsidRPr="00A379AB">
              <w:rPr>
                <w:rFonts w:ascii="Tahoma" w:hAnsi="Tahoma" w:cs="Tahoma"/>
                <w:color w:val="2C2A29"/>
                <w:sz w:val="24"/>
                <w:szCs w:val="24"/>
              </w:rPr>
              <w:t>. Home Office analysis of 33 intimate partner domestic homicides in 2014-15 found that 20 of these involved substance use</w:t>
            </w:r>
            <w:r w:rsidR="00D8278C" w:rsidRPr="00A379AB">
              <w:rPr>
                <w:rStyle w:val="FootnoteReference"/>
                <w:rFonts w:ascii="Tahoma" w:hAnsi="Tahoma" w:cs="Tahoma"/>
                <w:color w:val="2C2A29"/>
                <w:sz w:val="24"/>
                <w:szCs w:val="24"/>
              </w:rPr>
              <w:footnoteReference w:id="16"/>
            </w:r>
            <w:r w:rsidRPr="00A379AB">
              <w:rPr>
                <w:rFonts w:ascii="Tahoma" w:hAnsi="Tahoma" w:cs="Tahoma"/>
                <w:color w:val="2C2A29"/>
                <w:sz w:val="24"/>
                <w:szCs w:val="24"/>
              </w:rPr>
              <w:t>.</w:t>
            </w:r>
          </w:p>
          <w:p w14:paraId="42C6A320" w14:textId="77777777" w:rsidR="00AE3720" w:rsidRPr="00A379AB" w:rsidRDefault="00AE3720" w:rsidP="00AE3720">
            <w:pPr>
              <w:pStyle w:val="NormalWeb"/>
              <w:rPr>
                <w:rFonts w:ascii="Tahoma" w:hAnsi="Tahoma" w:cs="Tahoma"/>
                <w:color w:val="2C2A29"/>
                <w:sz w:val="24"/>
                <w:szCs w:val="24"/>
              </w:rPr>
            </w:pPr>
            <w:r w:rsidRPr="00A379AB">
              <w:rPr>
                <w:rStyle w:val="Strong"/>
                <w:rFonts w:ascii="Tahoma" w:eastAsiaTheme="minorEastAsia" w:hAnsi="Tahoma" w:cs="Tahoma"/>
                <w:color w:val="2C2A29"/>
                <w:sz w:val="24"/>
                <w:szCs w:val="24"/>
              </w:rPr>
              <w:t>3. Controlling access to alcohol can become part of the abuse</w:t>
            </w:r>
          </w:p>
          <w:p w14:paraId="596CDDF6" w14:textId="77777777" w:rsidR="00AE3720" w:rsidRPr="00A379AB" w:rsidRDefault="00AE3720" w:rsidP="00AE3720">
            <w:pPr>
              <w:pStyle w:val="NormalWeb"/>
              <w:rPr>
                <w:rFonts w:ascii="Tahoma" w:hAnsi="Tahoma" w:cs="Tahoma"/>
                <w:color w:val="2C2A29"/>
                <w:sz w:val="24"/>
                <w:szCs w:val="24"/>
              </w:rPr>
            </w:pPr>
            <w:r w:rsidRPr="00A379AB">
              <w:rPr>
                <w:rFonts w:ascii="Tahoma" w:hAnsi="Tahoma" w:cs="Tahoma"/>
                <w:color w:val="2C2A29"/>
                <w:sz w:val="24"/>
                <w:szCs w:val="24"/>
              </w:rPr>
              <w:t>A perpetrator may exert control over another person by withholding alcohol from them, or preventing them from buying it. For someone who is dependent on alcohol, this could be extremely distressing and even dangerous, if they experience withdrawal symptoms.</w:t>
            </w:r>
          </w:p>
          <w:p w14:paraId="408C1051" w14:textId="77777777" w:rsidR="00AE3720" w:rsidRPr="00A379AB" w:rsidRDefault="00AE3720" w:rsidP="00AE3720">
            <w:pPr>
              <w:pStyle w:val="NormalWeb"/>
              <w:rPr>
                <w:rFonts w:ascii="Tahoma" w:hAnsi="Tahoma" w:cs="Tahoma"/>
                <w:color w:val="2C2A29"/>
                <w:sz w:val="24"/>
                <w:szCs w:val="24"/>
              </w:rPr>
            </w:pPr>
            <w:r w:rsidRPr="00A379AB">
              <w:rPr>
                <w:rStyle w:val="Strong"/>
                <w:rFonts w:ascii="Tahoma" w:eastAsiaTheme="minorEastAsia" w:hAnsi="Tahoma" w:cs="Tahoma"/>
                <w:color w:val="2C2A29"/>
                <w:sz w:val="24"/>
                <w:szCs w:val="24"/>
              </w:rPr>
              <w:lastRenderedPageBreak/>
              <w:t>4. People who experience domestic abuse may drink to try to cope</w:t>
            </w:r>
          </w:p>
          <w:p w14:paraId="585AC71F" w14:textId="5FCD1A6D" w:rsidR="00AE3720" w:rsidRPr="00A379AB" w:rsidRDefault="00AE3720" w:rsidP="00AE3720">
            <w:pPr>
              <w:pStyle w:val="NormalWeb"/>
              <w:rPr>
                <w:rFonts w:ascii="Tahoma" w:hAnsi="Tahoma" w:cs="Tahoma"/>
                <w:color w:val="2C2A29"/>
                <w:sz w:val="24"/>
                <w:szCs w:val="24"/>
              </w:rPr>
            </w:pPr>
            <w:r w:rsidRPr="00A379AB">
              <w:rPr>
                <w:rFonts w:ascii="Tahoma" w:hAnsi="Tahoma" w:cs="Tahoma"/>
                <w:color w:val="2C2A29"/>
                <w:sz w:val="24"/>
                <w:szCs w:val="24"/>
              </w:rPr>
              <w:t xml:space="preserve">Living with domestic abuse can be extremely frightening, distressing or exhausting. This can cause some people to drink alcohol to try to cope with the physical and mental health impacts of domestic abuse. Research shows that women who experience extensive physical and sexual violence are more than twice as likely to have a problem with alcohol than those with little experience of violence and abuse </w:t>
            </w:r>
            <w:r w:rsidR="00D8278C" w:rsidRPr="00A379AB">
              <w:rPr>
                <w:rStyle w:val="FootnoteReference"/>
                <w:rFonts w:ascii="Tahoma" w:hAnsi="Tahoma" w:cs="Tahoma"/>
                <w:color w:val="2C2A29"/>
                <w:sz w:val="24"/>
                <w:szCs w:val="24"/>
              </w:rPr>
              <w:footnoteReference w:id="17"/>
            </w:r>
            <w:r w:rsidRPr="00A379AB">
              <w:rPr>
                <w:rFonts w:ascii="Tahoma" w:hAnsi="Tahoma" w:cs="Tahoma"/>
                <w:color w:val="2C2A29"/>
                <w:sz w:val="24"/>
                <w:szCs w:val="24"/>
              </w:rPr>
              <w:t>.</w:t>
            </w:r>
          </w:p>
          <w:p w14:paraId="2D95C5FB" w14:textId="77777777" w:rsidR="00AE3720" w:rsidRPr="00A379AB" w:rsidRDefault="00AE3720" w:rsidP="00AE3720">
            <w:pPr>
              <w:pStyle w:val="NormalWeb"/>
              <w:rPr>
                <w:rFonts w:ascii="Tahoma" w:hAnsi="Tahoma" w:cs="Tahoma"/>
                <w:color w:val="2C2A29"/>
                <w:sz w:val="24"/>
                <w:szCs w:val="24"/>
              </w:rPr>
            </w:pPr>
            <w:r w:rsidRPr="00A379AB">
              <w:rPr>
                <w:rFonts w:ascii="Tahoma" w:hAnsi="Tahoma" w:cs="Tahoma"/>
                <w:color w:val="2C2A29"/>
                <w:sz w:val="24"/>
                <w:szCs w:val="24"/>
              </w:rPr>
              <w:t>Alcohol use can also leave someone more vulnerable to further abuse, especially if drinking prevents survivors from accessing support or makes their mental health worse.</w:t>
            </w:r>
          </w:p>
          <w:p w14:paraId="029F133C" w14:textId="77777777" w:rsidR="00AE3720" w:rsidRPr="00A379AB" w:rsidRDefault="00AE3720" w:rsidP="00AE3720">
            <w:pPr>
              <w:pStyle w:val="NormalWeb"/>
              <w:spacing w:line="276" w:lineRule="auto"/>
              <w:rPr>
                <w:rFonts w:ascii="Tahoma" w:hAnsi="Tahoma" w:cs="Tahoma"/>
                <w:sz w:val="24"/>
                <w:szCs w:val="24"/>
              </w:rPr>
            </w:pPr>
          </w:p>
        </w:tc>
        <w:tc>
          <w:tcPr>
            <w:tcW w:w="7910" w:type="dxa"/>
          </w:tcPr>
          <w:p w14:paraId="2BB19008" w14:textId="77777777" w:rsidR="00AE3720" w:rsidRPr="00017BEA" w:rsidRDefault="00AE3720" w:rsidP="00620A55">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4C75308" w14:textId="77777777" w:rsidTr="00423542">
        <w:tc>
          <w:tcPr>
            <w:tcW w:w="1276" w:type="dxa"/>
          </w:tcPr>
          <w:p w14:paraId="0E824950" w14:textId="000538A6" w:rsidR="00D8278C" w:rsidRDefault="00D8278C" w:rsidP="00D8278C">
            <w:pPr>
              <w:rPr>
                <w:rFonts w:ascii="Tahoma" w:hAnsi="Tahoma" w:cs="Tahoma"/>
              </w:rPr>
            </w:pPr>
            <w:r>
              <w:rPr>
                <w:rFonts w:ascii="Tahoma" w:hAnsi="Tahoma" w:cs="Tahoma"/>
              </w:rPr>
              <w:t>14.1.10</w:t>
            </w:r>
          </w:p>
        </w:tc>
        <w:tc>
          <w:tcPr>
            <w:tcW w:w="8931" w:type="dxa"/>
          </w:tcPr>
          <w:p w14:paraId="0BBF110B" w14:textId="58BD27BD" w:rsidR="00D8278C" w:rsidRDefault="00D8278C" w:rsidP="00D8278C">
            <w:pPr>
              <w:rPr>
                <w:rFonts w:ascii="Tahoma" w:hAnsi="Tahoma" w:cs="Tahoma"/>
              </w:rPr>
            </w:pPr>
            <w:r>
              <w:rPr>
                <w:rFonts w:ascii="Tahoma" w:hAnsi="Tahoma" w:cs="Tahoma"/>
              </w:rPr>
              <w:t xml:space="preserve">On reading the report, Nora’s mother commented: </w:t>
            </w:r>
          </w:p>
          <w:p w14:paraId="083C4036" w14:textId="77777777" w:rsidR="00D8278C" w:rsidRDefault="00D8278C" w:rsidP="00D8278C">
            <w:pPr>
              <w:rPr>
                <w:rFonts w:ascii="Tahoma" w:hAnsi="Tahoma" w:cs="Tahoma"/>
              </w:rPr>
            </w:pPr>
          </w:p>
          <w:p w14:paraId="17B72F00" w14:textId="3931D632" w:rsidR="00D8278C" w:rsidRPr="00C60893" w:rsidRDefault="00D8278C" w:rsidP="00D8278C">
            <w:pPr>
              <w:rPr>
                <w:rFonts w:ascii="Tahoma" w:hAnsi="Tahoma" w:cs="Tahoma"/>
              </w:rPr>
            </w:pPr>
            <w:r w:rsidRPr="00C60893">
              <w:rPr>
                <w:rFonts w:ascii="Tahoma" w:hAnsi="Tahoma" w:cs="Tahoma"/>
              </w:rPr>
              <w:t>“</w:t>
            </w:r>
            <w:r w:rsidRPr="00C60893">
              <w:rPr>
                <w:rFonts w:ascii="Tahoma" w:hAnsi="Tahoma" w:cs="Tahoma"/>
                <w:color w:val="333333"/>
                <w:shd w:val="clear" w:color="auto" w:fill="FFFFFF"/>
              </w:rPr>
              <w:t>He pulled the wool over eyes of Police. He was cunning as a fox. He was the offender”.</w:t>
            </w:r>
          </w:p>
          <w:p w14:paraId="374328A7" w14:textId="6992E0EC" w:rsidR="00D8278C" w:rsidRPr="004E3106" w:rsidRDefault="00D8278C" w:rsidP="00D8278C">
            <w:pPr>
              <w:spacing w:line="276" w:lineRule="auto"/>
              <w:rPr>
                <w:rFonts w:ascii="Tahoma" w:hAnsi="Tahoma" w:cs="Tahoma"/>
              </w:rPr>
            </w:pPr>
          </w:p>
        </w:tc>
        <w:tc>
          <w:tcPr>
            <w:tcW w:w="7910" w:type="dxa"/>
          </w:tcPr>
          <w:p w14:paraId="267B570D"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D218666" w14:textId="77777777" w:rsidTr="00423542">
        <w:tc>
          <w:tcPr>
            <w:tcW w:w="1276" w:type="dxa"/>
          </w:tcPr>
          <w:p w14:paraId="0C012DFB" w14:textId="36E1E898" w:rsidR="00D8278C" w:rsidRPr="00C30F12" w:rsidRDefault="00D8278C" w:rsidP="00D8278C">
            <w:pPr>
              <w:rPr>
                <w:rFonts w:ascii="Tahoma" w:hAnsi="Tahoma" w:cs="Tahoma"/>
              </w:rPr>
            </w:pPr>
            <w:r>
              <w:rPr>
                <w:rFonts w:ascii="Tahoma" w:hAnsi="Tahoma" w:cs="Tahoma"/>
              </w:rPr>
              <w:t>14.1.11</w:t>
            </w:r>
          </w:p>
        </w:tc>
        <w:tc>
          <w:tcPr>
            <w:tcW w:w="8931" w:type="dxa"/>
          </w:tcPr>
          <w:p w14:paraId="773F5E4F" w14:textId="2EAC34E6" w:rsidR="00D8278C" w:rsidRDefault="00D8278C" w:rsidP="00D8278C">
            <w:pPr>
              <w:spacing w:line="276" w:lineRule="auto"/>
              <w:rPr>
                <w:rFonts w:ascii="Tahoma" w:hAnsi="Tahoma" w:cs="Tahoma"/>
              </w:rPr>
            </w:pPr>
            <w:r>
              <w:rPr>
                <w:rFonts w:ascii="Tahoma" w:hAnsi="Tahoma" w:cs="Tahoma"/>
              </w:rPr>
              <w:t xml:space="preserve">North East Ambulance Service responded to Nora on many occasions. In 2016, there were three reports of assault and a further two incidents which could have been domestic abuse. None of these incidents resulted in a safeguarding referral, which NEAS consider to be a missed opportunity. </w:t>
            </w:r>
            <w:r w:rsidRPr="00C2241A">
              <w:rPr>
                <w:rFonts w:ascii="Tahoma" w:hAnsi="Tahoma" w:cs="Tahoma"/>
              </w:rPr>
              <w:t>This issue has been addressed by additional training for NEAS staff</w:t>
            </w:r>
            <w:r>
              <w:rPr>
                <w:rFonts w:ascii="Tahoma" w:hAnsi="Tahoma" w:cs="Tahoma"/>
              </w:rPr>
              <w:t>,</w:t>
            </w:r>
            <w:r w:rsidRPr="00C2241A">
              <w:rPr>
                <w:rFonts w:ascii="Tahoma" w:hAnsi="Tahoma" w:cs="Tahoma"/>
              </w:rPr>
              <w:t xml:space="preserve"> which is detailed at paragraph 14.2.2.</w:t>
            </w:r>
          </w:p>
          <w:p w14:paraId="244DABD6" w14:textId="31F74C85" w:rsidR="00D8278C" w:rsidRDefault="00D8278C" w:rsidP="00D8278C">
            <w:pPr>
              <w:spacing w:line="276" w:lineRule="auto"/>
              <w:rPr>
                <w:rFonts w:ascii="Tahoma" w:hAnsi="Tahoma" w:cs="Tahoma"/>
              </w:rPr>
            </w:pPr>
          </w:p>
        </w:tc>
        <w:tc>
          <w:tcPr>
            <w:tcW w:w="7910" w:type="dxa"/>
          </w:tcPr>
          <w:p w14:paraId="52C5E65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D121B13" w14:textId="77777777" w:rsidTr="00423542">
        <w:tc>
          <w:tcPr>
            <w:tcW w:w="1276" w:type="dxa"/>
          </w:tcPr>
          <w:p w14:paraId="1DB58B71" w14:textId="385158D6" w:rsidR="00D8278C" w:rsidRPr="00C30F12" w:rsidRDefault="00D8278C" w:rsidP="00D8278C">
            <w:pPr>
              <w:rPr>
                <w:rFonts w:ascii="Tahoma" w:hAnsi="Tahoma" w:cs="Tahoma"/>
              </w:rPr>
            </w:pPr>
            <w:r>
              <w:rPr>
                <w:rFonts w:ascii="Tahoma" w:hAnsi="Tahoma" w:cs="Tahoma"/>
              </w:rPr>
              <w:t>14.1.12</w:t>
            </w:r>
          </w:p>
        </w:tc>
        <w:tc>
          <w:tcPr>
            <w:tcW w:w="8931" w:type="dxa"/>
          </w:tcPr>
          <w:p w14:paraId="7C698B3D" w14:textId="64B63A46" w:rsidR="00D8278C" w:rsidRPr="00F217CC" w:rsidRDefault="00D8278C" w:rsidP="00D8278C">
            <w:pPr>
              <w:pStyle w:val="BodyText"/>
              <w:spacing w:before="30" w:after="30" w:line="276" w:lineRule="auto"/>
              <w:rPr>
                <w:rFonts w:ascii="Tahoma" w:hAnsi="Tahoma" w:cs="Tahoma"/>
              </w:rPr>
            </w:pPr>
            <w:r>
              <w:rPr>
                <w:rFonts w:ascii="Tahoma" w:hAnsi="Tahoma" w:cs="Tahoma"/>
              </w:rPr>
              <w:t>Nora</w:t>
            </w:r>
            <w:r w:rsidRPr="00F217CC">
              <w:rPr>
                <w:rFonts w:ascii="Tahoma" w:hAnsi="Tahoma" w:cs="Tahoma"/>
              </w:rPr>
              <w:t xml:space="preserve"> was reported to have fallen on a number of occasions. Information relating to falls was not always consistent, resulting in </w:t>
            </w:r>
            <w:r>
              <w:rPr>
                <w:rFonts w:ascii="Tahoma" w:hAnsi="Tahoma" w:cs="Tahoma"/>
              </w:rPr>
              <w:t xml:space="preserve">ambulance </w:t>
            </w:r>
            <w:r w:rsidRPr="00F217CC">
              <w:rPr>
                <w:rFonts w:ascii="Tahoma" w:hAnsi="Tahoma" w:cs="Tahoma"/>
              </w:rPr>
              <w:t>crews questioning the exact nature of her injuries. There were a number of reported head injuries which were evident on examination and could have resulted from a fall</w:t>
            </w:r>
            <w:r>
              <w:rPr>
                <w:rFonts w:ascii="Tahoma" w:hAnsi="Tahoma" w:cs="Tahoma"/>
              </w:rPr>
              <w:t>,</w:t>
            </w:r>
            <w:r w:rsidRPr="00F217CC">
              <w:rPr>
                <w:rFonts w:ascii="Tahoma" w:hAnsi="Tahoma" w:cs="Tahoma"/>
              </w:rPr>
              <w:t xml:space="preserve"> but could also have been an assault. </w:t>
            </w:r>
            <w:r>
              <w:rPr>
                <w:rFonts w:ascii="Tahoma" w:hAnsi="Tahoma" w:cs="Tahoma"/>
              </w:rPr>
              <w:t>Nora</w:t>
            </w:r>
            <w:r w:rsidRPr="00F217CC">
              <w:rPr>
                <w:rFonts w:ascii="Tahoma" w:hAnsi="Tahoma" w:cs="Tahoma"/>
              </w:rPr>
              <w:t xml:space="preserve"> did report assaults</w:t>
            </w:r>
            <w:r>
              <w:rPr>
                <w:rFonts w:ascii="Tahoma" w:hAnsi="Tahoma" w:cs="Tahoma"/>
              </w:rPr>
              <w:t>,</w:t>
            </w:r>
            <w:r w:rsidRPr="00F217CC">
              <w:rPr>
                <w:rFonts w:ascii="Tahoma" w:hAnsi="Tahoma" w:cs="Tahoma"/>
              </w:rPr>
              <w:t xml:space="preserve"> therefore there is no indication that she was reluctant to disclose this information to ambulance staff. However, given that she was on several occasions impaired due to alcohol consumption</w:t>
            </w:r>
            <w:r>
              <w:rPr>
                <w:rFonts w:ascii="Tahoma" w:hAnsi="Tahoma" w:cs="Tahoma"/>
              </w:rPr>
              <w:t>,</w:t>
            </w:r>
            <w:r w:rsidRPr="00F217CC">
              <w:rPr>
                <w:rFonts w:ascii="Tahoma" w:hAnsi="Tahoma" w:cs="Tahoma"/>
              </w:rPr>
              <w:t xml:space="preserve"> she could not always recall events with any degree of certainty and</w:t>
            </w:r>
            <w:r>
              <w:rPr>
                <w:rFonts w:ascii="Tahoma" w:hAnsi="Tahoma" w:cs="Tahoma"/>
              </w:rPr>
              <w:t>,</w:t>
            </w:r>
            <w:r w:rsidRPr="00F217CC">
              <w:rPr>
                <w:rFonts w:ascii="Tahoma" w:hAnsi="Tahoma" w:cs="Tahoma"/>
              </w:rPr>
              <w:t xml:space="preserve"> on some occasions</w:t>
            </w:r>
            <w:r>
              <w:rPr>
                <w:rFonts w:ascii="Tahoma" w:hAnsi="Tahoma" w:cs="Tahoma"/>
              </w:rPr>
              <w:t>,</w:t>
            </w:r>
            <w:r w:rsidRPr="00F217CC">
              <w:rPr>
                <w:rFonts w:ascii="Tahoma" w:hAnsi="Tahoma" w:cs="Tahoma"/>
              </w:rPr>
              <w:t xml:space="preserve"> did not appear to have any recollection at all. Of the contacts NEAS had with </w:t>
            </w:r>
            <w:r>
              <w:rPr>
                <w:rFonts w:ascii="Tahoma" w:hAnsi="Tahoma" w:cs="Tahoma"/>
              </w:rPr>
              <w:t>Nora</w:t>
            </w:r>
            <w:r w:rsidRPr="00F217CC">
              <w:rPr>
                <w:rFonts w:ascii="Tahoma" w:hAnsi="Tahoma" w:cs="Tahoma"/>
              </w:rPr>
              <w:t xml:space="preserve"> when family or friends were present</w:t>
            </w:r>
            <w:r>
              <w:rPr>
                <w:rFonts w:ascii="Tahoma" w:hAnsi="Tahoma" w:cs="Tahoma"/>
              </w:rPr>
              <w:t>,</w:t>
            </w:r>
            <w:r w:rsidRPr="00F217CC">
              <w:rPr>
                <w:rFonts w:ascii="Tahoma" w:hAnsi="Tahoma" w:cs="Tahoma"/>
              </w:rPr>
              <w:t xml:space="preserve"> there was no information shared regarding wider concern for </w:t>
            </w:r>
            <w:r>
              <w:rPr>
                <w:rFonts w:ascii="Tahoma" w:hAnsi="Tahoma" w:cs="Tahoma"/>
              </w:rPr>
              <w:t>Nora,</w:t>
            </w:r>
            <w:r w:rsidRPr="00F217CC">
              <w:rPr>
                <w:rFonts w:ascii="Tahoma" w:hAnsi="Tahoma" w:cs="Tahoma"/>
              </w:rPr>
              <w:t xml:space="preserve"> other than specifically relating to her health care needs at that point in time. </w:t>
            </w:r>
          </w:p>
          <w:p w14:paraId="58B33CCD" w14:textId="780FAF46" w:rsidR="00D8278C" w:rsidRDefault="00D8278C" w:rsidP="00D8278C">
            <w:pPr>
              <w:spacing w:line="276" w:lineRule="auto"/>
              <w:rPr>
                <w:rFonts w:ascii="Tahoma" w:hAnsi="Tahoma" w:cs="Tahoma"/>
              </w:rPr>
            </w:pPr>
          </w:p>
        </w:tc>
        <w:tc>
          <w:tcPr>
            <w:tcW w:w="7910" w:type="dxa"/>
          </w:tcPr>
          <w:p w14:paraId="6F305AA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962EBDC" w14:textId="77777777" w:rsidTr="00423542">
        <w:tc>
          <w:tcPr>
            <w:tcW w:w="1276" w:type="dxa"/>
          </w:tcPr>
          <w:p w14:paraId="4B69ADC1" w14:textId="1493ECA3" w:rsidR="00D8278C" w:rsidRPr="00C30F12" w:rsidRDefault="00D8278C" w:rsidP="00D8278C">
            <w:pPr>
              <w:rPr>
                <w:rFonts w:ascii="Tahoma" w:hAnsi="Tahoma" w:cs="Tahoma"/>
              </w:rPr>
            </w:pPr>
            <w:r>
              <w:rPr>
                <w:rFonts w:ascii="Tahoma" w:hAnsi="Tahoma" w:cs="Tahoma"/>
              </w:rPr>
              <w:t>14.1.13</w:t>
            </w:r>
          </w:p>
        </w:tc>
        <w:tc>
          <w:tcPr>
            <w:tcW w:w="8931" w:type="dxa"/>
          </w:tcPr>
          <w:p w14:paraId="2A08537D" w14:textId="30D041DC" w:rsidR="00D8278C" w:rsidRDefault="00D8278C" w:rsidP="00D8278C">
            <w:pPr>
              <w:pStyle w:val="BodyText"/>
              <w:spacing w:before="30" w:after="30" w:line="276" w:lineRule="auto"/>
              <w:rPr>
                <w:rFonts w:ascii="Tahoma" w:hAnsi="Tahoma" w:cs="Tahoma"/>
              </w:rPr>
            </w:pPr>
            <w:r w:rsidRPr="00F217CC">
              <w:rPr>
                <w:rFonts w:ascii="Tahoma" w:hAnsi="Tahoma" w:cs="Tahoma"/>
              </w:rPr>
              <w:t>In 2018</w:t>
            </w:r>
            <w:r>
              <w:rPr>
                <w:rFonts w:ascii="Tahoma" w:hAnsi="Tahoma" w:cs="Tahoma"/>
              </w:rPr>
              <w:t>,</w:t>
            </w:r>
            <w:r w:rsidRPr="00F217CC">
              <w:rPr>
                <w:rFonts w:ascii="Tahoma" w:hAnsi="Tahoma" w:cs="Tahoma"/>
              </w:rPr>
              <w:t xml:space="preserve"> NEAS made </w:t>
            </w:r>
            <w:r>
              <w:rPr>
                <w:rFonts w:ascii="Tahoma" w:hAnsi="Tahoma" w:cs="Tahoma"/>
              </w:rPr>
              <w:t>two</w:t>
            </w:r>
            <w:r w:rsidRPr="00F217CC">
              <w:rPr>
                <w:rFonts w:ascii="Tahoma" w:hAnsi="Tahoma" w:cs="Tahoma"/>
              </w:rPr>
              <w:t xml:space="preserve"> referrals to the </w:t>
            </w:r>
            <w:r>
              <w:rPr>
                <w:rFonts w:ascii="Tahoma" w:hAnsi="Tahoma" w:cs="Tahoma"/>
              </w:rPr>
              <w:t>Adult Social Care</w:t>
            </w:r>
            <w:r w:rsidRPr="00F217CC">
              <w:rPr>
                <w:rFonts w:ascii="Tahoma" w:hAnsi="Tahoma" w:cs="Tahoma"/>
              </w:rPr>
              <w:t xml:space="preserve"> regarding concern for </w:t>
            </w:r>
            <w:r>
              <w:rPr>
                <w:rFonts w:ascii="Tahoma" w:hAnsi="Tahoma" w:cs="Tahoma"/>
              </w:rPr>
              <w:t>Nora</w:t>
            </w:r>
            <w:r w:rsidRPr="00F217CC">
              <w:rPr>
                <w:rFonts w:ascii="Tahoma" w:hAnsi="Tahoma" w:cs="Tahoma"/>
              </w:rPr>
              <w:t>. In April 2018</w:t>
            </w:r>
            <w:r>
              <w:rPr>
                <w:rFonts w:ascii="Tahoma" w:hAnsi="Tahoma" w:cs="Tahoma"/>
              </w:rPr>
              <w:t>,</w:t>
            </w:r>
            <w:r w:rsidRPr="00F217CC">
              <w:rPr>
                <w:rFonts w:ascii="Tahoma" w:hAnsi="Tahoma" w:cs="Tahoma"/>
              </w:rPr>
              <w:t xml:space="preserve"> </w:t>
            </w:r>
            <w:r>
              <w:rPr>
                <w:rFonts w:ascii="Tahoma" w:hAnsi="Tahoma" w:cs="Tahoma"/>
              </w:rPr>
              <w:t>Nora</w:t>
            </w:r>
            <w:r w:rsidRPr="00F217CC">
              <w:rPr>
                <w:rFonts w:ascii="Tahoma" w:hAnsi="Tahoma" w:cs="Tahoma"/>
              </w:rPr>
              <w:t xml:space="preserve"> reported a male in the next street had burned her arm</w:t>
            </w:r>
            <w:r>
              <w:rPr>
                <w:rFonts w:ascii="Tahoma" w:hAnsi="Tahoma" w:cs="Tahoma"/>
              </w:rPr>
              <w:t>.</w:t>
            </w:r>
            <w:r w:rsidRPr="00F217CC">
              <w:rPr>
                <w:rFonts w:ascii="Tahoma" w:hAnsi="Tahoma" w:cs="Tahoma"/>
              </w:rPr>
              <w:t xml:space="preserve"> </w:t>
            </w:r>
            <w:r>
              <w:rPr>
                <w:rFonts w:ascii="Tahoma" w:hAnsi="Tahoma" w:cs="Tahoma"/>
              </w:rPr>
              <w:lastRenderedPageBreak/>
              <w:t>L</w:t>
            </w:r>
            <w:r w:rsidRPr="00F217CC">
              <w:rPr>
                <w:rFonts w:ascii="Tahoma" w:hAnsi="Tahoma" w:cs="Tahoma"/>
              </w:rPr>
              <w:t>ater th</w:t>
            </w:r>
            <w:r>
              <w:rPr>
                <w:rFonts w:ascii="Tahoma" w:hAnsi="Tahoma" w:cs="Tahoma"/>
              </w:rPr>
              <w:t>at</w:t>
            </w:r>
            <w:r w:rsidRPr="00F217CC">
              <w:rPr>
                <w:rFonts w:ascii="Tahoma" w:hAnsi="Tahoma" w:cs="Tahoma"/>
              </w:rPr>
              <w:t xml:space="preserve"> month</w:t>
            </w:r>
            <w:r>
              <w:rPr>
                <w:rFonts w:ascii="Tahoma" w:hAnsi="Tahoma" w:cs="Tahoma"/>
              </w:rPr>
              <w:t>,</w:t>
            </w:r>
            <w:r w:rsidRPr="00F217CC">
              <w:rPr>
                <w:rFonts w:ascii="Tahoma" w:hAnsi="Tahoma" w:cs="Tahoma"/>
              </w:rPr>
              <w:t xml:space="preserve"> a crew made a further referral due to bruising which they felt resembled finger</w:t>
            </w:r>
            <w:r>
              <w:rPr>
                <w:rFonts w:ascii="Tahoma" w:hAnsi="Tahoma" w:cs="Tahoma"/>
              </w:rPr>
              <w:t>-</w:t>
            </w:r>
            <w:r w:rsidRPr="00F217CC">
              <w:rPr>
                <w:rFonts w:ascii="Tahoma" w:hAnsi="Tahoma" w:cs="Tahoma"/>
              </w:rPr>
              <w:t>tip bruising.</w:t>
            </w:r>
          </w:p>
          <w:p w14:paraId="303B9882" w14:textId="0710C954" w:rsidR="00D8278C" w:rsidRPr="00F217CC" w:rsidRDefault="00D8278C" w:rsidP="00D8278C">
            <w:pPr>
              <w:pStyle w:val="BodyText"/>
              <w:spacing w:before="30" w:after="30" w:line="276" w:lineRule="auto"/>
              <w:rPr>
                <w:rFonts w:ascii="Tahoma" w:hAnsi="Tahoma" w:cs="Tahoma"/>
              </w:rPr>
            </w:pPr>
          </w:p>
        </w:tc>
        <w:tc>
          <w:tcPr>
            <w:tcW w:w="7910" w:type="dxa"/>
          </w:tcPr>
          <w:p w14:paraId="7956936E"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EF7F509" w14:textId="77777777" w:rsidTr="00423542">
        <w:tc>
          <w:tcPr>
            <w:tcW w:w="1276" w:type="dxa"/>
          </w:tcPr>
          <w:p w14:paraId="0B4D3B02" w14:textId="6EFD3EDB" w:rsidR="00D8278C" w:rsidRPr="00C30F12" w:rsidRDefault="00D8278C" w:rsidP="00D8278C">
            <w:pPr>
              <w:rPr>
                <w:rFonts w:ascii="Tahoma" w:hAnsi="Tahoma" w:cs="Tahoma"/>
              </w:rPr>
            </w:pPr>
            <w:r>
              <w:rPr>
                <w:rFonts w:ascii="Tahoma" w:hAnsi="Tahoma" w:cs="Tahoma"/>
              </w:rPr>
              <w:t>14.1.14</w:t>
            </w:r>
          </w:p>
        </w:tc>
        <w:tc>
          <w:tcPr>
            <w:tcW w:w="8931" w:type="dxa"/>
          </w:tcPr>
          <w:p w14:paraId="65AB0A22" w14:textId="407B54E9" w:rsidR="00D8278C" w:rsidRPr="003F2F05" w:rsidRDefault="00D8278C" w:rsidP="00D8278C">
            <w:pPr>
              <w:spacing w:after="160" w:line="276" w:lineRule="auto"/>
              <w:contextualSpacing/>
              <w:rPr>
                <w:rFonts w:ascii="Tahoma" w:hAnsi="Tahoma" w:cs="Tahoma"/>
              </w:rPr>
            </w:pPr>
            <w:r>
              <w:rPr>
                <w:rFonts w:ascii="Tahoma" w:hAnsi="Tahoma" w:cs="Tahoma"/>
              </w:rPr>
              <w:t>Nora</w:t>
            </w:r>
            <w:r w:rsidRPr="003F2F05">
              <w:rPr>
                <w:rFonts w:ascii="Tahoma" w:hAnsi="Tahoma" w:cs="Tahoma"/>
              </w:rPr>
              <w:t xml:space="preserve"> presented to </w:t>
            </w:r>
            <w:r>
              <w:rPr>
                <w:rFonts w:ascii="Tahoma" w:hAnsi="Tahoma" w:cs="Tahoma"/>
              </w:rPr>
              <w:t xml:space="preserve">her </w:t>
            </w:r>
            <w:r w:rsidRPr="003F2F05">
              <w:rPr>
                <w:rFonts w:ascii="Tahoma" w:hAnsi="Tahoma" w:cs="Tahoma"/>
              </w:rPr>
              <w:t xml:space="preserve">GP surgery with injuries on </w:t>
            </w:r>
            <w:r>
              <w:rPr>
                <w:rFonts w:ascii="Tahoma" w:hAnsi="Tahoma" w:cs="Tahoma"/>
              </w:rPr>
              <w:t>three</w:t>
            </w:r>
            <w:r w:rsidRPr="003F2F05">
              <w:rPr>
                <w:rFonts w:ascii="Tahoma" w:hAnsi="Tahoma" w:cs="Tahoma"/>
              </w:rPr>
              <w:t xml:space="preserve"> occasions during the review</w:t>
            </w:r>
            <w:r>
              <w:rPr>
                <w:rFonts w:ascii="Tahoma" w:hAnsi="Tahoma" w:cs="Tahoma"/>
              </w:rPr>
              <w:t xml:space="preserve"> period,</w:t>
            </w:r>
            <w:r w:rsidRPr="003F2F05">
              <w:rPr>
                <w:rFonts w:ascii="Tahoma" w:hAnsi="Tahoma" w:cs="Tahoma"/>
              </w:rPr>
              <w:t xml:space="preserve"> and accounted for all of these with a history that could be consistent with the injury. She also presented for follow</w:t>
            </w:r>
            <w:r>
              <w:rPr>
                <w:rFonts w:ascii="Tahoma" w:hAnsi="Tahoma" w:cs="Tahoma"/>
              </w:rPr>
              <w:t>-</w:t>
            </w:r>
            <w:r w:rsidRPr="003F2F05">
              <w:rPr>
                <w:rFonts w:ascii="Tahoma" w:hAnsi="Tahoma" w:cs="Tahoma"/>
              </w:rPr>
              <w:t>up of injuries</w:t>
            </w:r>
            <w:r>
              <w:rPr>
                <w:rFonts w:ascii="Tahoma" w:hAnsi="Tahoma" w:cs="Tahoma"/>
              </w:rPr>
              <w:t>,</w:t>
            </w:r>
            <w:r w:rsidRPr="003F2F05">
              <w:rPr>
                <w:rFonts w:ascii="Tahoma" w:hAnsi="Tahoma" w:cs="Tahoma"/>
              </w:rPr>
              <w:t xml:space="preserve"> that had been assessed </w:t>
            </w:r>
            <w:r>
              <w:rPr>
                <w:rFonts w:ascii="Tahoma" w:hAnsi="Tahoma" w:cs="Tahoma"/>
              </w:rPr>
              <w:t>at RVI</w:t>
            </w:r>
            <w:r w:rsidRPr="003F2F05">
              <w:rPr>
                <w:rFonts w:ascii="Tahoma" w:hAnsi="Tahoma" w:cs="Tahoma"/>
              </w:rPr>
              <w:t xml:space="preserve"> </w:t>
            </w:r>
            <w:r>
              <w:rPr>
                <w:rFonts w:ascii="Tahoma" w:hAnsi="Tahoma" w:cs="Tahoma"/>
              </w:rPr>
              <w:t xml:space="preserve">emergency department </w:t>
            </w:r>
            <w:r w:rsidRPr="003F2F05">
              <w:rPr>
                <w:rFonts w:ascii="Tahoma" w:hAnsi="Tahoma" w:cs="Tahoma"/>
              </w:rPr>
              <w:t>for dressings</w:t>
            </w:r>
            <w:r>
              <w:rPr>
                <w:rFonts w:ascii="Tahoma" w:hAnsi="Tahoma" w:cs="Tahoma"/>
              </w:rPr>
              <w:t>,</w:t>
            </w:r>
            <w:r w:rsidRPr="003F2F05">
              <w:rPr>
                <w:rFonts w:ascii="Tahoma" w:hAnsi="Tahoma" w:cs="Tahoma"/>
              </w:rPr>
              <w:t xml:space="preserve"> on </w:t>
            </w:r>
            <w:r>
              <w:rPr>
                <w:rFonts w:ascii="Tahoma" w:hAnsi="Tahoma" w:cs="Tahoma"/>
              </w:rPr>
              <w:t>three</w:t>
            </w:r>
            <w:r w:rsidRPr="003F2F05">
              <w:rPr>
                <w:rFonts w:ascii="Tahoma" w:hAnsi="Tahoma" w:cs="Tahoma"/>
              </w:rPr>
              <w:t xml:space="preserve"> occasions. Direct inquiry about domestic abuse was not carried out on any of these attendances. </w:t>
            </w:r>
            <w:r>
              <w:rPr>
                <w:rFonts w:ascii="Tahoma" w:hAnsi="Tahoma" w:cs="Tahoma"/>
              </w:rPr>
              <w:t>There were no specific disclosures of domestic abuse or controlling and coercive behaviour.</w:t>
            </w:r>
          </w:p>
          <w:p w14:paraId="2CDD7892" w14:textId="11EFE93E" w:rsidR="00D8278C" w:rsidRPr="00A15E18" w:rsidRDefault="00D8278C" w:rsidP="00D8278C">
            <w:pPr>
              <w:pStyle w:val="BodyText"/>
              <w:spacing w:before="30" w:after="30" w:line="276" w:lineRule="auto"/>
              <w:ind w:left="720" w:hanging="720"/>
              <w:rPr>
                <w:rFonts w:ascii="Tahoma" w:hAnsi="Tahoma" w:cs="Tahoma"/>
              </w:rPr>
            </w:pPr>
          </w:p>
        </w:tc>
        <w:tc>
          <w:tcPr>
            <w:tcW w:w="7910" w:type="dxa"/>
          </w:tcPr>
          <w:p w14:paraId="47673F66"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66D9192" w14:textId="77777777" w:rsidTr="00423542">
        <w:tc>
          <w:tcPr>
            <w:tcW w:w="1276" w:type="dxa"/>
          </w:tcPr>
          <w:p w14:paraId="7AACEA89" w14:textId="2099BD41" w:rsidR="00D8278C" w:rsidRDefault="00D8278C" w:rsidP="00D8278C">
            <w:pPr>
              <w:rPr>
                <w:rFonts w:ascii="Tahoma" w:hAnsi="Tahoma" w:cs="Tahoma"/>
              </w:rPr>
            </w:pPr>
            <w:r>
              <w:rPr>
                <w:rFonts w:ascii="Tahoma" w:hAnsi="Tahoma" w:cs="Tahoma"/>
              </w:rPr>
              <w:t>14.1.15</w:t>
            </w:r>
          </w:p>
        </w:tc>
        <w:tc>
          <w:tcPr>
            <w:tcW w:w="8931" w:type="dxa"/>
          </w:tcPr>
          <w:p w14:paraId="71768F58" w14:textId="5CDCB6E1" w:rsidR="00D8278C" w:rsidRDefault="00D8278C" w:rsidP="00D8278C">
            <w:pPr>
              <w:spacing w:after="160" w:line="276" w:lineRule="auto"/>
              <w:contextualSpacing/>
              <w:rPr>
                <w:rFonts w:ascii="Tahoma" w:hAnsi="Tahoma" w:cs="Tahoma"/>
              </w:rPr>
            </w:pPr>
            <w:r>
              <w:rPr>
                <w:rFonts w:ascii="Tahoma" w:hAnsi="Tahoma" w:cs="Tahoma"/>
              </w:rPr>
              <w:t>Nora</w:t>
            </w:r>
            <w:r w:rsidRPr="003F2F05">
              <w:rPr>
                <w:rFonts w:ascii="Tahoma" w:hAnsi="Tahoma" w:cs="Tahoma"/>
              </w:rPr>
              <w:t xml:space="preserve"> suffered from anxiety and alcohol </w:t>
            </w:r>
            <w:r>
              <w:rPr>
                <w:rFonts w:ascii="Tahoma" w:hAnsi="Tahoma" w:cs="Tahoma"/>
              </w:rPr>
              <w:t>dependency</w:t>
            </w:r>
            <w:r w:rsidRPr="003F2F05">
              <w:rPr>
                <w:rFonts w:ascii="Tahoma" w:hAnsi="Tahoma" w:cs="Tahoma"/>
              </w:rPr>
              <w:t xml:space="preserve">. </w:t>
            </w:r>
            <w:r>
              <w:rPr>
                <w:rFonts w:ascii="Tahoma" w:hAnsi="Tahoma" w:cs="Tahoma"/>
              </w:rPr>
              <w:t>Research shows that w</w:t>
            </w:r>
            <w:r w:rsidRPr="003F2F05">
              <w:rPr>
                <w:rFonts w:ascii="Tahoma" w:hAnsi="Tahoma" w:cs="Tahoma"/>
              </w:rPr>
              <w:t>omen who experience domestic abuse are three times as likely to develop mental illness</w:t>
            </w:r>
            <w:r>
              <w:rPr>
                <w:rStyle w:val="FootnoteReference"/>
                <w:rFonts w:ascii="Tahoma" w:hAnsi="Tahoma" w:cs="Tahoma"/>
              </w:rPr>
              <w:footnoteReference w:id="18"/>
            </w:r>
            <w:r w:rsidRPr="003F2F05">
              <w:rPr>
                <w:rFonts w:ascii="Tahoma" w:hAnsi="Tahoma" w:cs="Tahoma"/>
              </w:rPr>
              <w:t>.</w:t>
            </w:r>
          </w:p>
          <w:p w14:paraId="56AE92AA" w14:textId="2C3E6A08" w:rsidR="00D8278C" w:rsidRPr="003F2F05" w:rsidRDefault="00D8278C" w:rsidP="00D8278C">
            <w:pPr>
              <w:spacing w:after="160" w:line="276" w:lineRule="auto"/>
              <w:contextualSpacing/>
              <w:rPr>
                <w:rFonts w:ascii="Tahoma" w:hAnsi="Tahoma" w:cs="Tahoma"/>
              </w:rPr>
            </w:pPr>
          </w:p>
        </w:tc>
        <w:tc>
          <w:tcPr>
            <w:tcW w:w="7910" w:type="dxa"/>
          </w:tcPr>
          <w:p w14:paraId="023D583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039B98F" w14:textId="77777777" w:rsidTr="00423542">
        <w:tc>
          <w:tcPr>
            <w:tcW w:w="1276" w:type="dxa"/>
          </w:tcPr>
          <w:p w14:paraId="50A03380" w14:textId="64E24304" w:rsidR="00D8278C" w:rsidRPr="00C30F12" w:rsidRDefault="00D8278C" w:rsidP="00D8278C">
            <w:pPr>
              <w:rPr>
                <w:rFonts w:ascii="Tahoma" w:hAnsi="Tahoma" w:cs="Tahoma"/>
              </w:rPr>
            </w:pPr>
            <w:r>
              <w:rPr>
                <w:rFonts w:ascii="Tahoma" w:hAnsi="Tahoma" w:cs="Tahoma"/>
              </w:rPr>
              <w:t>14.1.16</w:t>
            </w:r>
          </w:p>
        </w:tc>
        <w:tc>
          <w:tcPr>
            <w:tcW w:w="8931" w:type="dxa"/>
          </w:tcPr>
          <w:p w14:paraId="490CAEDC" w14:textId="0D9AEBA5" w:rsidR="00D8278C" w:rsidRPr="00166998" w:rsidRDefault="00D8278C" w:rsidP="00D8278C">
            <w:pPr>
              <w:spacing w:after="160" w:line="276" w:lineRule="auto"/>
              <w:contextualSpacing/>
              <w:jc w:val="both"/>
              <w:rPr>
                <w:rFonts w:ascii="Tahoma" w:hAnsi="Tahoma" w:cs="Tahoma"/>
              </w:rPr>
            </w:pPr>
            <w:r>
              <w:rPr>
                <w:rFonts w:ascii="Tahoma" w:hAnsi="Tahoma" w:cs="Tahoma"/>
              </w:rPr>
              <w:t xml:space="preserve">Adult Social Care did not have any direct contact with Nora. Their involvement was in response to safeguarding alerts, some of which detailed concerns relating to injuries that were alleged to have been caused by others. There was no specific information in the alerts which identified domestic abuse. </w:t>
            </w:r>
          </w:p>
          <w:p w14:paraId="2CE495EF" w14:textId="48BD9C05" w:rsidR="00D8278C" w:rsidRDefault="00D8278C" w:rsidP="00D8278C">
            <w:pPr>
              <w:spacing w:after="160" w:line="276" w:lineRule="auto"/>
              <w:rPr>
                <w:rFonts w:ascii="Tahoma" w:hAnsi="Tahoma" w:cs="Tahoma"/>
              </w:rPr>
            </w:pPr>
          </w:p>
        </w:tc>
        <w:tc>
          <w:tcPr>
            <w:tcW w:w="7910" w:type="dxa"/>
          </w:tcPr>
          <w:p w14:paraId="5858C2E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81FA8C5" w14:textId="77777777" w:rsidTr="00423542">
        <w:tc>
          <w:tcPr>
            <w:tcW w:w="1276" w:type="dxa"/>
          </w:tcPr>
          <w:p w14:paraId="46F2F7B5" w14:textId="2D4CC3DC" w:rsidR="00D8278C" w:rsidRPr="00C30F12" w:rsidRDefault="00D8278C" w:rsidP="00D8278C">
            <w:pPr>
              <w:rPr>
                <w:rFonts w:ascii="Tahoma" w:hAnsi="Tahoma" w:cs="Tahoma"/>
              </w:rPr>
            </w:pPr>
            <w:r>
              <w:rPr>
                <w:rFonts w:ascii="Tahoma" w:hAnsi="Tahoma" w:cs="Tahoma"/>
              </w:rPr>
              <w:t>14.1.17</w:t>
            </w:r>
          </w:p>
        </w:tc>
        <w:tc>
          <w:tcPr>
            <w:tcW w:w="8931" w:type="dxa"/>
          </w:tcPr>
          <w:p w14:paraId="33DE5EE9" w14:textId="1DBF1822" w:rsidR="00D8278C" w:rsidRDefault="00D8278C" w:rsidP="00D8278C">
            <w:pPr>
              <w:spacing w:after="160" w:line="276" w:lineRule="auto"/>
              <w:contextualSpacing/>
              <w:rPr>
                <w:rFonts w:ascii="Tahoma" w:hAnsi="Tahoma" w:cs="Tahoma"/>
                <w:color w:val="000000" w:themeColor="text1"/>
              </w:rPr>
            </w:pPr>
            <w:r w:rsidRPr="00D57745">
              <w:rPr>
                <w:rFonts w:ascii="Tahoma" w:hAnsi="Tahoma" w:cs="Tahoma"/>
                <w:color w:val="000000" w:themeColor="text1"/>
              </w:rPr>
              <w:t xml:space="preserve">The panel considered whether there was evidence that </w:t>
            </w:r>
            <w:r>
              <w:rPr>
                <w:rFonts w:ascii="Tahoma" w:hAnsi="Tahoma" w:cs="Tahoma"/>
                <w:color w:val="000000" w:themeColor="text1"/>
              </w:rPr>
              <w:t xml:space="preserve">Nora had been subjected </w:t>
            </w:r>
            <w:r w:rsidRPr="00D57745">
              <w:rPr>
                <w:rFonts w:ascii="Tahoma" w:hAnsi="Tahoma" w:cs="Tahoma"/>
                <w:color w:val="000000" w:themeColor="text1"/>
              </w:rPr>
              <w:t xml:space="preserve">to </w:t>
            </w:r>
            <w:r>
              <w:rPr>
                <w:rFonts w:ascii="Tahoma" w:hAnsi="Tahoma" w:cs="Tahoma"/>
                <w:color w:val="000000" w:themeColor="text1"/>
              </w:rPr>
              <w:t xml:space="preserve">controlling and coercive behaviour, </w:t>
            </w:r>
            <w:r w:rsidRPr="00D57745">
              <w:rPr>
                <w:rFonts w:ascii="Tahoma" w:hAnsi="Tahoma" w:cs="Tahoma"/>
                <w:color w:val="000000" w:themeColor="text1"/>
              </w:rPr>
              <w:t>and in doing so</w:t>
            </w:r>
            <w:r>
              <w:rPr>
                <w:rFonts w:ascii="Tahoma" w:hAnsi="Tahoma" w:cs="Tahoma"/>
                <w:color w:val="000000" w:themeColor="text1"/>
              </w:rPr>
              <w:t>,</w:t>
            </w:r>
            <w:r w:rsidRPr="00D57745">
              <w:rPr>
                <w:rFonts w:ascii="Tahoma" w:hAnsi="Tahoma" w:cs="Tahoma"/>
                <w:color w:val="000000" w:themeColor="text1"/>
              </w:rPr>
              <w:t xml:space="preserve"> referred to the Crown Prosecution Service’s policy guidance.</w:t>
            </w:r>
          </w:p>
          <w:p w14:paraId="7215A7ED" w14:textId="6268F8B1" w:rsidR="00D8278C" w:rsidRPr="00A15E18" w:rsidRDefault="00D8278C" w:rsidP="00D8278C">
            <w:pPr>
              <w:spacing w:after="240" w:line="276" w:lineRule="auto"/>
              <w:rPr>
                <w:rFonts w:ascii="Tahoma" w:hAnsi="Tahoma" w:cs="Tahoma"/>
              </w:rPr>
            </w:pPr>
          </w:p>
        </w:tc>
        <w:tc>
          <w:tcPr>
            <w:tcW w:w="7910" w:type="dxa"/>
          </w:tcPr>
          <w:p w14:paraId="43D832B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9B66B88" w14:textId="77777777" w:rsidTr="00423542">
        <w:tc>
          <w:tcPr>
            <w:tcW w:w="1276" w:type="dxa"/>
          </w:tcPr>
          <w:p w14:paraId="0BD42D7C" w14:textId="77777777" w:rsidR="00D8278C" w:rsidRDefault="00D8278C" w:rsidP="00D8278C">
            <w:pPr>
              <w:rPr>
                <w:rFonts w:ascii="Tahoma" w:hAnsi="Tahoma" w:cs="Tahoma"/>
              </w:rPr>
            </w:pPr>
          </w:p>
          <w:p w14:paraId="1F2C49C7" w14:textId="7D1D6B8A" w:rsidR="00D8278C" w:rsidRDefault="00D8278C" w:rsidP="00D8278C">
            <w:pPr>
              <w:rPr>
                <w:rFonts w:ascii="Tahoma" w:hAnsi="Tahoma" w:cs="Tahoma"/>
              </w:rPr>
            </w:pPr>
            <w:r>
              <w:rPr>
                <w:rFonts w:ascii="Tahoma" w:hAnsi="Tahoma" w:cs="Tahoma"/>
              </w:rPr>
              <w:t>14.1.18</w:t>
            </w:r>
          </w:p>
        </w:tc>
        <w:tc>
          <w:tcPr>
            <w:tcW w:w="8931" w:type="dxa"/>
          </w:tcPr>
          <w:p w14:paraId="158935C9" w14:textId="77777777" w:rsidR="00D8278C" w:rsidRPr="00D57745" w:rsidRDefault="00D8278C" w:rsidP="00D8278C">
            <w:pPr>
              <w:spacing w:before="200" w:after="200"/>
              <w:jc w:val="both"/>
              <w:textAlignment w:val="baseline"/>
              <w:rPr>
                <w:rFonts w:ascii="Tahoma" w:hAnsi="Tahoma" w:cs="Tahoma"/>
                <w:color w:val="000000" w:themeColor="text1"/>
              </w:rPr>
            </w:pPr>
            <w:r w:rsidRPr="00D57745">
              <w:rPr>
                <w:rFonts w:ascii="Tahoma" w:hAnsi="Tahoma" w:cs="Tahoma"/>
                <w:color w:val="000000" w:themeColor="text1"/>
              </w:rPr>
              <w:t>The Crown Prosecution Service’s policy guidance on coercive control states:</w:t>
            </w:r>
            <w:r w:rsidRPr="00A82C46">
              <w:rPr>
                <w:rStyle w:val="FootnoteReference"/>
                <w:rFonts w:ascii="Tahoma" w:hAnsi="Tahoma" w:cs="Tahoma"/>
                <w:color w:val="000000" w:themeColor="text1"/>
              </w:rPr>
              <w:footnoteReference w:id="19"/>
            </w:r>
          </w:p>
          <w:p w14:paraId="4BE10A94" w14:textId="77777777" w:rsidR="00D8278C" w:rsidRPr="00D57745" w:rsidRDefault="00D8278C" w:rsidP="00D8278C">
            <w:pPr>
              <w:spacing w:before="200" w:after="200"/>
              <w:jc w:val="both"/>
              <w:textAlignment w:val="baseline"/>
              <w:rPr>
                <w:rFonts w:ascii="Tahoma" w:hAnsi="Tahoma" w:cs="Tahoma"/>
                <w:color w:val="000000" w:themeColor="text1"/>
              </w:rPr>
            </w:pPr>
            <w:r w:rsidRPr="00D57745">
              <w:rPr>
                <w:rFonts w:ascii="Tahoma" w:hAnsi="Tahoma" w:cs="Tahoma"/>
                <w:color w:val="000000" w:themeColor="text1"/>
              </w:rPr>
              <w:t>‘Building on examples within the Statutory Guidance, relevant behaviour of the perpetrator can include:</w:t>
            </w:r>
          </w:p>
          <w:p w14:paraId="135FB034"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Isolating a person from their friends and family</w:t>
            </w:r>
          </w:p>
          <w:p w14:paraId="58F76599"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Depriving them of their basic needs</w:t>
            </w:r>
          </w:p>
          <w:p w14:paraId="26018CF4"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Monitoring their time</w:t>
            </w:r>
          </w:p>
          <w:p w14:paraId="24893579"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Monitoring a person via online communication tools or using spyware</w:t>
            </w:r>
          </w:p>
          <w:p w14:paraId="3ED52BB6"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Taking control over aspects of their everyday life, such as where they can go, who they can see, what to wear and when they can sleep</w:t>
            </w:r>
          </w:p>
          <w:p w14:paraId="12FACD45"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lastRenderedPageBreak/>
              <w:t>Depriving them access to support services, such as specialist support or medical services</w:t>
            </w:r>
          </w:p>
          <w:p w14:paraId="3AA195FA"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Repeatedly putting them down such as telling them they are worthless</w:t>
            </w:r>
          </w:p>
          <w:p w14:paraId="64035D5A"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Enforcing rules and activity which humiliate, degrade or dehumanise the victim</w:t>
            </w:r>
          </w:p>
          <w:p w14:paraId="7021351C"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Forcing the victim to take part in criminal activity such as shoplifting, neglect or abuse of children to encourage self-blame and prevent disclosure to authorities</w:t>
            </w:r>
          </w:p>
          <w:p w14:paraId="44FF7732"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Financial abuse including control of finances, such as only allowing a person a punitive allowance</w:t>
            </w:r>
          </w:p>
          <w:p w14:paraId="178C951B"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Control ability to go to school or place of study</w:t>
            </w:r>
          </w:p>
          <w:p w14:paraId="0740DB6B"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Taking wages, benefits or allowances</w:t>
            </w:r>
          </w:p>
          <w:p w14:paraId="5E2E4A99"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Threats to hurt or kill</w:t>
            </w:r>
          </w:p>
          <w:p w14:paraId="30F0A84C"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Threats to harm a child</w:t>
            </w:r>
          </w:p>
          <w:p w14:paraId="1B7547D9"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Threats to reveal or publish private information (e.g. threatening to 'out' someone)</w:t>
            </w:r>
          </w:p>
          <w:p w14:paraId="7D521A4F"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Threats to hurt or physically harming a family pet</w:t>
            </w:r>
          </w:p>
          <w:p w14:paraId="51C837AB"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Assault</w:t>
            </w:r>
          </w:p>
          <w:p w14:paraId="090C756A"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Criminal damage (such as destruction of household goods)</w:t>
            </w:r>
          </w:p>
          <w:p w14:paraId="3E011243"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Preventing a person from having access to transport or from working</w:t>
            </w:r>
          </w:p>
          <w:p w14:paraId="4A267B5E"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Preventing a person from being able to attend school, college or university</w:t>
            </w:r>
          </w:p>
          <w:p w14:paraId="4157959F"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Family 'dishonour'</w:t>
            </w:r>
          </w:p>
          <w:p w14:paraId="5813D1BF"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Reputational damage</w:t>
            </w:r>
          </w:p>
          <w:p w14:paraId="0B627630"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Disclosure of sexual orientation</w:t>
            </w:r>
          </w:p>
          <w:p w14:paraId="5B5CD532"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Disclosure of HIV status or other medical condition without consent</w:t>
            </w:r>
          </w:p>
          <w:p w14:paraId="136BBD21" w14:textId="77777777" w:rsidR="00D8278C" w:rsidRPr="00D57745" w:rsidRDefault="00D8278C" w:rsidP="00D8278C">
            <w:pPr>
              <w:numPr>
                <w:ilvl w:val="0"/>
                <w:numId w:val="14"/>
              </w:numPr>
              <w:spacing w:before="200" w:after="200"/>
              <w:ind w:left="300"/>
              <w:jc w:val="both"/>
              <w:textAlignment w:val="baseline"/>
              <w:rPr>
                <w:rFonts w:ascii="Tahoma" w:hAnsi="Tahoma" w:cs="Tahoma"/>
                <w:color w:val="000000" w:themeColor="text1"/>
              </w:rPr>
            </w:pPr>
            <w:r w:rsidRPr="00D57745">
              <w:rPr>
                <w:rFonts w:ascii="Tahoma" w:hAnsi="Tahoma" w:cs="Tahoma"/>
                <w:color w:val="000000" w:themeColor="text1"/>
              </w:rPr>
              <w:t>Limiting access to family, friends and finances</w:t>
            </w:r>
          </w:p>
          <w:p w14:paraId="274345ED" w14:textId="77777777" w:rsidR="00D8278C" w:rsidRDefault="00D8278C" w:rsidP="00D8278C">
            <w:pPr>
              <w:spacing w:after="240" w:line="276" w:lineRule="auto"/>
              <w:jc w:val="both"/>
              <w:rPr>
                <w:rFonts w:ascii="Tahoma" w:hAnsi="Tahoma" w:cs="Tahoma"/>
                <w:color w:val="000000" w:themeColor="text1"/>
              </w:rPr>
            </w:pPr>
            <w:r w:rsidRPr="00D57745">
              <w:rPr>
                <w:rFonts w:ascii="Tahoma" w:hAnsi="Tahoma" w:cs="Tahoma"/>
                <w:color w:val="000000" w:themeColor="text1"/>
              </w:rPr>
              <w:t xml:space="preserve">This is not an exhaustive list and prosecutors should be aware that a perpetrator will often tailor the conduct to the victim, and that this conduct can vary to a high degree from one person to the next’. </w:t>
            </w:r>
          </w:p>
          <w:p w14:paraId="011717CF" w14:textId="77777777" w:rsidR="00D8278C" w:rsidRPr="00D57745" w:rsidRDefault="00D8278C" w:rsidP="00D8278C">
            <w:pPr>
              <w:spacing w:after="160" w:line="276" w:lineRule="auto"/>
              <w:contextualSpacing/>
              <w:rPr>
                <w:rFonts w:ascii="Tahoma" w:hAnsi="Tahoma" w:cs="Tahoma"/>
                <w:color w:val="000000" w:themeColor="text1"/>
              </w:rPr>
            </w:pPr>
          </w:p>
        </w:tc>
        <w:tc>
          <w:tcPr>
            <w:tcW w:w="7910" w:type="dxa"/>
          </w:tcPr>
          <w:p w14:paraId="6DF922BC"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859D5D5" w14:textId="77777777" w:rsidTr="00423542">
        <w:tc>
          <w:tcPr>
            <w:tcW w:w="1276" w:type="dxa"/>
          </w:tcPr>
          <w:p w14:paraId="58B2F24C" w14:textId="415895EF" w:rsidR="00D8278C" w:rsidRDefault="00D8278C" w:rsidP="00D8278C">
            <w:pPr>
              <w:rPr>
                <w:rFonts w:ascii="Tahoma" w:hAnsi="Tahoma" w:cs="Tahoma"/>
              </w:rPr>
            </w:pPr>
            <w:r>
              <w:rPr>
                <w:rFonts w:ascii="Tahoma" w:hAnsi="Tahoma" w:cs="Tahoma"/>
              </w:rPr>
              <w:t>14.1.19</w:t>
            </w:r>
          </w:p>
        </w:tc>
        <w:tc>
          <w:tcPr>
            <w:tcW w:w="8931" w:type="dxa"/>
          </w:tcPr>
          <w:p w14:paraId="51FD2671" w14:textId="56754D21" w:rsidR="00D8278C" w:rsidRDefault="00D8278C" w:rsidP="00D8278C">
            <w:pPr>
              <w:spacing w:after="160" w:line="276" w:lineRule="auto"/>
              <w:contextualSpacing/>
              <w:rPr>
                <w:rFonts w:ascii="Tahoma" w:hAnsi="Tahoma" w:cs="Tahoma"/>
                <w:color w:val="000000" w:themeColor="text1"/>
              </w:rPr>
            </w:pPr>
            <w:r>
              <w:rPr>
                <w:rFonts w:ascii="Tahoma" w:hAnsi="Tahoma" w:cs="Tahoma"/>
                <w:color w:val="000000" w:themeColor="text1"/>
              </w:rPr>
              <w:t xml:space="preserve">Nora did not work but had her own bank account which her benefit money was paid into. Her bank card was left with a relative who helped manage her finances for safekeeping. It is not known if Nora contributed to Tim’s rent and other household expenses, but her family often provided food for both of them. The </w:t>
            </w:r>
            <w:r>
              <w:rPr>
                <w:rFonts w:ascii="Tahoma" w:hAnsi="Tahoma" w:cs="Tahoma"/>
                <w:color w:val="000000" w:themeColor="text1"/>
              </w:rPr>
              <w:lastRenderedPageBreak/>
              <w:t>panel noted information from Nora’s friends about Tim asking Nora for money so that he could buy cocaine. The panel has not seen other evidence of economic or financial abuse.</w:t>
            </w:r>
          </w:p>
          <w:p w14:paraId="64063A2E" w14:textId="1A4130E3" w:rsidR="00D8278C" w:rsidRPr="006D080C" w:rsidRDefault="00D8278C" w:rsidP="00D8278C">
            <w:pPr>
              <w:spacing w:after="160" w:line="276" w:lineRule="auto"/>
              <w:contextualSpacing/>
              <w:rPr>
                <w:rFonts w:ascii="Tahoma" w:hAnsi="Tahoma" w:cs="Tahoma"/>
                <w:color w:val="000000" w:themeColor="text1"/>
              </w:rPr>
            </w:pPr>
          </w:p>
        </w:tc>
        <w:tc>
          <w:tcPr>
            <w:tcW w:w="7910" w:type="dxa"/>
          </w:tcPr>
          <w:p w14:paraId="5DF2D81E"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7690E04" w14:textId="77777777" w:rsidTr="00423542">
        <w:tc>
          <w:tcPr>
            <w:tcW w:w="1276" w:type="dxa"/>
          </w:tcPr>
          <w:p w14:paraId="79280C25" w14:textId="660EB9CA" w:rsidR="00D8278C" w:rsidRPr="00C30F12" w:rsidRDefault="00D8278C" w:rsidP="00D8278C">
            <w:pPr>
              <w:rPr>
                <w:rFonts w:ascii="Tahoma" w:hAnsi="Tahoma" w:cs="Tahoma"/>
              </w:rPr>
            </w:pPr>
            <w:r>
              <w:rPr>
                <w:rFonts w:ascii="Tahoma" w:hAnsi="Tahoma" w:cs="Tahoma"/>
              </w:rPr>
              <w:t>14.1.20</w:t>
            </w:r>
          </w:p>
        </w:tc>
        <w:tc>
          <w:tcPr>
            <w:tcW w:w="8931" w:type="dxa"/>
          </w:tcPr>
          <w:p w14:paraId="3EBA3269" w14:textId="5EB062F4" w:rsidR="00D8278C" w:rsidRPr="006D080C" w:rsidRDefault="00D8278C" w:rsidP="00D8278C">
            <w:pPr>
              <w:spacing w:after="160" w:line="276" w:lineRule="auto"/>
              <w:contextualSpacing/>
              <w:rPr>
                <w:rFonts w:ascii="Tahoma" w:hAnsi="Tahoma" w:cs="Tahoma"/>
                <w:color w:val="000000" w:themeColor="text1"/>
              </w:rPr>
            </w:pPr>
            <w:r>
              <w:rPr>
                <w:rFonts w:ascii="Tahoma" w:hAnsi="Tahoma" w:cs="Tahoma"/>
                <w:color w:val="000000" w:themeColor="text1"/>
              </w:rPr>
              <w:t>Nora</w:t>
            </w:r>
            <w:r w:rsidRPr="006D080C">
              <w:rPr>
                <w:rFonts w:ascii="Tahoma" w:hAnsi="Tahoma" w:cs="Tahoma"/>
                <w:color w:val="000000" w:themeColor="text1"/>
              </w:rPr>
              <w:t xml:space="preserve"> </w:t>
            </w:r>
            <w:r>
              <w:rPr>
                <w:rFonts w:ascii="Tahoma" w:hAnsi="Tahoma" w:cs="Tahoma"/>
                <w:color w:val="000000" w:themeColor="text1"/>
              </w:rPr>
              <w:t xml:space="preserve">and Tim lived together for much of the review period. Their relationship was not consistent, and Nora spent time living with relatives and others on occasion. During 2019, Tim called the police on a number of occasions because he wanted Nora to leave his flat. The panel discussed whether this pattern of requiring Nora to leave the flat could have been controlling behaviour. The panel also noted that Nora had complained of assault by Tim on one occasion. The panel did not think that there was sufficient information within agency records </w:t>
            </w:r>
            <w:r w:rsidRPr="0004608A">
              <w:rPr>
                <w:rFonts w:ascii="Tahoma" w:hAnsi="Tahoma" w:cs="Tahoma"/>
                <w:color w:val="000000" w:themeColor="text1"/>
              </w:rPr>
              <w:t>alone to</w:t>
            </w:r>
            <w:r>
              <w:rPr>
                <w:rFonts w:ascii="Tahoma" w:hAnsi="Tahoma" w:cs="Tahoma"/>
                <w:color w:val="000000" w:themeColor="text1"/>
              </w:rPr>
              <w:t xml:space="preserve"> come to a conclusion that Nora had been the subject of controlling and coercive behaviour by Tim. </w:t>
            </w:r>
          </w:p>
          <w:p w14:paraId="1066E519" w14:textId="75369002" w:rsidR="00D8278C" w:rsidRDefault="00D8278C" w:rsidP="00D8278C">
            <w:pPr>
              <w:spacing w:before="100" w:beforeAutospacing="1" w:after="100" w:afterAutospacing="1" w:line="276" w:lineRule="auto"/>
              <w:jc w:val="both"/>
              <w:rPr>
                <w:rFonts w:ascii="Tahoma" w:hAnsi="Tahoma" w:cs="Tahoma"/>
              </w:rPr>
            </w:pPr>
          </w:p>
        </w:tc>
        <w:tc>
          <w:tcPr>
            <w:tcW w:w="7910" w:type="dxa"/>
          </w:tcPr>
          <w:p w14:paraId="566FBB16"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33765A6" w14:textId="77777777" w:rsidTr="00423542">
        <w:tc>
          <w:tcPr>
            <w:tcW w:w="1276" w:type="dxa"/>
          </w:tcPr>
          <w:p w14:paraId="481E22DD" w14:textId="08068AE5" w:rsidR="00D8278C" w:rsidRPr="00C30F12" w:rsidRDefault="00D8278C" w:rsidP="00D8278C">
            <w:pPr>
              <w:rPr>
                <w:rFonts w:ascii="Tahoma" w:hAnsi="Tahoma" w:cs="Tahoma"/>
              </w:rPr>
            </w:pPr>
            <w:r>
              <w:rPr>
                <w:rFonts w:ascii="Tahoma" w:hAnsi="Tahoma" w:cs="Tahoma"/>
              </w:rPr>
              <w:t>14.1.21</w:t>
            </w:r>
          </w:p>
        </w:tc>
        <w:tc>
          <w:tcPr>
            <w:tcW w:w="8931" w:type="dxa"/>
          </w:tcPr>
          <w:p w14:paraId="472C5A97" w14:textId="6D1CC6B3" w:rsidR="00D8278C" w:rsidRDefault="00D8278C" w:rsidP="00D8278C">
            <w:pPr>
              <w:spacing w:after="240" w:line="276" w:lineRule="auto"/>
              <w:rPr>
                <w:rFonts w:ascii="Tahoma" w:hAnsi="Tahoma" w:cs="Tahoma"/>
              </w:rPr>
            </w:pPr>
            <w:r>
              <w:rPr>
                <w:rFonts w:ascii="Tahoma" w:hAnsi="Tahoma" w:cs="Tahoma"/>
              </w:rPr>
              <w:t>The panel noted information from Nora’s family that she had been assaulted on many occasions by Tim. It is clear that when Nora sought medical attention, she was often intoxicated and her account of her injuries was often not consistent. She did not make disclosures of domestic abuse and often accounted for her injuries as falls or assaults by unknown people. Nora’s friend told the Chair of the review that she had witnessed Tim assault Nora because she refused him access to her bank account, and that she was unable to speak to Nora privately because Tim would not let her out of his sight or hearing.</w:t>
            </w:r>
          </w:p>
        </w:tc>
        <w:tc>
          <w:tcPr>
            <w:tcW w:w="7910" w:type="dxa"/>
          </w:tcPr>
          <w:p w14:paraId="0B9C38B0"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19C5BF2" w14:textId="77777777" w:rsidTr="00423542">
        <w:tc>
          <w:tcPr>
            <w:tcW w:w="1276" w:type="dxa"/>
          </w:tcPr>
          <w:p w14:paraId="6B5D5A08" w14:textId="0C33672B" w:rsidR="00D8278C" w:rsidRDefault="00D8278C" w:rsidP="00D8278C">
            <w:pPr>
              <w:rPr>
                <w:rFonts w:ascii="Tahoma" w:hAnsi="Tahoma" w:cs="Tahoma"/>
              </w:rPr>
            </w:pPr>
            <w:r>
              <w:rPr>
                <w:rFonts w:ascii="Tahoma" w:hAnsi="Tahoma" w:cs="Tahoma"/>
              </w:rPr>
              <w:t>14.1.22</w:t>
            </w:r>
          </w:p>
        </w:tc>
        <w:tc>
          <w:tcPr>
            <w:tcW w:w="8931" w:type="dxa"/>
          </w:tcPr>
          <w:p w14:paraId="7753E0FC" w14:textId="32FED0CD" w:rsidR="00D8278C" w:rsidRDefault="00D8278C" w:rsidP="00D8278C">
            <w:pPr>
              <w:spacing w:after="240" w:line="276" w:lineRule="auto"/>
              <w:rPr>
                <w:rFonts w:ascii="Tahoma" w:hAnsi="Tahoma" w:cs="Tahoma"/>
              </w:rPr>
            </w:pPr>
            <w:r>
              <w:rPr>
                <w:rFonts w:ascii="Tahoma" w:hAnsi="Tahoma" w:cs="Tahoma"/>
              </w:rPr>
              <w:t xml:space="preserve">Taking into account the information provided by family and Nora’s friend, the panel thought that Nora had been subject to controlling and coercive behaviour by Tim. This information was unknown to agencies before Nora’s death. </w:t>
            </w:r>
          </w:p>
        </w:tc>
        <w:tc>
          <w:tcPr>
            <w:tcW w:w="7910" w:type="dxa"/>
          </w:tcPr>
          <w:p w14:paraId="67EB1BF4"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7923134" w14:textId="77777777" w:rsidTr="00423542">
        <w:tc>
          <w:tcPr>
            <w:tcW w:w="1276" w:type="dxa"/>
          </w:tcPr>
          <w:p w14:paraId="4094AF6E" w14:textId="29909941" w:rsidR="00D8278C" w:rsidRPr="00C30F12" w:rsidRDefault="00D8278C" w:rsidP="00D8278C">
            <w:pPr>
              <w:rPr>
                <w:rFonts w:ascii="Tahoma" w:hAnsi="Tahoma" w:cs="Tahoma"/>
              </w:rPr>
            </w:pPr>
            <w:r>
              <w:rPr>
                <w:rFonts w:ascii="Tahoma" w:hAnsi="Tahoma" w:cs="Tahoma"/>
              </w:rPr>
              <w:t>14.1.23</w:t>
            </w:r>
          </w:p>
        </w:tc>
        <w:tc>
          <w:tcPr>
            <w:tcW w:w="8931" w:type="dxa"/>
          </w:tcPr>
          <w:p w14:paraId="2CB03E3B" w14:textId="6EB568AE" w:rsidR="00D8278C" w:rsidRPr="00832758" w:rsidRDefault="00D8278C" w:rsidP="00D8278C">
            <w:pPr>
              <w:spacing w:line="276" w:lineRule="auto"/>
              <w:rPr>
                <w:rFonts w:ascii="Tahoma" w:hAnsi="Tahoma" w:cs="Tahoma"/>
              </w:rPr>
            </w:pPr>
            <w:r>
              <w:rPr>
                <w:rFonts w:ascii="Tahoma" w:hAnsi="Tahoma" w:cs="Tahoma"/>
              </w:rPr>
              <w:t>T</w:t>
            </w:r>
            <w:r w:rsidRPr="00832758">
              <w:rPr>
                <w:rFonts w:ascii="Tahoma" w:hAnsi="Tahoma" w:cs="Tahoma"/>
              </w:rPr>
              <w:t>he panel w</w:t>
            </w:r>
            <w:r>
              <w:rPr>
                <w:rFonts w:ascii="Tahoma" w:hAnsi="Tahoma" w:cs="Tahoma"/>
              </w:rPr>
              <w:t>as</w:t>
            </w:r>
            <w:r w:rsidRPr="00832758">
              <w:rPr>
                <w:rFonts w:ascii="Tahoma" w:hAnsi="Tahoma" w:cs="Tahoma"/>
              </w:rPr>
              <w:t xml:space="preserve"> aware that many </w:t>
            </w:r>
            <w:r>
              <w:rPr>
                <w:rFonts w:ascii="Tahoma" w:hAnsi="Tahoma" w:cs="Tahoma"/>
              </w:rPr>
              <w:t>v</w:t>
            </w:r>
            <w:r w:rsidRPr="00832758">
              <w:rPr>
                <w:rFonts w:ascii="Tahoma" w:hAnsi="Tahoma" w:cs="Tahoma"/>
              </w:rPr>
              <w:t>ictim’s do not report domestic abuse. One report states</w:t>
            </w:r>
            <w:r>
              <w:rPr>
                <w:rFonts w:ascii="Tahoma" w:hAnsi="Tahoma" w:cs="Tahoma"/>
              </w:rPr>
              <w:t>:</w:t>
            </w:r>
          </w:p>
          <w:p w14:paraId="005021FF" w14:textId="77777777" w:rsidR="00D8278C" w:rsidRPr="00832758" w:rsidRDefault="00D8278C" w:rsidP="00D8278C">
            <w:r w:rsidRPr="00832758">
              <w:rPr>
                <w:rFonts w:ascii="Tahoma" w:hAnsi="Tahoma" w:cs="Tahoma"/>
              </w:rPr>
              <w:t xml:space="preserve"> </w:t>
            </w:r>
          </w:p>
          <w:p w14:paraId="322C22D5" w14:textId="77777777" w:rsidR="00D8278C" w:rsidRDefault="00D8278C" w:rsidP="00D8278C">
            <w:pPr>
              <w:rPr>
                <w:rFonts w:ascii="Tahoma" w:hAnsi="Tahoma" w:cs="Tahoma"/>
                <w:color w:val="000000" w:themeColor="text1"/>
              </w:rPr>
            </w:pPr>
            <w:r w:rsidRPr="00832758">
              <w:rPr>
                <w:rFonts w:ascii="Tahoma" w:hAnsi="Tahoma" w:cs="Tahoma"/>
                <w:i/>
                <w:iCs/>
                <w:color w:val="000000"/>
              </w:rPr>
              <w:t>On average victims experience 50 incidents of abuse before getting effective help’</w:t>
            </w:r>
            <w:r w:rsidRPr="00832758">
              <w:rPr>
                <w:rStyle w:val="FootnoteReference"/>
                <w:rFonts w:ascii="Tahoma" w:hAnsi="Tahoma" w:cs="Tahoma"/>
                <w:color w:val="000000"/>
              </w:rPr>
              <w:footnoteReference w:id="20"/>
            </w:r>
          </w:p>
          <w:p w14:paraId="231ADC37" w14:textId="17A1B868" w:rsidR="00D8278C" w:rsidRPr="008E3E20" w:rsidRDefault="00D8278C" w:rsidP="00D8278C">
            <w:pPr>
              <w:rPr>
                <w:rFonts w:ascii="Tahoma" w:hAnsi="Tahoma" w:cs="Tahoma"/>
                <w:color w:val="000000" w:themeColor="text1"/>
              </w:rPr>
            </w:pPr>
          </w:p>
        </w:tc>
        <w:tc>
          <w:tcPr>
            <w:tcW w:w="7910" w:type="dxa"/>
          </w:tcPr>
          <w:p w14:paraId="587EE7D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B7A4E92" w14:textId="77777777" w:rsidTr="00423542">
        <w:tc>
          <w:tcPr>
            <w:tcW w:w="1276" w:type="dxa"/>
          </w:tcPr>
          <w:p w14:paraId="094F3EBA" w14:textId="55D5BFD9" w:rsidR="00D8278C" w:rsidRDefault="00D8278C" w:rsidP="00D8278C">
            <w:pPr>
              <w:rPr>
                <w:rFonts w:ascii="Tahoma" w:hAnsi="Tahoma" w:cs="Tahoma"/>
              </w:rPr>
            </w:pPr>
            <w:r>
              <w:rPr>
                <w:rFonts w:ascii="Tahoma" w:hAnsi="Tahoma" w:cs="Tahoma"/>
              </w:rPr>
              <w:t>14.1.24</w:t>
            </w:r>
          </w:p>
        </w:tc>
        <w:tc>
          <w:tcPr>
            <w:tcW w:w="8931" w:type="dxa"/>
          </w:tcPr>
          <w:p w14:paraId="00A7FAF0" w14:textId="6A9E7509" w:rsidR="00D8278C" w:rsidRDefault="00D8278C" w:rsidP="00D8278C">
            <w:pPr>
              <w:spacing w:line="276" w:lineRule="auto"/>
              <w:rPr>
                <w:rFonts w:ascii="Tahoma" w:hAnsi="Tahoma" w:cs="Tahoma"/>
              </w:rPr>
            </w:pPr>
            <w:r>
              <w:rPr>
                <w:rFonts w:ascii="Tahoma" w:hAnsi="Tahoma" w:cs="Tahoma"/>
              </w:rPr>
              <w:t>The panel thought that taking into account the research, information from Nora’s family and friend, together with the number of injuries that she had sustained, it was probable that she had suffered domestic abuse assaults which had not been reported.</w:t>
            </w:r>
          </w:p>
          <w:p w14:paraId="40262E1A" w14:textId="02C953FE" w:rsidR="00D8278C" w:rsidRDefault="00D8278C" w:rsidP="00D8278C">
            <w:pPr>
              <w:spacing w:line="276" w:lineRule="auto"/>
              <w:rPr>
                <w:rFonts w:ascii="Tahoma" w:hAnsi="Tahoma" w:cs="Tahoma"/>
              </w:rPr>
            </w:pPr>
          </w:p>
        </w:tc>
        <w:tc>
          <w:tcPr>
            <w:tcW w:w="7910" w:type="dxa"/>
          </w:tcPr>
          <w:p w14:paraId="13C36EB2"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BA863E4" w14:textId="77777777" w:rsidTr="00423542">
        <w:tc>
          <w:tcPr>
            <w:tcW w:w="1276" w:type="dxa"/>
          </w:tcPr>
          <w:p w14:paraId="54AF79BC" w14:textId="6C31E0B8" w:rsidR="00D8278C" w:rsidRPr="00C30F12" w:rsidRDefault="00D8278C" w:rsidP="00D8278C">
            <w:pPr>
              <w:rPr>
                <w:rFonts w:ascii="Tahoma" w:hAnsi="Tahoma" w:cs="Tahoma"/>
              </w:rPr>
            </w:pPr>
            <w:r>
              <w:rPr>
                <w:rFonts w:ascii="Tahoma" w:hAnsi="Tahoma" w:cs="Tahoma"/>
              </w:rPr>
              <w:t>14.1.25</w:t>
            </w:r>
          </w:p>
        </w:tc>
        <w:tc>
          <w:tcPr>
            <w:tcW w:w="8931" w:type="dxa"/>
          </w:tcPr>
          <w:p w14:paraId="1089FE5C" w14:textId="407DBDE5" w:rsidR="00D8278C" w:rsidRDefault="00D8278C" w:rsidP="00D8278C">
            <w:pPr>
              <w:spacing w:line="276" w:lineRule="auto"/>
              <w:rPr>
                <w:rFonts w:ascii="Tahoma" w:hAnsi="Tahoma" w:cs="Tahoma"/>
              </w:rPr>
            </w:pPr>
            <w:r>
              <w:rPr>
                <w:rFonts w:ascii="Tahoma" w:hAnsi="Tahoma" w:cs="Tahoma"/>
              </w:rPr>
              <w:t xml:space="preserve">Nora presented at RVI on many occasions with injuries. Staff made safeguarding alerts to Adult Social Care and contacted Nora’s GP as a result of their concerns. </w:t>
            </w:r>
            <w:r>
              <w:rPr>
                <w:rFonts w:ascii="Tahoma" w:hAnsi="Tahoma" w:cs="Tahoma"/>
              </w:rPr>
              <w:lastRenderedPageBreak/>
              <w:t>However, there is evidence on only one occasion that staff at the hospital enquired with Nora as to the possibility of domestic abuse.</w:t>
            </w:r>
          </w:p>
          <w:p w14:paraId="6ADE101D" w14:textId="32D0D50C" w:rsidR="00D8278C" w:rsidRDefault="00D8278C" w:rsidP="00D8278C">
            <w:pPr>
              <w:spacing w:line="276" w:lineRule="auto"/>
              <w:rPr>
                <w:rFonts w:ascii="Tahoma" w:hAnsi="Tahoma" w:cs="Tahoma"/>
              </w:rPr>
            </w:pPr>
          </w:p>
        </w:tc>
        <w:tc>
          <w:tcPr>
            <w:tcW w:w="7910" w:type="dxa"/>
          </w:tcPr>
          <w:p w14:paraId="641D1B2C"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F210D13" w14:textId="77777777" w:rsidTr="00423542">
        <w:tc>
          <w:tcPr>
            <w:tcW w:w="1276" w:type="dxa"/>
          </w:tcPr>
          <w:p w14:paraId="58B448C5" w14:textId="643DE412" w:rsidR="00D8278C" w:rsidRDefault="00D8278C" w:rsidP="00D8278C">
            <w:pPr>
              <w:rPr>
                <w:rFonts w:ascii="Tahoma" w:hAnsi="Tahoma" w:cs="Tahoma"/>
              </w:rPr>
            </w:pPr>
            <w:r>
              <w:rPr>
                <w:rFonts w:ascii="Tahoma" w:hAnsi="Tahoma" w:cs="Tahoma"/>
              </w:rPr>
              <w:t>14.1.26</w:t>
            </w:r>
          </w:p>
        </w:tc>
        <w:tc>
          <w:tcPr>
            <w:tcW w:w="8931" w:type="dxa"/>
          </w:tcPr>
          <w:p w14:paraId="60FEFAC5" w14:textId="438A84BF" w:rsidR="00D8278C" w:rsidRDefault="00D8278C" w:rsidP="00D8278C">
            <w:pPr>
              <w:spacing w:line="276" w:lineRule="auto"/>
              <w:rPr>
                <w:rFonts w:ascii="Tahoma" w:hAnsi="Tahoma" w:cs="Tahoma"/>
              </w:rPr>
            </w:pPr>
            <w:r w:rsidRPr="00F22AED">
              <w:rPr>
                <w:rFonts w:ascii="Tahoma" w:hAnsi="Tahoma" w:cs="Tahoma"/>
              </w:rPr>
              <w:t xml:space="preserve">The panel thought that </w:t>
            </w:r>
            <w:r>
              <w:rPr>
                <w:rFonts w:ascii="Tahoma" w:hAnsi="Tahoma" w:cs="Tahoma"/>
              </w:rPr>
              <w:t>Nora</w:t>
            </w:r>
            <w:r w:rsidRPr="00F22AED">
              <w:rPr>
                <w:rFonts w:ascii="Tahoma" w:hAnsi="Tahoma" w:cs="Tahoma"/>
              </w:rPr>
              <w:t xml:space="preserve">’s experiences may have been an example of traumatic bonding. The term traumatic bonding was developed by Patrick </w:t>
            </w:r>
          </w:p>
          <w:p w14:paraId="3076336B" w14:textId="32EACD23" w:rsidR="00D8278C" w:rsidRDefault="00D8278C" w:rsidP="00D8278C">
            <w:pPr>
              <w:spacing w:line="276" w:lineRule="auto"/>
              <w:rPr>
                <w:rFonts w:ascii="Tahoma" w:hAnsi="Tahoma" w:cs="Tahoma"/>
                <w:bCs/>
              </w:rPr>
            </w:pPr>
            <w:r w:rsidRPr="00F22AED">
              <w:rPr>
                <w:rFonts w:ascii="Tahoma" w:hAnsi="Tahoma" w:cs="Tahoma"/>
              </w:rPr>
              <w:t>Carnes.</w:t>
            </w:r>
            <w:r w:rsidRPr="00A82C46">
              <w:rPr>
                <w:rStyle w:val="FootnoteReference"/>
                <w:rFonts w:ascii="Tahoma" w:hAnsi="Tahoma" w:cs="Tahoma"/>
              </w:rPr>
              <w:footnoteReference w:id="21"/>
            </w:r>
            <w:r w:rsidRPr="00F22AED">
              <w:rPr>
                <w:rFonts w:ascii="Tahoma" w:hAnsi="Tahoma" w:cs="Tahoma"/>
                <w:b/>
              </w:rPr>
              <w:t xml:space="preserve"> </w:t>
            </w:r>
            <w:r w:rsidRPr="00C2241A">
              <w:rPr>
                <w:rFonts w:ascii="Tahoma" w:hAnsi="Tahoma" w:cs="Tahoma"/>
                <w:bCs/>
              </w:rPr>
              <w:t>It is said to occur as a result of harmful/abusive treatment interspersed with intermittent small kindnesses/reinforcement of reward</w:t>
            </w:r>
            <w:r>
              <w:rPr>
                <w:rFonts w:ascii="Tahoma" w:hAnsi="Tahoma" w:cs="Tahoma"/>
                <w:bCs/>
              </w:rPr>
              <w:t>,</w:t>
            </w:r>
            <w:r w:rsidRPr="00C2241A">
              <w:rPr>
                <w:rFonts w:ascii="Tahoma" w:hAnsi="Tahoma" w:cs="Tahoma"/>
                <w:bCs/>
              </w:rPr>
              <w:t xml:space="preserve"> alongside punishment</w:t>
            </w:r>
            <w:r>
              <w:rPr>
                <w:rFonts w:ascii="Tahoma" w:hAnsi="Tahoma" w:cs="Tahoma"/>
                <w:bCs/>
              </w:rPr>
              <w:t>,</w:t>
            </w:r>
            <w:r w:rsidRPr="00C2241A">
              <w:rPr>
                <w:rFonts w:ascii="Tahoma" w:hAnsi="Tahoma" w:cs="Tahoma"/>
                <w:bCs/>
              </w:rPr>
              <w:t xml:space="preserve"> which creates powerful emotional bonds that are resistant to change. Victims of abuse can develop a </w:t>
            </w:r>
            <w:r w:rsidRPr="002B51D3">
              <w:rPr>
                <w:rFonts w:ascii="Tahoma" w:hAnsi="Tahoma" w:cs="Tahoma"/>
                <w:bCs/>
              </w:rPr>
              <w:t>strong sense of loyalty towards their abuser, despite the fact that the bond is causing them harm. Attachment to others helps our survival and to ensure survival, the fear chemicals in the brain also supress logical decision-making</w:t>
            </w:r>
            <w:r w:rsidRPr="00C2241A">
              <w:rPr>
                <w:rFonts w:ascii="Tahoma" w:hAnsi="Tahoma" w:cs="Tahoma"/>
                <w:bCs/>
              </w:rPr>
              <w:t xml:space="preserve"> </w:t>
            </w:r>
            <w:r>
              <w:rPr>
                <w:rFonts w:ascii="Tahoma" w:hAnsi="Tahoma" w:cs="Tahoma"/>
                <w:bCs/>
              </w:rPr>
              <w:t>(</w:t>
            </w:r>
            <w:r w:rsidRPr="00C2241A">
              <w:rPr>
                <w:rFonts w:ascii="Tahoma" w:hAnsi="Tahoma" w:cs="Tahoma"/>
                <w:bCs/>
              </w:rPr>
              <w:t>e.</w:t>
            </w:r>
            <w:r>
              <w:rPr>
                <w:rFonts w:ascii="Tahoma" w:hAnsi="Tahoma" w:cs="Tahoma"/>
                <w:bCs/>
              </w:rPr>
              <w:t>g</w:t>
            </w:r>
            <w:r w:rsidRPr="00C2241A">
              <w:rPr>
                <w:rFonts w:ascii="Tahoma" w:hAnsi="Tahoma" w:cs="Tahoma"/>
                <w:bCs/>
              </w:rPr>
              <w:t>. the decision to leave the unsafe relationship)</w:t>
            </w:r>
            <w:r>
              <w:rPr>
                <w:rFonts w:ascii="Tahoma" w:hAnsi="Tahoma" w:cs="Tahoma"/>
                <w:bCs/>
              </w:rPr>
              <w:t>.</w:t>
            </w:r>
          </w:p>
          <w:p w14:paraId="4F917006" w14:textId="77777777" w:rsidR="00D8278C" w:rsidRDefault="00D8278C" w:rsidP="00D8278C">
            <w:pPr>
              <w:spacing w:line="276" w:lineRule="auto"/>
              <w:rPr>
                <w:rFonts w:ascii="Tahoma" w:hAnsi="Tahoma" w:cs="Tahoma"/>
                <w:b/>
              </w:rPr>
            </w:pPr>
          </w:p>
          <w:p w14:paraId="17588BD4" w14:textId="18CC11A3" w:rsidR="00D8278C" w:rsidRPr="0004608A" w:rsidRDefault="00D8278C" w:rsidP="00D8278C">
            <w:pPr>
              <w:spacing w:line="276" w:lineRule="auto"/>
              <w:rPr>
                <w:rFonts w:ascii="Tahoma" w:hAnsi="Tahoma" w:cs="Tahoma"/>
              </w:rPr>
            </w:pPr>
            <w:r w:rsidRPr="00EC3363">
              <w:rPr>
                <w:rFonts w:ascii="Tahoma" w:hAnsi="Tahoma" w:cs="Tahoma"/>
                <w:color w:val="000000"/>
              </w:rPr>
              <w:t> </w:t>
            </w:r>
          </w:p>
        </w:tc>
        <w:tc>
          <w:tcPr>
            <w:tcW w:w="7910" w:type="dxa"/>
          </w:tcPr>
          <w:p w14:paraId="3AF90AD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5106A01" w14:textId="77777777" w:rsidTr="00423542">
        <w:tc>
          <w:tcPr>
            <w:tcW w:w="1276" w:type="dxa"/>
          </w:tcPr>
          <w:p w14:paraId="03E368D5" w14:textId="423E4659" w:rsidR="00D8278C" w:rsidRPr="00A379AB" w:rsidRDefault="00D8278C" w:rsidP="00D8278C">
            <w:pPr>
              <w:rPr>
                <w:rFonts w:ascii="Tahoma" w:hAnsi="Tahoma" w:cs="Tahoma"/>
              </w:rPr>
            </w:pPr>
            <w:r w:rsidRPr="00A379AB">
              <w:rPr>
                <w:rFonts w:ascii="Tahoma" w:hAnsi="Tahoma" w:cs="Tahoma"/>
              </w:rPr>
              <w:t>14.1.27</w:t>
            </w:r>
          </w:p>
        </w:tc>
        <w:tc>
          <w:tcPr>
            <w:tcW w:w="8931" w:type="dxa"/>
          </w:tcPr>
          <w:p w14:paraId="0B23A65D" w14:textId="2EF13C6A" w:rsidR="00D8278C" w:rsidRPr="00A379AB" w:rsidRDefault="00D8278C" w:rsidP="00D8278C">
            <w:pPr>
              <w:spacing w:line="276" w:lineRule="auto"/>
              <w:rPr>
                <w:rFonts w:ascii="Tahoma" w:hAnsi="Tahoma" w:cs="Tahoma"/>
              </w:rPr>
            </w:pPr>
            <w:r w:rsidRPr="00A379AB">
              <w:rPr>
                <w:rFonts w:ascii="Tahoma" w:hAnsi="Tahoma" w:cs="Tahoma"/>
              </w:rPr>
              <w:t>The panel discussed the impact of Nora’s unstable housing situation. After a domestic abuse incident in October 2010, with her then partner, Alex’s father, Nora moved out of their shared home. Although she does not appear to have lived there again, her housing benefit paid for the rent on the home, a situation which was unknown to any agency until after Nora’s death.</w:t>
            </w:r>
          </w:p>
          <w:p w14:paraId="46397311" w14:textId="218678E2" w:rsidR="00D8278C" w:rsidRPr="00A379AB" w:rsidRDefault="00D8278C" w:rsidP="00D8278C">
            <w:pPr>
              <w:spacing w:line="276" w:lineRule="auto"/>
              <w:rPr>
                <w:rFonts w:ascii="Tahoma" w:hAnsi="Tahoma" w:cs="Tahoma"/>
              </w:rPr>
            </w:pPr>
          </w:p>
        </w:tc>
        <w:tc>
          <w:tcPr>
            <w:tcW w:w="7910" w:type="dxa"/>
          </w:tcPr>
          <w:p w14:paraId="25003C27"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5B4A975" w14:textId="77777777" w:rsidTr="00423542">
        <w:tc>
          <w:tcPr>
            <w:tcW w:w="1276" w:type="dxa"/>
          </w:tcPr>
          <w:p w14:paraId="6058961C" w14:textId="0CC2B5BD" w:rsidR="00D8278C" w:rsidRPr="00A379AB" w:rsidRDefault="00D8278C" w:rsidP="00D8278C">
            <w:pPr>
              <w:rPr>
                <w:rFonts w:ascii="Tahoma" w:hAnsi="Tahoma" w:cs="Tahoma"/>
              </w:rPr>
            </w:pPr>
            <w:r w:rsidRPr="00A379AB">
              <w:rPr>
                <w:rFonts w:ascii="Tahoma" w:hAnsi="Tahoma" w:cs="Tahoma"/>
              </w:rPr>
              <w:t>14.1.28</w:t>
            </w:r>
          </w:p>
        </w:tc>
        <w:tc>
          <w:tcPr>
            <w:tcW w:w="8931" w:type="dxa"/>
          </w:tcPr>
          <w:p w14:paraId="140290BA" w14:textId="77777777" w:rsidR="00D8278C" w:rsidRPr="00A379AB" w:rsidRDefault="00D8278C" w:rsidP="00D8278C">
            <w:pPr>
              <w:spacing w:line="276" w:lineRule="auto"/>
              <w:rPr>
                <w:rFonts w:ascii="Tahoma" w:eastAsia="Calibri" w:hAnsi="Tahoma" w:cs="Tahoma"/>
                <w:bCs/>
              </w:rPr>
            </w:pPr>
            <w:r w:rsidRPr="00A379AB">
              <w:rPr>
                <w:rFonts w:ascii="Tahoma" w:eastAsia="Calibri" w:hAnsi="Tahoma" w:cs="Tahoma"/>
                <w:bCs/>
              </w:rPr>
              <w:t>The Review Panel took cognisance of the following definitions as detailed by the UK charity Surviving Economic Abuse</w:t>
            </w:r>
            <w:r w:rsidRPr="00A379AB">
              <w:rPr>
                <w:rStyle w:val="FootnoteReference"/>
                <w:rFonts w:ascii="Tahoma" w:eastAsia="Calibri" w:hAnsi="Tahoma" w:cs="Tahoma"/>
                <w:bCs/>
              </w:rPr>
              <w:footnoteReference w:id="22"/>
            </w:r>
            <w:r w:rsidRPr="00A379AB">
              <w:rPr>
                <w:rFonts w:ascii="Tahoma" w:eastAsia="Calibri" w:hAnsi="Tahoma" w:cs="Tahoma"/>
                <w:bCs/>
              </w:rPr>
              <w:t xml:space="preserve">: </w:t>
            </w:r>
          </w:p>
          <w:p w14:paraId="4176E837" w14:textId="77777777" w:rsidR="00D8278C" w:rsidRPr="00A379AB" w:rsidRDefault="00D8278C" w:rsidP="00D8278C">
            <w:pPr>
              <w:spacing w:line="276" w:lineRule="auto"/>
              <w:rPr>
                <w:rFonts w:ascii="Tahoma" w:eastAsia="Calibri" w:hAnsi="Tahoma" w:cs="Tahoma"/>
                <w:bCs/>
              </w:rPr>
            </w:pPr>
          </w:p>
          <w:p w14:paraId="09B76C1D" w14:textId="77777777" w:rsidR="00D8278C" w:rsidRPr="00A379AB" w:rsidRDefault="00D8278C" w:rsidP="00D8278C">
            <w:pPr>
              <w:spacing w:line="276" w:lineRule="auto"/>
              <w:rPr>
                <w:rFonts w:ascii="Tahoma" w:eastAsia="Calibri" w:hAnsi="Tahoma" w:cs="Tahoma"/>
                <w:bCs/>
              </w:rPr>
            </w:pPr>
            <w:r w:rsidRPr="00A379AB">
              <w:rPr>
                <w:rFonts w:ascii="Tahoma" w:eastAsia="Calibri" w:hAnsi="Tahoma" w:cs="Tahoma"/>
                <w:b/>
              </w:rPr>
              <w:t>Economic abuse</w:t>
            </w:r>
            <w:r w:rsidRPr="00A379AB">
              <w:rPr>
                <w:rFonts w:ascii="Tahoma" w:eastAsia="Calibri" w:hAnsi="Tahoma" w:cs="Tahoma"/>
                <w:bCs/>
              </w:rPr>
              <w:t xml:space="preserve"> is a legally recognised form of domestic abuse and is defined in the Domestic Abuse Act. It often occurs in the context of intimate partner violence and involves the control of a partner or ex-partner’s money and finances, as well as the things that money can buy. Economic abuse can include exerting control over income, spending, bank accounts, bills, and borrowing. It can also include controlling access to and use of things like transport and technology, to allow an individual to work and stay connected, as well as property and daily essentials like food and clothing. It can include destroying items and refusing to contribute to household costs. </w:t>
            </w:r>
          </w:p>
          <w:p w14:paraId="5CBB37C0" w14:textId="77777777" w:rsidR="00D8278C" w:rsidRPr="00A379AB" w:rsidRDefault="00D8278C" w:rsidP="00D8278C">
            <w:pPr>
              <w:spacing w:line="276" w:lineRule="auto"/>
              <w:rPr>
                <w:rFonts w:ascii="Tahoma" w:eastAsia="Calibri" w:hAnsi="Tahoma" w:cs="Tahoma"/>
                <w:bCs/>
              </w:rPr>
            </w:pPr>
          </w:p>
          <w:p w14:paraId="1556A8D4" w14:textId="77777777" w:rsidR="00D8278C" w:rsidRPr="00A379AB" w:rsidRDefault="00D8278C" w:rsidP="00D8278C">
            <w:pPr>
              <w:spacing w:line="276" w:lineRule="auto"/>
              <w:ind w:left="32" w:hanging="993"/>
              <w:rPr>
                <w:rFonts w:ascii="Tahoma" w:eastAsia="Calibri" w:hAnsi="Tahoma" w:cs="Tahoma"/>
                <w:bCs/>
              </w:rPr>
            </w:pPr>
            <w:r w:rsidRPr="00A379AB">
              <w:rPr>
                <w:rFonts w:ascii="Tahoma" w:eastAsia="Calibri" w:hAnsi="Tahoma" w:cs="Tahoma"/>
                <w:b/>
              </w:rPr>
              <w:t xml:space="preserve">              Financial abuse</w:t>
            </w:r>
            <w:r w:rsidRPr="00A379AB">
              <w:rPr>
                <w:rFonts w:ascii="Tahoma" w:eastAsia="Calibri" w:hAnsi="Tahoma" w:cs="Tahoma"/>
                <w:bCs/>
              </w:rPr>
              <w:t xml:space="preserve"> is controlling finances, stealing money, or coercing someone into debt. Economic abuse and financial abuse involve similar behaviours, but it is helpful to think of financial abuse as a subcategory of economic abuse.</w:t>
            </w:r>
          </w:p>
          <w:p w14:paraId="4183A1D7" w14:textId="4047B270" w:rsidR="00D8278C" w:rsidRPr="00A379AB" w:rsidRDefault="00D8278C" w:rsidP="00D8278C">
            <w:pPr>
              <w:spacing w:line="276" w:lineRule="auto"/>
              <w:rPr>
                <w:rFonts w:ascii="Tahoma" w:hAnsi="Tahoma" w:cs="Tahoma"/>
              </w:rPr>
            </w:pPr>
          </w:p>
        </w:tc>
        <w:tc>
          <w:tcPr>
            <w:tcW w:w="7910" w:type="dxa"/>
          </w:tcPr>
          <w:p w14:paraId="71E47DA2"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F4B89AD" w14:textId="77777777" w:rsidTr="00423542">
        <w:tc>
          <w:tcPr>
            <w:tcW w:w="1276" w:type="dxa"/>
          </w:tcPr>
          <w:p w14:paraId="4E45E163" w14:textId="5F94F8EE" w:rsidR="00D8278C" w:rsidRPr="00A379AB" w:rsidRDefault="00D8278C" w:rsidP="00D8278C">
            <w:pPr>
              <w:rPr>
                <w:rFonts w:ascii="Tahoma" w:hAnsi="Tahoma" w:cs="Tahoma"/>
              </w:rPr>
            </w:pPr>
            <w:r w:rsidRPr="00A379AB">
              <w:rPr>
                <w:rFonts w:ascii="Tahoma" w:hAnsi="Tahoma" w:cs="Tahoma"/>
              </w:rPr>
              <w:t>14.1.29</w:t>
            </w:r>
          </w:p>
        </w:tc>
        <w:tc>
          <w:tcPr>
            <w:tcW w:w="8931" w:type="dxa"/>
          </w:tcPr>
          <w:p w14:paraId="7FBC4534" w14:textId="542B0BF5" w:rsidR="00D8278C" w:rsidRPr="00A379AB" w:rsidRDefault="00D8278C" w:rsidP="00D8278C">
            <w:pPr>
              <w:spacing w:line="276" w:lineRule="auto"/>
              <w:rPr>
                <w:rFonts w:ascii="Tahoma" w:eastAsia="Calibri" w:hAnsi="Tahoma" w:cs="Tahoma"/>
                <w:bCs/>
              </w:rPr>
            </w:pPr>
            <w:r w:rsidRPr="00A379AB">
              <w:rPr>
                <w:rFonts w:ascii="Tahoma" w:eastAsia="Calibri" w:hAnsi="Tahoma" w:cs="Tahoma"/>
                <w:bCs/>
              </w:rPr>
              <w:t>Information from Nora’s family suggests that the use of housing benefit to pay rent on a home she was not living in was Nora’s way of ensuring a stable environment for her child Alex. The panel acknowledged that the use of Nora’s housing benefit in this way could have been an indicator of economic abuse but did not have any evidence on which it could come to a view. The panel were in no doubt however that the decision to fund her former home left Nora in a difficult and unstable housing position where she was reliant on and vulnerable to others, as evidenced by her reliance on living with Tim in the latter part of her life.</w:t>
            </w:r>
          </w:p>
          <w:p w14:paraId="69E4611D" w14:textId="5C51FDF4" w:rsidR="00D8278C" w:rsidRPr="00A379AB" w:rsidRDefault="00D8278C" w:rsidP="00D8278C">
            <w:pPr>
              <w:spacing w:line="276" w:lineRule="auto"/>
              <w:rPr>
                <w:rFonts w:ascii="Tahoma" w:eastAsia="Calibri" w:hAnsi="Tahoma" w:cs="Tahoma"/>
                <w:bCs/>
              </w:rPr>
            </w:pPr>
          </w:p>
        </w:tc>
        <w:tc>
          <w:tcPr>
            <w:tcW w:w="7910" w:type="dxa"/>
          </w:tcPr>
          <w:p w14:paraId="796E80AE"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C1DBF9B" w14:textId="77777777" w:rsidTr="00423542">
        <w:tc>
          <w:tcPr>
            <w:tcW w:w="1276" w:type="dxa"/>
          </w:tcPr>
          <w:p w14:paraId="2752E104" w14:textId="1383D5AD"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.2</w:t>
            </w:r>
          </w:p>
          <w:p w14:paraId="192F8ABE" w14:textId="5AEF3F0E" w:rsidR="00D8278C" w:rsidRPr="00C30F12" w:rsidRDefault="00D8278C" w:rsidP="00D8278C">
            <w:pPr>
              <w:rPr>
                <w:rFonts w:ascii="Tahoma" w:hAnsi="Tahoma" w:cs="Tahoma"/>
              </w:rPr>
            </w:pPr>
          </w:p>
        </w:tc>
        <w:tc>
          <w:tcPr>
            <w:tcW w:w="8931" w:type="dxa"/>
          </w:tcPr>
          <w:p w14:paraId="205E4F58" w14:textId="74CC9479" w:rsidR="00D8278C" w:rsidRPr="00376EFD" w:rsidRDefault="00D8278C" w:rsidP="00D8278C">
            <w:pPr>
              <w:spacing w:after="160"/>
              <w:rPr>
                <w:rFonts w:ascii="Tahoma" w:hAnsi="Tahoma" w:cs="Tahoma"/>
                <w:b/>
                <w:bCs/>
              </w:rPr>
            </w:pPr>
            <w:r w:rsidRPr="00376EFD">
              <w:rPr>
                <w:rFonts w:ascii="Tahoma" w:hAnsi="Tahoma" w:cs="Tahoma"/>
                <w:b/>
                <w:bCs/>
              </w:rPr>
              <w:t xml:space="preserve">What risk assessments did your agency undertake for </w:t>
            </w:r>
            <w:r>
              <w:rPr>
                <w:rFonts w:ascii="Tahoma" w:hAnsi="Tahoma" w:cs="Tahoma"/>
                <w:b/>
                <w:bCs/>
              </w:rPr>
              <w:t>Nora</w:t>
            </w:r>
            <w:r w:rsidRPr="00376EFD">
              <w:rPr>
                <w:rFonts w:ascii="Tahoma" w:hAnsi="Tahoma" w:cs="Tahoma"/>
                <w:b/>
                <w:bCs/>
              </w:rPr>
              <w:t>; what was the outcome</w:t>
            </w:r>
            <w:r>
              <w:rPr>
                <w:rFonts w:ascii="Tahoma" w:hAnsi="Tahoma" w:cs="Tahoma"/>
                <w:b/>
                <w:bCs/>
              </w:rPr>
              <w:t>?</w:t>
            </w:r>
            <w:r w:rsidRPr="00376EFD">
              <w:rPr>
                <w:rFonts w:ascii="Tahoma" w:hAnsi="Tahoma" w:cs="Tahoma"/>
                <w:b/>
                <w:bCs/>
              </w:rPr>
              <w:t xml:space="preserve"> Were risk assessments accurate and of the appropriate quality?</w:t>
            </w:r>
          </w:p>
          <w:p w14:paraId="4FEA6188" w14:textId="72BF54F8" w:rsidR="00D8278C" w:rsidRPr="005C3D49" w:rsidRDefault="00D8278C" w:rsidP="00D8278C">
            <w:pPr>
              <w:pStyle w:val="Default"/>
              <w:spacing w:after="240"/>
              <w:rPr>
                <w:rFonts w:ascii="Tahoma" w:hAnsi="Tahoma" w:cs="Tahoma"/>
                <w:b/>
              </w:rPr>
            </w:pPr>
          </w:p>
        </w:tc>
        <w:tc>
          <w:tcPr>
            <w:tcW w:w="7910" w:type="dxa"/>
          </w:tcPr>
          <w:p w14:paraId="6DAC7552"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088D46D" w14:textId="77777777" w:rsidTr="00423542">
        <w:tc>
          <w:tcPr>
            <w:tcW w:w="1276" w:type="dxa"/>
          </w:tcPr>
          <w:p w14:paraId="6FAB3438" w14:textId="72137C06" w:rsidR="00D8278C" w:rsidRPr="00C30F12" w:rsidRDefault="00D8278C" w:rsidP="00D8278C">
            <w:pPr>
              <w:rPr>
                <w:rFonts w:ascii="Tahoma" w:hAnsi="Tahoma" w:cs="Tahoma"/>
              </w:rPr>
            </w:pPr>
            <w:r>
              <w:rPr>
                <w:rFonts w:ascii="Tahoma" w:hAnsi="Tahoma" w:cs="Tahoma"/>
              </w:rPr>
              <w:t>14.2.1</w:t>
            </w:r>
          </w:p>
        </w:tc>
        <w:tc>
          <w:tcPr>
            <w:tcW w:w="8931" w:type="dxa"/>
          </w:tcPr>
          <w:p w14:paraId="49ED5D64" w14:textId="53D98E7D" w:rsidR="00D8278C" w:rsidRPr="00A60F45" w:rsidRDefault="00D8278C" w:rsidP="00D8278C">
            <w:pPr>
              <w:spacing w:line="276" w:lineRule="auto"/>
              <w:rPr>
                <w:rFonts w:ascii="Tahoma" w:hAnsi="Tahoma" w:cs="Tahoma"/>
              </w:rPr>
            </w:pPr>
            <w:r w:rsidRPr="00A05F30">
              <w:rPr>
                <w:rFonts w:ascii="Tahoma" w:hAnsi="Tahoma" w:cs="Tahoma"/>
              </w:rPr>
              <w:t>As indicated at paragraph 14.1.2</w:t>
            </w:r>
            <w:r>
              <w:rPr>
                <w:rFonts w:ascii="Tahoma" w:hAnsi="Tahoma" w:cs="Tahoma"/>
              </w:rPr>
              <w:t>,</w:t>
            </w:r>
            <w:r w:rsidRPr="00A05F30">
              <w:rPr>
                <w:rFonts w:ascii="Tahoma" w:hAnsi="Tahoma" w:cs="Tahoma"/>
              </w:rPr>
              <w:t xml:space="preserve"> </w:t>
            </w:r>
            <w:r>
              <w:rPr>
                <w:rFonts w:ascii="Tahoma" w:hAnsi="Tahoma" w:cs="Tahoma"/>
              </w:rPr>
              <w:t>Nora</w:t>
            </w:r>
            <w:r w:rsidRPr="00A05F30">
              <w:rPr>
                <w:rFonts w:ascii="Tahoma" w:hAnsi="Tahoma" w:cs="Tahoma"/>
              </w:rPr>
              <w:t xml:space="preserve"> was recorded by the police as the victim in one domestic abuse incident in 2019</w:t>
            </w:r>
            <w:r>
              <w:rPr>
                <w:rFonts w:ascii="Tahoma" w:hAnsi="Tahoma" w:cs="Tahoma"/>
              </w:rPr>
              <w:t xml:space="preserve">. On 14 March 2019, </w:t>
            </w:r>
            <w:r w:rsidRPr="00A60F45">
              <w:rPr>
                <w:rFonts w:ascii="Tahoma" w:hAnsi="Tahoma" w:cs="Tahoma"/>
              </w:rPr>
              <w:t xml:space="preserve">A DASH risk assessment was completed with </w:t>
            </w:r>
            <w:r>
              <w:rPr>
                <w:rFonts w:ascii="Tahoma" w:hAnsi="Tahoma" w:cs="Tahoma"/>
              </w:rPr>
              <w:t>Nora</w:t>
            </w:r>
            <w:r w:rsidRPr="00A60F45">
              <w:rPr>
                <w:rFonts w:ascii="Tahoma" w:hAnsi="Tahoma" w:cs="Tahoma"/>
              </w:rPr>
              <w:t xml:space="preserve"> as the victim</w:t>
            </w:r>
            <w:r>
              <w:rPr>
                <w:rFonts w:ascii="Tahoma" w:hAnsi="Tahoma" w:cs="Tahoma"/>
              </w:rPr>
              <w:t xml:space="preserve">.  </w:t>
            </w:r>
          </w:p>
          <w:p w14:paraId="32249E1F" w14:textId="77777777" w:rsidR="00D8278C" w:rsidRPr="00A60F45" w:rsidRDefault="00D8278C" w:rsidP="00D8278C">
            <w:pPr>
              <w:spacing w:line="276" w:lineRule="auto"/>
              <w:rPr>
                <w:rFonts w:ascii="Tahoma" w:hAnsi="Tahoma" w:cs="Tahoma"/>
              </w:rPr>
            </w:pPr>
            <w:r w:rsidRPr="00A60F45">
              <w:rPr>
                <w:rFonts w:ascii="Tahoma" w:hAnsi="Tahoma" w:cs="Tahoma"/>
              </w:rPr>
              <w:t>The DASH highlighted 5 risk indicators:</w:t>
            </w:r>
          </w:p>
          <w:p w14:paraId="41D2C81B" w14:textId="77777777" w:rsidR="00D8278C" w:rsidRPr="00A60F45" w:rsidRDefault="00D8278C" w:rsidP="00D8278C">
            <w:pPr>
              <w:pStyle w:val="ListParagraph"/>
              <w:numPr>
                <w:ilvl w:val="0"/>
                <w:numId w:val="31"/>
              </w:numPr>
              <w:spacing w:line="276" w:lineRule="auto"/>
              <w:rPr>
                <w:rFonts w:ascii="Tahoma" w:hAnsi="Tahoma" w:cs="Tahoma"/>
              </w:rPr>
            </w:pPr>
            <w:r w:rsidRPr="00A60F45">
              <w:rPr>
                <w:rFonts w:ascii="Tahoma" w:hAnsi="Tahoma" w:cs="Tahoma"/>
              </w:rPr>
              <w:t>Incident resulted in injury</w:t>
            </w:r>
          </w:p>
          <w:p w14:paraId="4E537A2A" w14:textId="77777777" w:rsidR="00D8278C" w:rsidRPr="00A60F45" w:rsidRDefault="00D8278C" w:rsidP="00D8278C">
            <w:pPr>
              <w:pStyle w:val="ListParagraph"/>
              <w:numPr>
                <w:ilvl w:val="0"/>
                <w:numId w:val="31"/>
              </w:numPr>
              <w:spacing w:line="276" w:lineRule="auto"/>
              <w:rPr>
                <w:rFonts w:ascii="Tahoma" w:hAnsi="Tahoma" w:cs="Tahoma"/>
              </w:rPr>
            </w:pPr>
            <w:r w:rsidRPr="00A60F45">
              <w:rPr>
                <w:rFonts w:ascii="Tahoma" w:hAnsi="Tahoma" w:cs="Tahoma"/>
              </w:rPr>
              <w:t>Victim frightened</w:t>
            </w:r>
          </w:p>
          <w:p w14:paraId="73828C99" w14:textId="77777777" w:rsidR="00D8278C" w:rsidRPr="00A60F45" w:rsidRDefault="00D8278C" w:rsidP="00D8278C">
            <w:pPr>
              <w:pStyle w:val="ListParagraph"/>
              <w:numPr>
                <w:ilvl w:val="0"/>
                <w:numId w:val="31"/>
              </w:numPr>
              <w:spacing w:line="276" w:lineRule="auto"/>
              <w:rPr>
                <w:rFonts w:ascii="Tahoma" w:hAnsi="Tahoma" w:cs="Tahoma"/>
              </w:rPr>
            </w:pPr>
            <w:r w:rsidRPr="00A60F45">
              <w:rPr>
                <w:rFonts w:ascii="Tahoma" w:hAnsi="Tahoma" w:cs="Tahoma"/>
              </w:rPr>
              <w:t>Separation</w:t>
            </w:r>
          </w:p>
          <w:p w14:paraId="7258C6A2" w14:textId="77777777" w:rsidR="00D8278C" w:rsidRPr="00A60F45" w:rsidRDefault="00D8278C" w:rsidP="00D8278C">
            <w:pPr>
              <w:pStyle w:val="ListParagraph"/>
              <w:numPr>
                <w:ilvl w:val="0"/>
                <w:numId w:val="31"/>
              </w:numPr>
              <w:spacing w:line="276" w:lineRule="auto"/>
              <w:rPr>
                <w:rFonts w:ascii="Tahoma" w:hAnsi="Tahoma" w:cs="Tahoma"/>
              </w:rPr>
            </w:pPr>
            <w:r w:rsidRPr="00A60F45">
              <w:rPr>
                <w:rFonts w:ascii="Tahoma" w:hAnsi="Tahoma" w:cs="Tahoma"/>
              </w:rPr>
              <w:t>Suspected mental/alcohol/drugs</w:t>
            </w:r>
          </w:p>
          <w:p w14:paraId="52C93B32" w14:textId="77777777" w:rsidR="00D8278C" w:rsidRPr="00A60F45" w:rsidRDefault="00D8278C" w:rsidP="00D8278C">
            <w:pPr>
              <w:pStyle w:val="ListParagraph"/>
              <w:numPr>
                <w:ilvl w:val="0"/>
                <w:numId w:val="31"/>
              </w:numPr>
              <w:spacing w:line="276" w:lineRule="auto"/>
              <w:rPr>
                <w:rFonts w:ascii="Tahoma" w:hAnsi="Tahoma" w:cs="Tahoma"/>
              </w:rPr>
            </w:pPr>
            <w:r w:rsidRPr="00A60F45">
              <w:rPr>
                <w:rFonts w:ascii="Tahoma" w:hAnsi="Tahoma" w:cs="Tahoma"/>
              </w:rPr>
              <w:t>Abuser previous criminal history</w:t>
            </w:r>
          </w:p>
          <w:p w14:paraId="0CF0E13B" w14:textId="77777777" w:rsidR="00D8278C" w:rsidRPr="00A60F45" w:rsidRDefault="00D8278C" w:rsidP="00D8278C">
            <w:pPr>
              <w:pStyle w:val="ListParagraph"/>
              <w:spacing w:line="276" w:lineRule="auto"/>
              <w:jc w:val="both"/>
              <w:rPr>
                <w:rFonts w:ascii="Tahoma" w:hAnsi="Tahoma" w:cs="Tahoma"/>
              </w:rPr>
            </w:pPr>
          </w:p>
          <w:p w14:paraId="0FFD55C6" w14:textId="7CC59374" w:rsidR="00D8278C" w:rsidRDefault="00D8278C" w:rsidP="00D8278C">
            <w:pPr>
              <w:spacing w:line="276" w:lineRule="auto"/>
              <w:rPr>
                <w:rFonts w:ascii="Tahoma" w:hAnsi="Tahoma" w:cs="Tahoma"/>
              </w:rPr>
            </w:pPr>
            <w:r>
              <w:rPr>
                <w:rFonts w:ascii="Tahoma" w:hAnsi="Tahoma" w:cs="Tahoma"/>
              </w:rPr>
              <w:t>Nora</w:t>
            </w:r>
            <w:r w:rsidRPr="00A60F45">
              <w:rPr>
                <w:rFonts w:ascii="Tahoma" w:hAnsi="Tahoma" w:cs="Tahoma"/>
              </w:rPr>
              <w:t xml:space="preserve"> was assessed as a standard risk. She </w:t>
            </w:r>
            <w:r w:rsidRPr="007248BE">
              <w:rPr>
                <w:rFonts w:ascii="Tahoma" w:hAnsi="Tahoma" w:cs="Tahoma"/>
              </w:rPr>
              <w:t>consented</w:t>
            </w:r>
            <w:r>
              <w:rPr>
                <w:rFonts w:ascii="Tahoma" w:hAnsi="Tahoma" w:cs="Tahoma"/>
              </w:rPr>
              <w:t xml:space="preserve"> </w:t>
            </w:r>
            <w:r w:rsidRPr="00A60F45">
              <w:rPr>
                <w:rFonts w:ascii="Tahoma" w:hAnsi="Tahoma" w:cs="Tahoma"/>
              </w:rPr>
              <w:t>to a referral to Adult Social Care with regard to her drinking problems</w:t>
            </w:r>
            <w:r>
              <w:rPr>
                <w:rFonts w:ascii="Tahoma" w:hAnsi="Tahoma" w:cs="Tahoma"/>
              </w:rPr>
              <w:t>,</w:t>
            </w:r>
            <w:r w:rsidRPr="00A60F45">
              <w:rPr>
                <w:rFonts w:ascii="Tahoma" w:hAnsi="Tahoma" w:cs="Tahoma"/>
              </w:rPr>
              <w:t xml:space="preserve"> and the referral was made.</w:t>
            </w:r>
          </w:p>
          <w:p w14:paraId="32509BB7" w14:textId="5C3C39EF" w:rsidR="00D8278C" w:rsidRDefault="00D8278C" w:rsidP="00D8278C">
            <w:pPr>
              <w:spacing w:before="100" w:beforeAutospacing="1" w:after="100" w:afterAutospacing="1" w:line="276" w:lineRule="auto"/>
              <w:rPr>
                <w:rFonts w:ascii="Tahoma" w:hAnsi="Tahoma" w:cs="Tahoma"/>
              </w:rPr>
            </w:pPr>
            <w:r>
              <w:rPr>
                <w:rFonts w:ascii="Tahoma" w:hAnsi="Tahoma" w:cs="Tahoma"/>
              </w:rPr>
              <w:t>National accepted r</w:t>
            </w:r>
            <w:r w:rsidRPr="00A05F30">
              <w:rPr>
                <w:rFonts w:ascii="Tahoma" w:hAnsi="Tahoma" w:cs="Tahoma"/>
              </w:rPr>
              <w:t xml:space="preserve">isk gradings </w:t>
            </w:r>
            <w:r>
              <w:rPr>
                <w:rFonts w:ascii="Tahoma" w:hAnsi="Tahoma" w:cs="Tahoma"/>
              </w:rPr>
              <w:t>adopted</w:t>
            </w:r>
            <w:r w:rsidRPr="00A05F30">
              <w:rPr>
                <w:rFonts w:ascii="Tahoma" w:hAnsi="Tahoma" w:cs="Tahoma"/>
              </w:rPr>
              <w:t xml:space="preserve"> by Northumbria Police </w:t>
            </w:r>
            <w:r>
              <w:rPr>
                <w:rFonts w:ascii="Tahoma" w:hAnsi="Tahoma" w:cs="Tahoma"/>
              </w:rPr>
              <w:t xml:space="preserve">are </w:t>
            </w:r>
            <w:r w:rsidRPr="00A05F30">
              <w:rPr>
                <w:rFonts w:ascii="Tahoma" w:hAnsi="Tahoma" w:cs="Tahoma"/>
              </w:rPr>
              <w:t>as follows</w:t>
            </w:r>
            <w:r>
              <w:rPr>
                <w:rFonts w:ascii="Tahoma" w:hAnsi="Tahoma" w:cs="Tahoma"/>
              </w:rPr>
              <w:t xml:space="preserve">: </w:t>
            </w:r>
          </w:p>
          <w:p w14:paraId="1506D226" w14:textId="01945369" w:rsidR="00D8278C" w:rsidRPr="00A0094A" w:rsidRDefault="00D8278C" w:rsidP="00D8278C">
            <w:pPr>
              <w:spacing w:before="100" w:beforeAutospacing="1" w:after="100" w:afterAutospacing="1" w:line="276" w:lineRule="auto"/>
              <w:rPr>
                <w:rFonts w:ascii="Tahoma" w:hAnsi="Tahoma" w:cs="Tahoma"/>
                <w:b/>
                <w:bCs/>
              </w:rPr>
            </w:pPr>
            <w:r w:rsidRPr="00A0094A">
              <w:rPr>
                <w:rFonts w:ascii="Tahoma" w:hAnsi="Tahoma" w:cs="Tahoma"/>
                <w:b/>
                <w:bCs/>
              </w:rPr>
              <w:t>Standard risk</w:t>
            </w:r>
          </w:p>
          <w:p w14:paraId="41B8B713" w14:textId="77777777" w:rsidR="00D8278C" w:rsidRPr="00A05F30" w:rsidRDefault="00D8278C" w:rsidP="00D8278C">
            <w:pPr>
              <w:spacing w:before="100" w:beforeAutospacing="1" w:after="100" w:afterAutospacing="1" w:line="276" w:lineRule="auto"/>
              <w:rPr>
                <w:rFonts w:ascii="Tahoma" w:hAnsi="Tahoma" w:cs="Tahoma"/>
              </w:rPr>
            </w:pPr>
            <w:r w:rsidRPr="00A05F30">
              <w:rPr>
                <w:rFonts w:ascii="Tahoma" w:hAnsi="Tahoma" w:cs="Tahoma"/>
              </w:rPr>
              <w:t xml:space="preserve">Current evidence does not indicate likelihood of </w:t>
            </w:r>
            <w:r w:rsidRPr="00C34516">
              <w:rPr>
                <w:rFonts w:ascii="Tahoma" w:hAnsi="Tahoma" w:cs="Tahoma"/>
              </w:rPr>
              <w:t>serious harm</w:t>
            </w:r>
            <w:r w:rsidRPr="00A05F30">
              <w:rPr>
                <w:rFonts w:ascii="Tahoma" w:hAnsi="Tahoma" w:cs="Tahoma"/>
              </w:rPr>
              <w:t>.</w:t>
            </w:r>
          </w:p>
          <w:p w14:paraId="66542160" w14:textId="77777777" w:rsidR="00D8278C" w:rsidRPr="00A0094A" w:rsidRDefault="00D8278C" w:rsidP="00D8278C">
            <w:pPr>
              <w:spacing w:before="100" w:beforeAutospacing="1" w:after="100" w:afterAutospacing="1" w:line="276" w:lineRule="auto"/>
              <w:rPr>
                <w:rFonts w:ascii="Tahoma" w:hAnsi="Tahoma" w:cs="Tahoma"/>
                <w:b/>
                <w:bCs/>
              </w:rPr>
            </w:pPr>
            <w:r w:rsidRPr="00A0094A">
              <w:rPr>
                <w:rFonts w:ascii="Tahoma" w:hAnsi="Tahoma" w:cs="Tahoma"/>
                <w:b/>
                <w:bCs/>
              </w:rPr>
              <w:t>Medium risk</w:t>
            </w:r>
          </w:p>
          <w:p w14:paraId="422C1A9B" w14:textId="77777777" w:rsidR="004E4287" w:rsidRDefault="00D8278C" w:rsidP="00D8278C">
            <w:pPr>
              <w:spacing w:before="100" w:beforeAutospacing="1" w:after="100" w:afterAutospacing="1" w:line="276" w:lineRule="auto"/>
              <w:rPr>
                <w:rFonts w:ascii="Tahoma" w:hAnsi="Tahoma" w:cs="Tahoma"/>
              </w:rPr>
            </w:pPr>
            <w:r w:rsidRPr="00A05F30">
              <w:rPr>
                <w:rFonts w:ascii="Tahoma" w:hAnsi="Tahoma" w:cs="Tahoma"/>
              </w:rPr>
              <w:t>There are identifiable factors of ri</w:t>
            </w:r>
            <w:r w:rsidRPr="00C34516">
              <w:rPr>
                <w:rFonts w:ascii="Tahoma" w:hAnsi="Tahoma" w:cs="Tahoma"/>
              </w:rPr>
              <w:t xml:space="preserve">sk of serious harm. The offender has the potential to cause serious harm </w:t>
            </w:r>
            <w:r w:rsidRPr="00A05F30">
              <w:rPr>
                <w:rFonts w:ascii="Tahoma" w:hAnsi="Tahoma" w:cs="Tahoma"/>
              </w:rPr>
              <w:t>but is unlikely to do so unless there is a change of</w:t>
            </w:r>
            <w:r>
              <w:rPr>
                <w:rFonts w:ascii="Tahoma" w:hAnsi="Tahoma" w:cs="Tahoma"/>
              </w:rPr>
              <w:t xml:space="preserve"> </w:t>
            </w:r>
            <w:r w:rsidRPr="00A05F30">
              <w:rPr>
                <w:rFonts w:ascii="Tahoma" w:hAnsi="Tahoma" w:cs="Tahoma"/>
              </w:rPr>
              <w:t>circumstances.</w:t>
            </w:r>
            <w:r w:rsidRPr="00A05F30">
              <w:rPr>
                <w:rFonts w:ascii="Tahoma" w:hAnsi="Tahoma" w:cs="Tahoma"/>
              </w:rPr>
              <w:br/>
            </w:r>
          </w:p>
          <w:p w14:paraId="44915909" w14:textId="65427915" w:rsidR="00D8278C" w:rsidRPr="00A05F30" w:rsidRDefault="00D8278C" w:rsidP="00D8278C">
            <w:pPr>
              <w:spacing w:before="100" w:beforeAutospacing="1" w:after="100" w:afterAutospacing="1" w:line="276" w:lineRule="auto"/>
              <w:rPr>
                <w:rFonts w:ascii="Tahoma" w:hAnsi="Tahoma" w:cs="Tahoma"/>
              </w:rPr>
            </w:pPr>
            <w:r w:rsidRPr="00A05F30">
              <w:rPr>
                <w:rFonts w:ascii="Tahoma" w:hAnsi="Tahoma" w:cs="Tahoma"/>
              </w:rPr>
              <w:lastRenderedPageBreak/>
              <w:br/>
            </w:r>
            <w:r w:rsidRPr="00A0094A">
              <w:rPr>
                <w:rFonts w:ascii="Tahoma" w:hAnsi="Tahoma" w:cs="Tahoma"/>
                <w:b/>
                <w:bCs/>
              </w:rPr>
              <w:t>High risk</w:t>
            </w:r>
          </w:p>
          <w:p w14:paraId="50096F7C" w14:textId="76CC52C9" w:rsidR="00D8278C" w:rsidRPr="00A05F30" w:rsidRDefault="00D8278C" w:rsidP="00D8278C">
            <w:pPr>
              <w:spacing w:before="100" w:beforeAutospacing="1" w:after="100" w:afterAutospacing="1" w:line="276" w:lineRule="auto"/>
              <w:rPr>
                <w:rFonts w:ascii="Tahoma" w:hAnsi="Tahoma" w:cs="Tahoma"/>
              </w:rPr>
            </w:pPr>
            <w:r w:rsidRPr="00A05F30">
              <w:rPr>
                <w:rFonts w:ascii="Tahoma" w:hAnsi="Tahoma" w:cs="Tahoma"/>
              </w:rPr>
              <w:t xml:space="preserve">There are identifiable indicators of risk of </w:t>
            </w:r>
            <w:r w:rsidRPr="005F502A">
              <w:rPr>
                <w:rFonts w:ascii="Tahoma" w:hAnsi="Tahoma" w:cs="Tahoma"/>
              </w:rPr>
              <w:t>serious harm</w:t>
            </w:r>
            <w:r w:rsidRPr="00A05F30">
              <w:rPr>
                <w:rFonts w:ascii="Tahoma" w:hAnsi="Tahoma" w:cs="Tahoma"/>
              </w:rPr>
              <w:t xml:space="preserve"> or death. The potential event could happen at any time and the impact would be serious.</w:t>
            </w:r>
          </w:p>
          <w:p w14:paraId="19E38958" w14:textId="0437557F" w:rsidR="00D8278C" w:rsidRDefault="00D8278C" w:rsidP="00D8278C">
            <w:pPr>
              <w:spacing w:after="160" w:line="276" w:lineRule="auto"/>
              <w:rPr>
                <w:rFonts w:ascii="Tahoma" w:hAnsi="Tahoma" w:cs="Tahoma"/>
              </w:rPr>
            </w:pPr>
            <w:r w:rsidRPr="00117ADB">
              <w:rPr>
                <w:rFonts w:ascii="Tahoma" w:hAnsi="Tahoma" w:cs="Tahoma"/>
              </w:rPr>
              <w:t xml:space="preserve">A DASH risk assessment indicating fourteen risks is required in order to be graded as high risk. Officers are also encouraged to use professional judgement to fully assess the threat, harm and risk towards a victim, </w:t>
            </w:r>
            <w:r>
              <w:rPr>
                <w:rFonts w:ascii="Tahoma" w:hAnsi="Tahoma" w:cs="Tahoma"/>
              </w:rPr>
              <w:t xml:space="preserve">and </w:t>
            </w:r>
            <w:r w:rsidRPr="00117ADB">
              <w:rPr>
                <w:rFonts w:ascii="Tahoma" w:hAnsi="Tahoma" w:cs="Tahoma"/>
              </w:rPr>
              <w:t>raise the risk level to high if necessary. An example could be where an officer feels that a victim has been unable to disclose information for some reason</w:t>
            </w:r>
            <w:r>
              <w:rPr>
                <w:rFonts w:ascii="Tahoma" w:hAnsi="Tahoma" w:cs="Tahoma"/>
              </w:rPr>
              <w:t>.</w:t>
            </w:r>
          </w:p>
          <w:p w14:paraId="15FF2AA7" w14:textId="5BC73489" w:rsidR="00D8278C" w:rsidRPr="00EA49EC" w:rsidRDefault="00D8278C" w:rsidP="00D8278C">
            <w:pPr>
              <w:spacing w:after="160" w:line="276" w:lineRule="auto"/>
              <w:rPr>
                <w:rFonts w:ascii="Tahoma" w:hAnsi="Tahoma" w:cs="Tahoma"/>
              </w:rPr>
            </w:pPr>
            <w:r>
              <w:rPr>
                <w:rFonts w:ascii="Tahoma" w:hAnsi="Tahoma" w:cs="Tahoma"/>
              </w:rPr>
              <w:t>In this case, the panel thought that t</w:t>
            </w:r>
            <w:r w:rsidRPr="00A05F30">
              <w:rPr>
                <w:rFonts w:ascii="Tahoma" w:hAnsi="Tahoma" w:cs="Tahoma"/>
              </w:rPr>
              <w:t xml:space="preserve">he risk assessment </w:t>
            </w:r>
            <w:r>
              <w:rPr>
                <w:rFonts w:ascii="Tahoma" w:hAnsi="Tahoma" w:cs="Tahoma"/>
              </w:rPr>
              <w:t>had</w:t>
            </w:r>
            <w:r w:rsidRPr="00A05F30">
              <w:rPr>
                <w:rFonts w:ascii="Tahoma" w:hAnsi="Tahoma" w:cs="Tahoma"/>
              </w:rPr>
              <w:t xml:space="preserve"> been completed appropriately.</w:t>
            </w:r>
          </w:p>
        </w:tc>
        <w:tc>
          <w:tcPr>
            <w:tcW w:w="7910" w:type="dxa"/>
          </w:tcPr>
          <w:p w14:paraId="7914082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7F2AAF3" w14:textId="77777777" w:rsidTr="00423542">
        <w:tc>
          <w:tcPr>
            <w:tcW w:w="1276" w:type="dxa"/>
          </w:tcPr>
          <w:p w14:paraId="488B6961" w14:textId="5F00FFD0" w:rsidR="00D8278C" w:rsidRDefault="00D8278C" w:rsidP="00D8278C">
            <w:pPr>
              <w:rPr>
                <w:rFonts w:ascii="Tahoma" w:hAnsi="Tahoma" w:cs="Tahoma"/>
              </w:rPr>
            </w:pPr>
            <w:r>
              <w:rPr>
                <w:rFonts w:ascii="Tahoma" w:hAnsi="Tahoma" w:cs="Tahoma"/>
              </w:rPr>
              <w:t>14.2.2</w:t>
            </w:r>
          </w:p>
        </w:tc>
        <w:tc>
          <w:tcPr>
            <w:tcW w:w="8931" w:type="dxa"/>
          </w:tcPr>
          <w:p w14:paraId="14729588" w14:textId="77938A79" w:rsidR="00D8278C" w:rsidRDefault="00D8278C" w:rsidP="00D8278C">
            <w:pPr>
              <w:spacing w:line="276" w:lineRule="auto"/>
              <w:rPr>
                <w:rFonts w:ascii="Tahoma" w:hAnsi="Tahoma" w:cs="Tahoma"/>
              </w:rPr>
            </w:pPr>
            <w:r w:rsidRPr="00C34516">
              <w:rPr>
                <w:rFonts w:ascii="Tahoma" w:hAnsi="Tahoma" w:cs="Tahoma"/>
              </w:rPr>
              <w:t>Due to the frequency of incidents</w:t>
            </w:r>
            <w:r>
              <w:rPr>
                <w:rFonts w:ascii="Tahoma" w:hAnsi="Tahoma" w:cs="Tahoma"/>
              </w:rPr>
              <w:t>,</w:t>
            </w:r>
            <w:r w:rsidRPr="00C34516">
              <w:rPr>
                <w:rFonts w:ascii="Tahoma" w:hAnsi="Tahoma" w:cs="Tahoma"/>
              </w:rPr>
              <w:t xml:space="preserve"> </w:t>
            </w:r>
            <w:r>
              <w:rPr>
                <w:rFonts w:ascii="Tahoma" w:hAnsi="Tahoma" w:cs="Tahoma"/>
              </w:rPr>
              <w:t>Tim</w:t>
            </w:r>
            <w:r w:rsidRPr="00C34516">
              <w:rPr>
                <w:rFonts w:ascii="Tahoma" w:hAnsi="Tahoma" w:cs="Tahoma"/>
              </w:rPr>
              <w:t xml:space="preserve"> was initially identified as </w:t>
            </w:r>
            <w:r>
              <w:rPr>
                <w:rFonts w:ascii="Tahoma" w:hAnsi="Tahoma" w:cs="Tahoma"/>
              </w:rPr>
              <w:t xml:space="preserve">a </w:t>
            </w:r>
            <w:r w:rsidRPr="00C34516">
              <w:rPr>
                <w:rFonts w:ascii="Tahoma" w:hAnsi="Tahoma" w:cs="Tahoma"/>
              </w:rPr>
              <w:t>high</w:t>
            </w:r>
            <w:r>
              <w:rPr>
                <w:rFonts w:ascii="Tahoma" w:hAnsi="Tahoma" w:cs="Tahoma"/>
              </w:rPr>
              <w:t>-</w:t>
            </w:r>
            <w:r w:rsidRPr="00C34516">
              <w:rPr>
                <w:rFonts w:ascii="Tahoma" w:hAnsi="Tahoma" w:cs="Tahoma"/>
              </w:rPr>
              <w:t xml:space="preserve">risk </w:t>
            </w:r>
            <w:r>
              <w:rPr>
                <w:rFonts w:ascii="Tahoma" w:hAnsi="Tahoma" w:cs="Tahoma"/>
              </w:rPr>
              <w:t xml:space="preserve">victim </w:t>
            </w:r>
            <w:r w:rsidRPr="00C34516">
              <w:rPr>
                <w:rFonts w:ascii="Tahoma" w:hAnsi="Tahoma" w:cs="Tahoma"/>
              </w:rPr>
              <w:t>on 5 March 2019</w:t>
            </w:r>
            <w:r>
              <w:rPr>
                <w:rFonts w:ascii="Tahoma" w:hAnsi="Tahoma" w:cs="Tahoma"/>
              </w:rPr>
              <w:t xml:space="preserve"> </w:t>
            </w:r>
            <w:r>
              <w:rPr>
                <w:rFonts w:ascii="Tahoma" w:eastAsia="Calibri" w:hAnsi="Tahoma" w:cs="Tahoma"/>
              </w:rPr>
              <w:t>–</w:t>
            </w:r>
            <w:r w:rsidRPr="00C34516">
              <w:rPr>
                <w:rFonts w:ascii="Tahoma" w:hAnsi="Tahoma" w:cs="Tahoma"/>
              </w:rPr>
              <w:t xml:space="preserve"> this was subsequently reviewed by the MASH manager, together with the following two incidents where </w:t>
            </w:r>
            <w:r>
              <w:rPr>
                <w:rFonts w:ascii="Tahoma" w:hAnsi="Tahoma" w:cs="Tahoma"/>
              </w:rPr>
              <w:t>Tim</w:t>
            </w:r>
            <w:r w:rsidRPr="00C34516">
              <w:rPr>
                <w:rFonts w:ascii="Tahoma" w:hAnsi="Tahoma" w:cs="Tahoma"/>
              </w:rPr>
              <w:t xml:space="preserve"> was recorded as the victim. Having reviewed the incidents and</w:t>
            </w:r>
            <w:r>
              <w:rPr>
                <w:rFonts w:ascii="Tahoma" w:hAnsi="Tahoma" w:cs="Tahoma"/>
              </w:rPr>
              <w:t xml:space="preserve"> </w:t>
            </w:r>
            <w:r w:rsidRPr="007248BE">
              <w:rPr>
                <w:rFonts w:ascii="Tahoma" w:hAnsi="Tahoma" w:cs="Tahoma"/>
              </w:rPr>
              <w:t xml:space="preserve">previous incidents involving </w:t>
            </w:r>
            <w:r>
              <w:rPr>
                <w:rFonts w:ascii="Tahoma" w:hAnsi="Tahoma" w:cs="Tahoma"/>
              </w:rPr>
              <w:t>Nora</w:t>
            </w:r>
            <w:r w:rsidRPr="007248BE">
              <w:rPr>
                <w:rFonts w:ascii="Tahoma" w:hAnsi="Tahoma" w:cs="Tahoma"/>
              </w:rPr>
              <w:t xml:space="preserve"> and </w:t>
            </w:r>
            <w:r>
              <w:rPr>
                <w:rFonts w:ascii="Tahoma" w:hAnsi="Tahoma" w:cs="Tahoma"/>
              </w:rPr>
              <w:t xml:space="preserve">Tim, </w:t>
            </w:r>
            <w:r w:rsidRPr="00C34516">
              <w:rPr>
                <w:rFonts w:ascii="Tahoma" w:hAnsi="Tahoma" w:cs="Tahoma"/>
              </w:rPr>
              <w:t xml:space="preserve">it was deemed that </w:t>
            </w:r>
            <w:r>
              <w:rPr>
                <w:rFonts w:ascii="Tahoma" w:hAnsi="Tahoma" w:cs="Tahoma"/>
              </w:rPr>
              <w:t>Tim</w:t>
            </w:r>
            <w:r w:rsidRPr="00C34516">
              <w:rPr>
                <w:rFonts w:ascii="Tahoma" w:hAnsi="Tahoma" w:cs="Tahoma"/>
              </w:rPr>
              <w:t xml:space="preserve"> was not at high risk of significant harm or homicide from </w:t>
            </w:r>
            <w:r>
              <w:rPr>
                <w:rFonts w:ascii="Tahoma" w:hAnsi="Tahoma" w:cs="Tahoma"/>
              </w:rPr>
              <w:t>Nora:</w:t>
            </w:r>
            <w:r w:rsidRPr="00C34516">
              <w:rPr>
                <w:rFonts w:ascii="Tahoma" w:hAnsi="Tahoma" w:cs="Tahoma"/>
              </w:rPr>
              <w:t xml:space="preserve"> </w:t>
            </w:r>
            <w:r>
              <w:rPr>
                <w:rFonts w:ascii="Tahoma" w:hAnsi="Tahoma" w:cs="Tahoma"/>
              </w:rPr>
              <w:t>he</w:t>
            </w:r>
            <w:r w:rsidRPr="00C34516">
              <w:rPr>
                <w:rFonts w:ascii="Tahoma" w:hAnsi="Tahoma" w:cs="Tahoma"/>
              </w:rPr>
              <w:t xml:space="preserve"> was downgraded to medium risk. </w:t>
            </w:r>
            <w:r w:rsidRPr="00FA5043">
              <w:rPr>
                <w:rFonts w:ascii="Tahoma" w:hAnsi="Tahoma" w:cs="Tahoma"/>
              </w:rPr>
              <w:t xml:space="preserve">This is in line with current procedure and is a subjective test and a single agency police decision applied by the </w:t>
            </w:r>
            <w:r>
              <w:rPr>
                <w:rFonts w:ascii="Tahoma" w:hAnsi="Tahoma" w:cs="Tahoma"/>
              </w:rPr>
              <w:t>p</w:t>
            </w:r>
            <w:r w:rsidRPr="00F22AED">
              <w:rPr>
                <w:rFonts w:ascii="Tahoma" w:hAnsi="Tahoma" w:cs="Tahoma"/>
              </w:rPr>
              <w:t>olice MASH manager</w:t>
            </w:r>
            <w:r>
              <w:rPr>
                <w:rFonts w:ascii="Tahoma" w:hAnsi="Tahoma" w:cs="Tahoma"/>
              </w:rPr>
              <w:t>,</w:t>
            </w:r>
            <w:r w:rsidRPr="00F22AED">
              <w:rPr>
                <w:rFonts w:ascii="Tahoma" w:hAnsi="Tahoma" w:cs="Tahoma"/>
              </w:rPr>
              <w:t xml:space="preserve"> who is a police staff member. The panel thought that this was an appropriate review but noted that it did not consider whether </w:t>
            </w:r>
            <w:r>
              <w:rPr>
                <w:rFonts w:ascii="Tahoma" w:hAnsi="Tahoma" w:cs="Tahoma"/>
              </w:rPr>
              <w:t>Nora</w:t>
            </w:r>
            <w:r w:rsidRPr="00F22AED">
              <w:rPr>
                <w:rFonts w:ascii="Tahoma" w:hAnsi="Tahoma" w:cs="Tahoma"/>
              </w:rPr>
              <w:t>’s behaviour could have been in response to abuse from Tim. [Johnson’s typology of violence – see paragraphs 14.1.6 and 14.1.7]. The panel w</w:t>
            </w:r>
            <w:r>
              <w:rPr>
                <w:rFonts w:ascii="Tahoma" w:hAnsi="Tahoma" w:cs="Tahoma"/>
              </w:rPr>
              <w:t>as</w:t>
            </w:r>
            <w:r w:rsidRPr="00F22AED">
              <w:rPr>
                <w:rFonts w:ascii="Tahoma" w:hAnsi="Tahoma" w:cs="Tahoma"/>
              </w:rPr>
              <w:t xml:space="preserve"> told that the police have introduced a programme of ‘vulnerability training’ which will address this issue. No further recommendation is therefore made on this point.</w:t>
            </w:r>
          </w:p>
          <w:p w14:paraId="27567B7E" w14:textId="432F9BA3" w:rsidR="00D8278C" w:rsidRPr="00C34516" w:rsidRDefault="00D8278C" w:rsidP="00D8278C">
            <w:pPr>
              <w:spacing w:line="276" w:lineRule="auto"/>
              <w:rPr>
                <w:rFonts w:ascii="Tahoma" w:hAnsi="Tahoma" w:cs="Tahoma"/>
              </w:rPr>
            </w:pPr>
          </w:p>
        </w:tc>
        <w:tc>
          <w:tcPr>
            <w:tcW w:w="7910" w:type="dxa"/>
          </w:tcPr>
          <w:p w14:paraId="3BCC4EAA"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F1EEFF9" w14:textId="77777777" w:rsidTr="00423542">
        <w:tc>
          <w:tcPr>
            <w:tcW w:w="1276" w:type="dxa"/>
          </w:tcPr>
          <w:p w14:paraId="3E604C74" w14:textId="163D8CD9" w:rsidR="00D8278C" w:rsidRDefault="00D8278C" w:rsidP="00D8278C">
            <w:pPr>
              <w:rPr>
                <w:rFonts w:ascii="Tahoma" w:hAnsi="Tahoma" w:cs="Tahoma"/>
              </w:rPr>
            </w:pPr>
            <w:r>
              <w:rPr>
                <w:rFonts w:ascii="Tahoma" w:hAnsi="Tahoma" w:cs="Tahoma"/>
              </w:rPr>
              <w:t>14.2.3</w:t>
            </w:r>
          </w:p>
        </w:tc>
        <w:tc>
          <w:tcPr>
            <w:tcW w:w="8931" w:type="dxa"/>
          </w:tcPr>
          <w:p w14:paraId="444F213D" w14:textId="591F368A" w:rsidR="00D8278C" w:rsidRPr="00192C85" w:rsidRDefault="00D8278C" w:rsidP="00D8278C">
            <w:pPr>
              <w:spacing w:line="276" w:lineRule="auto"/>
              <w:rPr>
                <w:rFonts w:ascii="Tahoma" w:hAnsi="Tahoma" w:cs="Tahoma"/>
              </w:rPr>
            </w:pPr>
            <w:r w:rsidRPr="00EA49EC">
              <w:rPr>
                <w:rFonts w:ascii="Tahoma" w:hAnsi="Tahoma" w:cs="Tahoma"/>
                <w:color w:val="000000" w:themeColor="text1"/>
              </w:rPr>
              <w:t xml:space="preserve">On one occasion </w:t>
            </w:r>
            <w:r>
              <w:rPr>
                <w:rFonts w:ascii="Tahoma" w:hAnsi="Tahoma" w:cs="Tahoma"/>
              </w:rPr>
              <w:t>o</w:t>
            </w:r>
            <w:r w:rsidRPr="00A60F45">
              <w:rPr>
                <w:rFonts w:ascii="Tahoma" w:hAnsi="Tahoma" w:cs="Tahoma"/>
              </w:rPr>
              <w:t xml:space="preserve">n 19 May 2019, A DASH </w:t>
            </w:r>
            <w:r>
              <w:rPr>
                <w:rFonts w:ascii="Tahoma" w:hAnsi="Tahoma" w:cs="Tahoma"/>
              </w:rPr>
              <w:t xml:space="preserve">risk assessment </w:t>
            </w:r>
            <w:r w:rsidRPr="00A60F45">
              <w:rPr>
                <w:rFonts w:ascii="Tahoma" w:hAnsi="Tahoma" w:cs="Tahoma"/>
              </w:rPr>
              <w:t xml:space="preserve">was not recorded as the officers believed </w:t>
            </w:r>
            <w:r>
              <w:rPr>
                <w:rFonts w:ascii="Tahoma" w:hAnsi="Tahoma" w:cs="Tahoma"/>
              </w:rPr>
              <w:t xml:space="preserve">that </w:t>
            </w:r>
            <w:r w:rsidRPr="00A60F45">
              <w:rPr>
                <w:rFonts w:ascii="Tahoma" w:hAnsi="Tahoma" w:cs="Tahoma"/>
              </w:rPr>
              <w:t>this was not a domestic abuse incident</w:t>
            </w:r>
            <w:r>
              <w:rPr>
                <w:rFonts w:ascii="Tahoma" w:hAnsi="Tahoma" w:cs="Tahoma"/>
              </w:rPr>
              <w:t xml:space="preserve"> </w:t>
            </w:r>
            <w:r>
              <w:rPr>
                <w:rFonts w:ascii="Tahoma" w:eastAsia="Calibri" w:hAnsi="Tahoma" w:cs="Tahoma"/>
              </w:rPr>
              <w:t>–</w:t>
            </w:r>
            <w:r w:rsidRPr="00A60F45">
              <w:rPr>
                <w:rFonts w:ascii="Tahoma" w:hAnsi="Tahoma" w:cs="Tahoma"/>
              </w:rPr>
              <w:t xml:space="preserve"> as </w:t>
            </w:r>
            <w:r>
              <w:rPr>
                <w:rFonts w:ascii="Tahoma" w:hAnsi="Tahoma" w:cs="Tahoma"/>
              </w:rPr>
              <w:t>Tim</w:t>
            </w:r>
            <w:r w:rsidRPr="00A60F45">
              <w:rPr>
                <w:rFonts w:ascii="Tahoma" w:hAnsi="Tahoma" w:cs="Tahoma"/>
              </w:rPr>
              <w:t xml:space="preserve"> and </w:t>
            </w:r>
            <w:r>
              <w:rPr>
                <w:rFonts w:ascii="Tahoma" w:hAnsi="Tahoma" w:cs="Tahoma"/>
              </w:rPr>
              <w:t>Nora</w:t>
            </w:r>
            <w:r w:rsidRPr="00A60F45">
              <w:rPr>
                <w:rFonts w:ascii="Tahoma" w:hAnsi="Tahoma" w:cs="Tahoma"/>
              </w:rPr>
              <w:t xml:space="preserve"> were not at th</w:t>
            </w:r>
            <w:r>
              <w:rPr>
                <w:rFonts w:ascii="Tahoma" w:hAnsi="Tahoma" w:cs="Tahoma"/>
              </w:rPr>
              <w:t>at</w:t>
            </w:r>
            <w:r w:rsidRPr="00A60F45">
              <w:rPr>
                <w:rFonts w:ascii="Tahoma" w:hAnsi="Tahoma" w:cs="Tahoma"/>
              </w:rPr>
              <w:t xml:space="preserve"> time in an intimate relationship. </w:t>
            </w:r>
            <w:r>
              <w:rPr>
                <w:rFonts w:ascii="Tahoma" w:hAnsi="Tahoma" w:cs="Tahoma"/>
              </w:rPr>
              <w:t>This was incorrect as the then accepted cross-government definition of domestic abuse included “</w:t>
            </w:r>
            <w:r w:rsidRPr="00E94124">
              <w:rPr>
                <w:rFonts w:ascii="Tahoma" w:hAnsi="Tahoma" w:cs="Tahoma"/>
              </w:rPr>
              <w:t>those aged 16 or over who are or have been intimate partners</w:t>
            </w:r>
            <w:r>
              <w:rPr>
                <w:rFonts w:ascii="Tahoma" w:hAnsi="Tahoma" w:cs="Tahoma"/>
              </w:rPr>
              <w:t>”.</w:t>
            </w:r>
            <w:r w:rsidRPr="00E94124">
              <w:rPr>
                <w:rFonts w:ascii="Tahoma" w:hAnsi="Tahoma" w:cs="Tahoma"/>
              </w:rPr>
              <w:t xml:space="preserve"> </w:t>
            </w:r>
            <w:r>
              <w:rPr>
                <w:rFonts w:ascii="Tahoma" w:hAnsi="Tahoma" w:cs="Tahoma"/>
              </w:rPr>
              <w:t xml:space="preserve">A DASH should have been completed. This was </w:t>
            </w:r>
            <w:r w:rsidRPr="007248BE">
              <w:rPr>
                <w:rFonts w:ascii="Tahoma" w:hAnsi="Tahoma" w:cs="Tahoma"/>
              </w:rPr>
              <w:t>recorded as</w:t>
            </w:r>
            <w:r>
              <w:rPr>
                <w:rFonts w:ascii="Tahoma" w:hAnsi="Tahoma" w:cs="Tahoma"/>
              </w:rPr>
              <w:t xml:space="preserve"> a verbal dispute which resulted in Nora leaving the flat. Other such incidents had been graded as standard risk with Tim declining a referral to other services. </w:t>
            </w:r>
            <w:r w:rsidRPr="002D6E18">
              <w:rPr>
                <w:rFonts w:ascii="Tahoma" w:hAnsi="Tahoma" w:cs="Tahoma"/>
                <w:color w:val="000000"/>
              </w:rPr>
              <w:t>Further domestic abuse and vulnerability training has been completed since this date to remind staff regarding the requirements. No further recommendation is therefore made on this point.</w:t>
            </w:r>
          </w:p>
          <w:p w14:paraId="6EF1B5AA" w14:textId="2ABB08CA" w:rsidR="00D8278C" w:rsidRPr="00192C85" w:rsidRDefault="00D8278C" w:rsidP="00D8278C">
            <w:pPr>
              <w:spacing w:line="276" w:lineRule="auto"/>
              <w:rPr>
                <w:rFonts w:ascii="Tahoma" w:hAnsi="Tahoma" w:cs="Tahoma"/>
              </w:rPr>
            </w:pPr>
          </w:p>
          <w:p w14:paraId="0F61CFBE" w14:textId="49D32335" w:rsidR="00D8278C" w:rsidRPr="00C34516" w:rsidRDefault="00D8278C" w:rsidP="00D8278C">
            <w:pPr>
              <w:spacing w:line="276" w:lineRule="auto"/>
              <w:rPr>
                <w:rFonts w:ascii="Tahoma" w:hAnsi="Tahoma" w:cs="Tahoma"/>
              </w:rPr>
            </w:pPr>
          </w:p>
        </w:tc>
        <w:tc>
          <w:tcPr>
            <w:tcW w:w="7910" w:type="dxa"/>
          </w:tcPr>
          <w:p w14:paraId="366B581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4FFAE98" w14:textId="77777777" w:rsidTr="00423542">
        <w:tc>
          <w:tcPr>
            <w:tcW w:w="1276" w:type="dxa"/>
          </w:tcPr>
          <w:p w14:paraId="2EB5C083" w14:textId="0D95D494" w:rsidR="00D8278C" w:rsidRPr="00C30F12" w:rsidRDefault="00D8278C" w:rsidP="00D8278C">
            <w:pPr>
              <w:rPr>
                <w:rFonts w:ascii="Tahoma" w:hAnsi="Tahoma" w:cs="Tahoma"/>
              </w:rPr>
            </w:pPr>
            <w:r>
              <w:rPr>
                <w:rFonts w:ascii="Tahoma" w:hAnsi="Tahoma" w:cs="Tahoma"/>
              </w:rPr>
              <w:t>14.2.4</w:t>
            </w:r>
          </w:p>
        </w:tc>
        <w:tc>
          <w:tcPr>
            <w:tcW w:w="8931" w:type="dxa"/>
          </w:tcPr>
          <w:p w14:paraId="0D2F63EA" w14:textId="732E0C50" w:rsidR="00D8278C" w:rsidRPr="00A0094A" w:rsidRDefault="00D8278C" w:rsidP="00D8278C">
            <w:pPr>
              <w:pStyle w:val="BodyText"/>
              <w:spacing w:before="30" w:after="30" w:line="276" w:lineRule="auto"/>
              <w:rPr>
                <w:rFonts w:ascii="Tahoma" w:hAnsi="Tahoma" w:cs="Tahoma"/>
              </w:rPr>
            </w:pPr>
            <w:r w:rsidRPr="00A0094A">
              <w:rPr>
                <w:rFonts w:ascii="Tahoma" w:hAnsi="Tahoma" w:cs="Tahoma"/>
              </w:rPr>
              <w:t>NEAS do not undertake DASH risk assessment</w:t>
            </w:r>
            <w:r>
              <w:rPr>
                <w:rFonts w:ascii="Tahoma" w:hAnsi="Tahoma" w:cs="Tahoma"/>
              </w:rPr>
              <w:t>:</w:t>
            </w:r>
            <w:r w:rsidRPr="00A0094A">
              <w:rPr>
                <w:rFonts w:ascii="Tahoma" w:hAnsi="Tahoma" w:cs="Tahoma"/>
              </w:rPr>
              <w:t xml:space="preserve"> the nature of emergency health service response does not lend itself to completion of the DASH risk assessment. </w:t>
            </w:r>
            <w:r w:rsidRPr="00A0094A">
              <w:rPr>
                <w:rFonts w:ascii="Tahoma" w:hAnsi="Tahoma" w:cs="Tahoma"/>
              </w:rPr>
              <w:lastRenderedPageBreak/>
              <w:t>NEAS staff often only have limited information and</w:t>
            </w:r>
            <w:r>
              <w:rPr>
                <w:rFonts w:ascii="Tahoma" w:hAnsi="Tahoma" w:cs="Tahoma"/>
              </w:rPr>
              <w:t>,</w:t>
            </w:r>
            <w:r w:rsidRPr="00A0094A">
              <w:rPr>
                <w:rFonts w:ascii="Tahoma" w:hAnsi="Tahoma" w:cs="Tahoma"/>
              </w:rPr>
              <w:t xml:space="preserve"> in many cases</w:t>
            </w:r>
            <w:r>
              <w:rPr>
                <w:rFonts w:ascii="Tahoma" w:hAnsi="Tahoma" w:cs="Tahoma"/>
              </w:rPr>
              <w:t>,</w:t>
            </w:r>
            <w:r w:rsidRPr="00A0094A">
              <w:rPr>
                <w:rFonts w:ascii="Tahoma" w:hAnsi="Tahoma" w:cs="Tahoma"/>
              </w:rPr>
              <w:t xml:space="preserve"> assessment of medical condition at that time is paramount. If crews are concerned</w:t>
            </w:r>
            <w:r>
              <w:rPr>
                <w:rFonts w:ascii="Tahoma" w:hAnsi="Tahoma" w:cs="Tahoma"/>
              </w:rPr>
              <w:t>,</w:t>
            </w:r>
            <w:r w:rsidRPr="00A0094A">
              <w:rPr>
                <w:rFonts w:ascii="Tahoma" w:hAnsi="Tahoma" w:cs="Tahoma"/>
              </w:rPr>
              <w:t xml:space="preserve"> or patients and</w:t>
            </w:r>
            <w:r>
              <w:rPr>
                <w:rFonts w:ascii="Tahoma" w:hAnsi="Tahoma" w:cs="Tahoma"/>
              </w:rPr>
              <w:t>/</w:t>
            </w:r>
            <w:r w:rsidRPr="00A0094A">
              <w:rPr>
                <w:rFonts w:ascii="Tahoma" w:hAnsi="Tahoma" w:cs="Tahoma"/>
              </w:rPr>
              <w:t>or others present at the scene indicate domestic abuse as a possible cause for concern</w:t>
            </w:r>
            <w:r>
              <w:rPr>
                <w:rFonts w:ascii="Tahoma" w:hAnsi="Tahoma" w:cs="Tahoma"/>
              </w:rPr>
              <w:t>,</w:t>
            </w:r>
            <w:r w:rsidRPr="00A0094A">
              <w:rPr>
                <w:rFonts w:ascii="Tahoma" w:hAnsi="Tahoma" w:cs="Tahoma"/>
              </w:rPr>
              <w:t xml:space="preserve"> staff will make enquiries. NEAS staff</w:t>
            </w:r>
            <w:r>
              <w:rPr>
                <w:rFonts w:ascii="Tahoma" w:hAnsi="Tahoma" w:cs="Tahoma"/>
              </w:rPr>
              <w:t xml:space="preserve"> </w:t>
            </w:r>
            <w:r w:rsidRPr="007248BE">
              <w:rPr>
                <w:rFonts w:ascii="Tahoma" w:hAnsi="Tahoma" w:cs="Tahoma"/>
              </w:rPr>
              <w:t>made</w:t>
            </w:r>
            <w:r>
              <w:rPr>
                <w:rFonts w:ascii="Tahoma" w:hAnsi="Tahoma" w:cs="Tahoma"/>
                <w:strike/>
              </w:rPr>
              <w:t xml:space="preserve"> </w:t>
            </w:r>
            <w:r w:rsidRPr="00A0094A">
              <w:rPr>
                <w:rFonts w:ascii="Tahoma" w:hAnsi="Tahoma" w:cs="Tahoma"/>
              </w:rPr>
              <w:t xml:space="preserve">safeguarding alerts due to concerns in relation to </w:t>
            </w:r>
            <w:r>
              <w:rPr>
                <w:rFonts w:ascii="Tahoma" w:hAnsi="Tahoma" w:cs="Tahoma"/>
              </w:rPr>
              <w:t>Nora</w:t>
            </w:r>
            <w:r w:rsidRPr="00A0094A">
              <w:rPr>
                <w:rFonts w:ascii="Tahoma" w:hAnsi="Tahoma" w:cs="Tahoma"/>
              </w:rPr>
              <w:t>’s welfare</w:t>
            </w:r>
            <w:r>
              <w:rPr>
                <w:rFonts w:ascii="Tahoma" w:hAnsi="Tahoma" w:cs="Tahoma"/>
              </w:rPr>
              <w:t>.</w:t>
            </w:r>
          </w:p>
          <w:p w14:paraId="0DA732F7" w14:textId="77777777" w:rsidR="00D8278C" w:rsidRPr="00376EFD" w:rsidRDefault="00D8278C" w:rsidP="00D8278C">
            <w:pPr>
              <w:spacing w:after="160"/>
              <w:rPr>
                <w:rFonts w:ascii="Tahoma" w:hAnsi="Tahoma" w:cs="Tahoma"/>
                <w:b/>
                <w:bCs/>
              </w:rPr>
            </w:pPr>
          </w:p>
        </w:tc>
        <w:tc>
          <w:tcPr>
            <w:tcW w:w="7910" w:type="dxa"/>
          </w:tcPr>
          <w:p w14:paraId="625AEB3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3997CB8" w14:textId="77777777" w:rsidTr="00423542">
        <w:tc>
          <w:tcPr>
            <w:tcW w:w="1276" w:type="dxa"/>
          </w:tcPr>
          <w:p w14:paraId="151E8CED" w14:textId="1996FE74" w:rsidR="00D8278C" w:rsidRPr="00C30F12" w:rsidRDefault="00D8278C" w:rsidP="00D8278C">
            <w:pPr>
              <w:rPr>
                <w:rFonts w:ascii="Tahoma" w:hAnsi="Tahoma" w:cs="Tahoma"/>
              </w:rPr>
            </w:pPr>
            <w:r>
              <w:rPr>
                <w:rFonts w:ascii="Tahoma" w:hAnsi="Tahoma" w:cs="Tahoma"/>
              </w:rPr>
              <w:t>14.2.5</w:t>
            </w:r>
          </w:p>
        </w:tc>
        <w:tc>
          <w:tcPr>
            <w:tcW w:w="8931" w:type="dxa"/>
          </w:tcPr>
          <w:p w14:paraId="553B44D9" w14:textId="086F120A" w:rsidR="00D8278C" w:rsidRDefault="00D8278C" w:rsidP="00D8278C">
            <w:pPr>
              <w:spacing w:line="276" w:lineRule="auto"/>
              <w:rPr>
                <w:rFonts w:ascii="Tahoma" w:hAnsi="Tahoma" w:cs="Tahoma"/>
                <w:color w:val="000000" w:themeColor="text1"/>
              </w:rPr>
            </w:pPr>
            <w:r w:rsidRPr="00C660F9">
              <w:rPr>
                <w:rFonts w:ascii="Tahoma" w:hAnsi="Tahoma" w:cs="Tahoma"/>
              </w:rPr>
              <w:t xml:space="preserve">RVI staff did not complete any risk assessment in relation to domestic abuse for </w:t>
            </w:r>
            <w:r>
              <w:rPr>
                <w:rFonts w:ascii="Tahoma" w:hAnsi="Tahoma" w:cs="Tahoma"/>
              </w:rPr>
              <w:t>Nora</w:t>
            </w:r>
            <w:r w:rsidRPr="00C660F9">
              <w:rPr>
                <w:rFonts w:ascii="Tahoma" w:hAnsi="Tahoma" w:cs="Tahoma"/>
              </w:rPr>
              <w:t xml:space="preserve">. They did make safeguarding alerts to Adult Social Care in relation to </w:t>
            </w:r>
            <w:r>
              <w:rPr>
                <w:rFonts w:ascii="Tahoma" w:hAnsi="Tahoma" w:cs="Tahoma"/>
              </w:rPr>
              <w:t>Nora</w:t>
            </w:r>
            <w:r w:rsidRPr="00C660F9">
              <w:rPr>
                <w:rFonts w:ascii="Tahoma" w:hAnsi="Tahoma" w:cs="Tahoma"/>
              </w:rPr>
              <w:t>’s welfare.</w:t>
            </w:r>
            <w:r>
              <w:rPr>
                <w:rFonts w:ascii="Tahoma" w:hAnsi="Tahoma" w:cs="Tahoma"/>
              </w:rPr>
              <w:t xml:space="preserve"> </w:t>
            </w:r>
            <w:r w:rsidRPr="00F22AED">
              <w:rPr>
                <w:rFonts w:ascii="Tahoma" w:hAnsi="Tahoma" w:cs="Tahoma"/>
                <w:color w:val="000000" w:themeColor="text1"/>
              </w:rPr>
              <w:t>The panel w</w:t>
            </w:r>
            <w:r>
              <w:rPr>
                <w:rFonts w:ascii="Tahoma" w:hAnsi="Tahoma" w:cs="Tahoma"/>
                <w:color w:val="000000" w:themeColor="text1"/>
              </w:rPr>
              <w:t>as</w:t>
            </w:r>
            <w:r w:rsidRPr="00F22AED">
              <w:rPr>
                <w:rFonts w:ascii="Tahoma" w:hAnsi="Tahoma" w:cs="Tahoma"/>
                <w:color w:val="000000" w:themeColor="text1"/>
              </w:rPr>
              <w:t xml:space="preserve"> informed that training is available to all front</w:t>
            </w:r>
            <w:r>
              <w:rPr>
                <w:rFonts w:ascii="Tahoma" w:hAnsi="Tahoma" w:cs="Tahoma"/>
                <w:color w:val="000000" w:themeColor="text1"/>
              </w:rPr>
              <w:t>-</w:t>
            </w:r>
            <w:r w:rsidRPr="00F22AED">
              <w:rPr>
                <w:rFonts w:ascii="Tahoma" w:hAnsi="Tahoma" w:cs="Tahoma"/>
                <w:color w:val="000000" w:themeColor="text1"/>
              </w:rPr>
              <w:t>line staff to equip them to conduct DASH risk assessments.</w:t>
            </w:r>
          </w:p>
          <w:p w14:paraId="501120FC" w14:textId="7C0E8CC4" w:rsidR="00D8278C" w:rsidRPr="00C660F9" w:rsidRDefault="00D8278C" w:rsidP="00D8278C">
            <w:pPr>
              <w:spacing w:line="276" w:lineRule="auto"/>
              <w:rPr>
                <w:rFonts w:ascii="Tahoma" w:hAnsi="Tahoma" w:cs="Tahoma"/>
              </w:rPr>
            </w:pPr>
          </w:p>
        </w:tc>
        <w:tc>
          <w:tcPr>
            <w:tcW w:w="7910" w:type="dxa"/>
          </w:tcPr>
          <w:p w14:paraId="3C2B48ED"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C441C09" w14:textId="77777777" w:rsidTr="00423542">
        <w:tc>
          <w:tcPr>
            <w:tcW w:w="1276" w:type="dxa"/>
          </w:tcPr>
          <w:p w14:paraId="066822B2" w14:textId="0387DCEE" w:rsidR="00D8278C" w:rsidRPr="00C30F12" w:rsidRDefault="00D8278C" w:rsidP="00D8278C">
            <w:pPr>
              <w:rPr>
                <w:rFonts w:ascii="Tahoma" w:hAnsi="Tahoma" w:cs="Tahoma"/>
              </w:rPr>
            </w:pPr>
            <w:r>
              <w:rPr>
                <w:rFonts w:ascii="Tahoma" w:hAnsi="Tahoma" w:cs="Tahoma"/>
              </w:rPr>
              <w:t>14.2.6</w:t>
            </w:r>
          </w:p>
        </w:tc>
        <w:tc>
          <w:tcPr>
            <w:tcW w:w="8931" w:type="dxa"/>
          </w:tcPr>
          <w:p w14:paraId="2D607AF7" w14:textId="0D08A60A" w:rsidR="00D8278C" w:rsidRPr="008E7A50" w:rsidRDefault="00D8278C" w:rsidP="00D8278C">
            <w:pPr>
              <w:spacing w:after="160" w:line="276" w:lineRule="auto"/>
              <w:contextualSpacing/>
              <w:rPr>
                <w:rFonts w:cs="Arial"/>
              </w:rPr>
            </w:pPr>
            <w:r>
              <w:rPr>
                <w:rFonts w:ascii="Tahoma" w:hAnsi="Tahoma" w:cs="Tahoma"/>
              </w:rPr>
              <w:t>As t</w:t>
            </w:r>
            <w:r w:rsidRPr="003F2F05">
              <w:rPr>
                <w:rFonts w:ascii="Tahoma" w:hAnsi="Tahoma" w:cs="Tahoma"/>
              </w:rPr>
              <w:t>here was no disclosure of domestic abuse</w:t>
            </w:r>
            <w:r>
              <w:rPr>
                <w:rFonts w:ascii="Tahoma" w:hAnsi="Tahoma" w:cs="Tahoma"/>
              </w:rPr>
              <w:t xml:space="preserve"> by Nora to her GP practice,</w:t>
            </w:r>
            <w:r w:rsidRPr="003F2F05">
              <w:rPr>
                <w:rFonts w:ascii="Tahoma" w:hAnsi="Tahoma" w:cs="Tahoma"/>
              </w:rPr>
              <w:t xml:space="preserve"> no risk assessment was made specifically around domestic abuse. In general practice</w:t>
            </w:r>
            <w:r>
              <w:rPr>
                <w:rFonts w:ascii="Tahoma" w:hAnsi="Tahoma" w:cs="Tahoma"/>
              </w:rPr>
              <w:t>,</w:t>
            </w:r>
            <w:r w:rsidRPr="003F2F05">
              <w:rPr>
                <w:rFonts w:ascii="Tahoma" w:hAnsi="Tahoma" w:cs="Tahoma"/>
              </w:rPr>
              <w:t xml:space="preserve"> it is not standard practice to use a DASH </w:t>
            </w:r>
            <w:r>
              <w:rPr>
                <w:rFonts w:ascii="Tahoma" w:hAnsi="Tahoma" w:cs="Tahoma"/>
              </w:rPr>
              <w:t>risk</w:t>
            </w:r>
            <w:r w:rsidRPr="003F2F05">
              <w:rPr>
                <w:rFonts w:ascii="Tahoma" w:hAnsi="Tahoma" w:cs="Tahoma"/>
              </w:rPr>
              <w:t xml:space="preserve"> assessment. If domestic abuse is identified on selective inquiry</w:t>
            </w:r>
            <w:r>
              <w:rPr>
                <w:rFonts w:ascii="Tahoma" w:hAnsi="Tahoma" w:cs="Tahoma"/>
              </w:rPr>
              <w:t>,</w:t>
            </w:r>
            <w:r w:rsidRPr="003F2F05">
              <w:rPr>
                <w:rFonts w:ascii="Tahoma" w:hAnsi="Tahoma" w:cs="Tahoma"/>
              </w:rPr>
              <w:t xml:space="preserve"> the patient would be signposted to the local domestic abuse service for risk assessment</w:t>
            </w:r>
            <w:r>
              <w:rPr>
                <w:rFonts w:ascii="Tahoma" w:hAnsi="Tahoma" w:cs="Tahoma"/>
              </w:rPr>
              <w:t>.</w:t>
            </w:r>
            <w:r w:rsidRPr="003F2F05">
              <w:rPr>
                <w:rFonts w:ascii="Tahoma" w:hAnsi="Tahoma" w:cs="Tahoma"/>
              </w:rPr>
              <w:t xml:space="preserve"> </w:t>
            </w:r>
            <w:r>
              <w:rPr>
                <w:rFonts w:ascii="Tahoma" w:hAnsi="Tahoma" w:cs="Tahoma"/>
              </w:rPr>
              <w:t>Alternatively,</w:t>
            </w:r>
            <w:r w:rsidRPr="003F2F05">
              <w:rPr>
                <w:rFonts w:ascii="Tahoma" w:hAnsi="Tahoma" w:cs="Tahoma"/>
              </w:rPr>
              <w:t xml:space="preserve"> if there was significant professional concern</w:t>
            </w:r>
            <w:r>
              <w:rPr>
                <w:rFonts w:ascii="Tahoma" w:hAnsi="Tahoma" w:cs="Tahoma"/>
              </w:rPr>
              <w:t>,</w:t>
            </w:r>
            <w:r w:rsidRPr="003F2F05">
              <w:rPr>
                <w:rFonts w:ascii="Tahoma" w:hAnsi="Tahoma" w:cs="Tahoma"/>
              </w:rPr>
              <w:t xml:space="preserve"> </w:t>
            </w:r>
            <w:r>
              <w:rPr>
                <w:rFonts w:ascii="Tahoma" w:hAnsi="Tahoma" w:cs="Tahoma"/>
              </w:rPr>
              <w:t xml:space="preserve">they would be </w:t>
            </w:r>
            <w:r w:rsidRPr="003F2F05">
              <w:rPr>
                <w:rFonts w:ascii="Tahoma" w:hAnsi="Tahoma" w:cs="Tahoma"/>
              </w:rPr>
              <w:t>referred to MARAC</w:t>
            </w:r>
            <w:r>
              <w:rPr>
                <w:rFonts w:ascii="Tahoma" w:hAnsi="Tahoma" w:cs="Tahoma"/>
              </w:rPr>
              <w:t>. This did not happen in Nora’s case, as domestic abuse was not identified.</w:t>
            </w:r>
          </w:p>
          <w:p w14:paraId="6407C899" w14:textId="1755CAA9" w:rsidR="00D8278C" w:rsidRPr="004E22BB" w:rsidRDefault="00D8278C" w:rsidP="00D8278C">
            <w:pPr>
              <w:spacing w:before="100" w:beforeAutospacing="1" w:after="100" w:afterAutospacing="1" w:line="276" w:lineRule="auto"/>
              <w:rPr>
                <w:rFonts w:ascii="Tahoma" w:hAnsi="Tahoma" w:cs="Tahoma"/>
              </w:rPr>
            </w:pPr>
          </w:p>
        </w:tc>
        <w:tc>
          <w:tcPr>
            <w:tcW w:w="7910" w:type="dxa"/>
          </w:tcPr>
          <w:p w14:paraId="19A78FCB"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F9CE9A7" w14:textId="77777777" w:rsidTr="00423542">
        <w:tc>
          <w:tcPr>
            <w:tcW w:w="1276" w:type="dxa"/>
          </w:tcPr>
          <w:p w14:paraId="7FD3D668" w14:textId="619F82BC" w:rsidR="00D8278C" w:rsidRDefault="00D8278C" w:rsidP="00D8278C">
            <w:pPr>
              <w:rPr>
                <w:rFonts w:ascii="Tahoma" w:hAnsi="Tahoma" w:cs="Tahoma"/>
              </w:rPr>
            </w:pPr>
            <w:r>
              <w:rPr>
                <w:rFonts w:ascii="Tahoma" w:hAnsi="Tahoma" w:cs="Tahoma"/>
              </w:rPr>
              <w:t>14.2.7</w:t>
            </w:r>
          </w:p>
        </w:tc>
        <w:tc>
          <w:tcPr>
            <w:tcW w:w="8931" w:type="dxa"/>
          </w:tcPr>
          <w:p w14:paraId="4A9225AE" w14:textId="0DBDC489" w:rsidR="00D8278C" w:rsidRPr="003F2F05" w:rsidRDefault="00D8278C" w:rsidP="00D8278C">
            <w:pPr>
              <w:spacing w:after="160" w:line="276" w:lineRule="auto"/>
              <w:contextualSpacing/>
              <w:rPr>
                <w:rFonts w:ascii="Tahoma" w:hAnsi="Tahoma" w:cs="Tahoma"/>
              </w:rPr>
            </w:pPr>
            <w:r>
              <w:rPr>
                <w:rFonts w:ascii="Tahoma" w:hAnsi="Tahoma" w:cs="Tahoma"/>
              </w:rPr>
              <w:t>Other forms of risk assessment were undertaken by the GP practice.</w:t>
            </w:r>
            <w:r w:rsidRPr="003F2F05">
              <w:rPr>
                <w:rFonts w:ascii="Tahoma" w:hAnsi="Tahoma" w:cs="Tahoma"/>
              </w:rPr>
              <w:t xml:space="preserve"> For example</w:t>
            </w:r>
            <w:r>
              <w:rPr>
                <w:rFonts w:ascii="Tahoma" w:hAnsi="Tahoma" w:cs="Tahoma"/>
              </w:rPr>
              <w:t>,</w:t>
            </w:r>
            <w:r w:rsidRPr="003F2F05">
              <w:rPr>
                <w:rFonts w:ascii="Tahoma" w:hAnsi="Tahoma" w:cs="Tahoma"/>
              </w:rPr>
              <w:t xml:space="preserve"> in </w:t>
            </w:r>
            <w:r>
              <w:rPr>
                <w:rFonts w:ascii="Tahoma" w:hAnsi="Tahoma" w:cs="Tahoma"/>
              </w:rPr>
              <w:t>Nora</w:t>
            </w:r>
            <w:r w:rsidRPr="003F2F05">
              <w:rPr>
                <w:rFonts w:ascii="Tahoma" w:hAnsi="Tahoma" w:cs="Tahoma"/>
              </w:rPr>
              <w:t>'s case</w:t>
            </w:r>
            <w:r>
              <w:rPr>
                <w:rFonts w:ascii="Tahoma" w:hAnsi="Tahoma" w:cs="Tahoma"/>
              </w:rPr>
              <w:t>,</w:t>
            </w:r>
            <w:r w:rsidRPr="003F2F05">
              <w:rPr>
                <w:rFonts w:ascii="Tahoma" w:hAnsi="Tahoma" w:cs="Tahoma"/>
              </w:rPr>
              <w:t xml:space="preserve"> the risk of prescribing the requested sleeping tablets against the risk of addiction or risk to her liver disease. All the clinical risk assessments undertaken</w:t>
            </w:r>
            <w:r>
              <w:rPr>
                <w:rFonts w:ascii="Tahoma" w:hAnsi="Tahoma" w:cs="Tahoma"/>
              </w:rPr>
              <w:t xml:space="preserve"> are considered by the Primary Care IMR author to be </w:t>
            </w:r>
            <w:r w:rsidRPr="003F2F05">
              <w:rPr>
                <w:rFonts w:ascii="Tahoma" w:hAnsi="Tahoma" w:cs="Tahoma"/>
              </w:rPr>
              <w:t xml:space="preserve">of the appropriate quality. </w:t>
            </w:r>
          </w:p>
          <w:p w14:paraId="7CD55C39" w14:textId="77777777" w:rsidR="00D8278C" w:rsidRPr="003F2F05" w:rsidRDefault="00D8278C" w:rsidP="00D8278C">
            <w:pPr>
              <w:spacing w:after="160" w:line="276" w:lineRule="auto"/>
              <w:contextualSpacing/>
              <w:rPr>
                <w:rFonts w:ascii="Tahoma" w:hAnsi="Tahoma" w:cs="Tahoma"/>
              </w:rPr>
            </w:pPr>
          </w:p>
        </w:tc>
        <w:tc>
          <w:tcPr>
            <w:tcW w:w="7910" w:type="dxa"/>
          </w:tcPr>
          <w:p w14:paraId="203FEE12"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26BD690" w14:textId="77777777" w:rsidTr="00423542">
        <w:tc>
          <w:tcPr>
            <w:tcW w:w="1276" w:type="dxa"/>
          </w:tcPr>
          <w:p w14:paraId="3018C57B" w14:textId="7B641EB9" w:rsidR="00D8278C" w:rsidRPr="0026277F" w:rsidRDefault="00D8278C" w:rsidP="00D8278C">
            <w:pPr>
              <w:rPr>
                <w:rFonts w:ascii="Tahoma" w:hAnsi="Tahoma" w:cs="Tahoma"/>
              </w:rPr>
            </w:pPr>
            <w:r>
              <w:rPr>
                <w:rFonts w:ascii="Tahoma" w:hAnsi="Tahoma" w:cs="Tahoma"/>
              </w:rPr>
              <w:t>14.2.8</w:t>
            </w:r>
          </w:p>
        </w:tc>
        <w:tc>
          <w:tcPr>
            <w:tcW w:w="8931" w:type="dxa"/>
          </w:tcPr>
          <w:p w14:paraId="218DE6E7" w14:textId="1FD6830F" w:rsidR="00D8278C" w:rsidRDefault="00D8278C" w:rsidP="00D8278C">
            <w:pPr>
              <w:spacing w:after="160" w:line="276" w:lineRule="auto"/>
              <w:contextualSpacing/>
              <w:rPr>
                <w:rFonts w:ascii="Tahoma" w:hAnsi="Tahoma" w:cs="Tahoma"/>
              </w:rPr>
            </w:pPr>
            <w:r>
              <w:rPr>
                <w:rFonts w:ascii="Tahoma" w:hAnsi="Tahoma" w:cs="Tahoma"/>
              </w:rPr>
              <w:t xml:space="preserve">The Adult Social Care safeguarding process was followed appropriately in response to all the concerns raised for Nora. Information was gathered appropriately, and staff were tenacious in attempts to contact and engage with Nora. These attempts were unsuccessful though, and there was no opportunity to conduct a risk assessment. </w:t>
            </w:r>
          </w:p>
          <w:p w14:paraId="415CD1A8" w14:textId="00C41C31" w:rsidR="00D8278C" w:rsidRPr="0026277F" w:rsidRDefault="00D8278C" w:rsidP="00D8278C">
            <w:pPr>
              <w:spacing w:after="240" w:line="276" w:lineRule="auto"/>
              <w:rPr>
                <w:rFonts w:ascii="Tahoma" w:hAnsi="Tahoma" w:cs="Tahoma"/>
                <w:color w:val="000000" w:themeColor="text1"/>
              </w:rPr>
            </w:pPr>
          </w:p>
        </w:tc>
        <w:tc>
          <w:tcPr>
            <w:tcW w:w="7910" w:type="dxa"/>
          </w:tcPr>
          <w:p w14:paraId="20E3E8E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71C2BAA" w14:textId="77777777" w:rsidTr="00423542">
        <w:tc>
          <w:tcPr>
            <w:tcW w:w="1276" w:type="dxa"/>
          </w:tcPr>
          <w:p w14:paraId="2A5C961E" w14:textId="22037857"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.3</w:t>
            </w:r>
          </w:p>
        </w:tc>
        <w:tc>
          <w:tcPr>
            <w:tcW w:w="8931" w:type="dxa"/>
          </w:tcPr>
          <w:p w14:paraId="1E097179" w14:textId="0AFF1FF8" w:rsidR="00D8278C" w:rsidRPr="00376EFD" w:rsidRDefault="00D8278C" w:rsidP="00D8278C">
            <w:pPr>
              <w:pStyle w:val="Default"/>
              <w:spacing w:after="240"/>
              <w:rPr>
                <w:rFonts w:ascii="Tahoma" w:hAnsi="Tahoma" w:cs="Tahoma"/>
                <w:b/>
                <w:bCs/>
              </w:rPr>
            </w:pPr>
            <w:r w:rsidRPr="00376EFD">
              <w:rPr>
                <w:rFonts w:ascii="Tahoma" w:hAnsi="Tahoma" w:cs="Tahoma"/>
                <w:b/>
                <w:bCs/>
              </w:rPr>
              <w:t xml:space="preserve">What was your agency’s knowledge of any barriers faced by </w:t>
            </w:r>
            <w:r>
              <w:rPr>
                <w:rFonts w:ascii="Tahoma" w:hAnsi="Tahoma" w:cs="Tahoma"/>
                <w:b/>
                <w:bCs/>
              </w:rPr>
              <w:t>Nora</w:t>
            </w:r>
            <w:r w:rsidRPr="00376EFD">
              <w:rPr>
                <w:rFonts w:ascii="Tahoma" w:hAnsi="Tahoma" w:cs="Tahoma"/>
                <w:b/>
                <w:bCs/>
              </w:rPr>
              <w:t xml:space="preserve"> that might have prevented her reporting domestic abuse</w:t>
            </w:r>
            <w:r>
              <w:rPr>
                <w:rFonts w:ascii="Tahoma" w:hAnsi="Tahoma" w:cs="Tahoma"/>
                <w:b/>
                <w:bCs/>
              </w:rPr>
              <w:t>,</w:t>
            </w:r>
            <w:r w:rsidRPr="00376EFD">
              <w:rPr>
                <w:rFonts w:ascii="Tahoma" w:hAnsi="Tahoma" w:cs="Tahoma"/>
                <w:b/>
                <w:bCs/>
              </w:rPr>
              <w:t xml:space="preserve"> and what did it do to overcome them?</w:t>
            </w:r>
          </w:p>
          <w:p w14:paraId="3CF7C6B4" w14:textId="06D3A133" w:rsidR="00D8278C" w:rsidRPr="005C3D49" w:rsidRDefault="00D8278C" w:rsidP="00D8278C">
            <w:pPr>
              <w:rPr>
                <w:rFonts w:ascii="Tahoma" w:hAnsi="Tahoma" w:cs="Tahoma"/>
                <w:b/>
              </w:rPr>
            </w:pPr>
          </w:p>
        </w:tc>
        <w:tc>
          <w:tcPr>
            <w:tcW w:w="7910" w:type="dxa"/>
          </w:tcPr>
          <w:p w14:paraId="088EBE0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FBE6E2E" w14:textId="77777777" w:rsidTr="00423542">
        <w:tc>
          <w:tcPr>
            <w:tcW w:w="1276" w:type="dxa"/>
          </w:tcPr>
          <w:p w14:paraId="78B54933" w14:textId="53401BEA" w:rsidR="00D8278C" w:rsidRPr="00C30F12" w:rsidRDefault="00D8278C" w:rsidP="00D8278C">
            <w:pPr>
              <w:rPr>
                <w:rFonts w:ascii="Tahoma" w:hAnsi="Tahoma" w:cs="Tahoma"/>
              </w:rPr>
            </w:pPr>
            <w:r>
              <w:rPr>
                <w:rFonts w:ascii="Tahoma" w:hAnsi="Tahoma" w:cs="Tahoma"/>
              </w:rPr>
              <w:t>14.3.1</w:t>
            </w:r>
          </w:p>
        </w:tc>
        <w:tc>
          <w:tcPr>
            <w:tcW w:w="8931" w:type="dxa"/>
          </w:tcPr>
          <w:p w14:paraId="5DC614C0" w14:textId="380DBBA2" w:rsidR="00D8278C" w:rsidRPr="00EF7724" w:rsidRDefault="00D8278C" w:rsidP="00D8278C">
            <w:pPr>
              <w:autoSpaceDE w:val="0"/>
              <w:autoSpaceDN w:val="0"/>
              <w:adjustRightInd w:val="0"/>
              <w:spacing w:after="240" w:line="276" w:lineRule="auto"/>
              <w:rPr>
                <w:rFonts w:ascii="Tahoma" w:eastAsia="Calibri" w:hAnsi="Tahoma" w:cs="Tahoma"/>
              </w:rPr>
            </w:pPr>
            <w:r>
              <w:rPr>
                <w:rFonts w:ascii="Tahoma" w:eastAsia="Calibri" w:hAnsi="Tahoma" w:cs="Tahoma"/>
              </w:rPr>
              <w:t>Analysis of interactions with Nora by her GP practice has shown</w:t>
            </w:r>
            <w:r w:rsidRPr="003F2F05">
              <w:rPr>
                <w:rFonts w:ascii="Tahoma" w:eastAsia="Calibri" w:hAnsi="Tahoma" w:cs="Tahoma"/>
              </w:rPr>
              <w:t xml:space="preserve"> no specific knowledge of any barriers to reporting domestic abuse. </w:t>
            </w:r>
            <w:r>
              <w:rPr>
                <w:rFonts w:ascii="Tahoma" w:eastAsia="Calibri" w:hAnsi="Tahoma" w:cs="Tahoma"/>
              </w:rPr>
              <w:t>Nora</w:t>
            </w:r>
            <w:r w:rsidRPr="003F2F05">
              <w:rPr>
                <w:rFonts w:ascii="Tahoma" w:eastAsia="Calibri" w:hAnsi="Tahoma" w:cs="Tahoma"/>
              </w:rPr>
              <w:t xml:space="preserve"> did attend multiple appointments appearing intoxicated</w:t>
            </w:r>
            <w:r>
              <w:rPr>
                <w:rFonts w:ascii="Tahoma" w:eastAsia="Calibri" w:hAnsi="Tahoma" w:cs="Tahoma"/>
              </w:rPr>
              <w:t>,</w:t>
            </w:r>
            <w:r w:rsidRPr="003F2F05">
              <w:rPr>
                <w:rFonts w:ascii="Tahoma" w:eastAsia="Calibri" w:hAnsi="Tahoma" w:cs="Tahoma"/>
              </w:rPr>
              <w:t xml:space="preserve"> which prevented her discussing any of her medical and social problems coherently on a number of occasions. She was accompanied to some appointments by her </w:t>
            </w:r>
            <w:r>
              <w:rPr>
                <w:rFonts w:ascii="Tahoma" w:eastAsia="Calibri" w:hAnsi="Tahoma" w:cs="Tahoma"/>
              </w:rPr>
              <w:t>mum</w:t>
            </w:r>
            <w:r w:rsidRPr="003F2F05">
              <w:rPr>
                <w:rFonts w:ascii="Tahoma" w:eastAsia="Calibri" w:hAnsi="Tahoma" w:cs="Tahoma"/>
              </w:rPr>
              <w:t xml:space="preserve"> and other members of her </w:t>
            </w:r>
            <w:r w:rsidRPr="003F2F05">
              <w:rPr>
                <w:rFonts w:ascii="Tahoma" w:eastAsia="Calibri" w:hAnsi="Tahoma" w:cs="Tahoma"/>
              </w:rPr>
              <w:lastRenderedPageBreak/>
              <w:t xml:space="preserve">family. The practice continued to provide supportive primary care to </w:t>
            </w:r>
            <w:r>
              <w:rPr>
                <w:rFonts w:ascii="Tahoma" w:eastAsia="Calibri" w:hAnsi="Tahoma" w:cs="Tahoma"/>
              </w:rPr>
              <w:t>Nora</w:t>
            </w:r>
            <w:r w:rsidRPr="003F2F05">
              <w:rPr>
                <w:rFonts w:ascii="Tahoma" w:eastAsia="Calibri" w:hAnsi="Tahoma" w:cs="Tahoma"/>
              </w:rPr>
              <w:t xml:space="preserve"> and were flexible in offering her appointments as she needed them. She was also occasionally seen alone. </w:t>
            </w:r>
          </w:p>
        </w:tc>
        <w:tc>
          <w:tcPr>
            <w:tcW w:w="7910" w:type="dxa"/>
          </w:tcPr>
          <w:p w14:paraId="1316E0E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1303759" w14:textId="77777777" w:rsidTr="00423542">
        <w:tc>
          <w:tcPr>
            <w:tcW w:w="1276" w:type="dxa"/>
          </w:tcPr>
          <w:p w14:paraId="5BDCB7A6" w14:textId="4E6F473C" w:rsidR="00D8278C" w:rsidRPr="00C30F12" w:rsidRDefault="00D8278C" w:rsidP="00D8278C">
            <w:pPr>
              <w:rPr>
                <w:rFonts w:ascii="Tahoma" w:hAnsi="Tahoma" w:cs="Tahoma"/>
              </w:rPr>
            </w:pPr>
            <w:r>
              <w:rPr>
                <w:rFonts w:ascii="Tahoma" w:hAnsi="Tahoma" w:cs="Tahoma"/>
              </w:rPr>
              <w:t>14.3.2</w:t>
            </w:r>
          </w:p>
        </w:tc>
        <w:tc>
          <w:tcPr>
            <w:tcW w:w="8931" w:type="dxa"/>
          </w:tcPr>
          <w:p w14:paraId="1BFE0F90" w14:textId="036E9D7C"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The Vi</w:t>
            </w:r>
            <w:r>
              <w:rPr>
                <w:rFonts w:ascii="Tahoma" w:hAnsi="Tahoma" w:cs="Tahoma"/>
                <w:sz w:val="24"/>
                <w:szCs w:val="24"/>
              </w:rPr>
              <w:t>ctim Support report ‘Surviving J</w:t>
            </w:r>
            <w:r w:rsidRPr="00A15E18">
              <w:rPr>
                <w:rFonts w:ascii="Tahoma" w:hAnsi="Tahoma" w:cs="Tahoma"/>
                <w:sz w:val="24"/>
                <w:szCs w:val="24"/>
              </w:rPr>
              <w:t>ustice’ 2017 contains the following information</w:t>
            </w:r>
            <w:r>
              <w:rPr>
                <w:rFonts w:ascii="Tahoma" w:hAnsi="Tahoma" w:cs="Tahoma"/>
                <w:sz w:val="24"/>
                <w:szCs w:val="24"/>
              </w:rPr>
              <w:t>:</w:t>
            </w:r>
          </w:p>
          <w:p w14:paraId="7CA7C6D9" w14:textId="77777777" w:rsidR="00D8278C" w:rsidRPr="00E84668" w:rsidRDefault="00D8278C" w:rsidP="00D8278C">
            <w:pPr>
              <w:pStyle w:val="NormalWeb"/>
              <w:rPr>
                <w:rFonts w:ascii="Tahoma" w:hAnsi="Tahoma" w:cs="Tahoma"/>
                <w:b/>
                <w:sz w:val="24"/>
                <w:szCs w:val="24"/>
              </w:rPr>
            </w:pPr>
            <w:r w:rsidRPr="000B4E63">
              <w:rPr>
                <w:rFonts w:ascii="Tahoma" w:hAnsi="Tahoma" w:cs="Tahoma"/>
                <w:b/>
                <w:sz w:val="24"/>
                <w:szCs w:val="24"/>
              </w:rPr>
              <w:t xml:space="preserve">Barriers to reporting as cited by Victim Support caseworkers </w:t>
            </w:r>
          </w:p>
          <w:tbl>
            <w:tblPr>
              <w:tblW w:w="9415" w:type="dxa"/>
              <w:tblLayout w:type="fixed"/>
              <w:tblCellMar>
                <w:top w:w="15" w:type="dxa"/>
                <w:left w:w="15" w:type="dxa"/>
                <w:bottom w:w="15" w:type="dxa"/>
                <w:right w:w="15" w:type="dxa"/>
              </w:tblCellMar>
              <w:tblLook w:val="04A0" w:firstRow="1" w:lastRow="0" w:firstColumn="1" w:lastColumn="0" w:noHBand="0" w:noVBand="1"/>
            </w:tblPr>
            <w:tblGrid>
              <w:gridCol w:w="5326"/>
              <w:gridCol w:w="4089"/>
            </w:tblGrid>
            <w:tr w:rsidR="00D8278C" w:rsidRPr="00A15E18" w14:paraId="4EE10210" w14:textId="77777777" w:rsidTr="004E4287">
              <w:tc>
                <w:tcPr>
                  <w:tcW w:w="5326" w:type="dxa"/>
                  <w:tcBorders>
                    <w:top w:val="single" w:sz="2" w:space="0" w:color="383F47"/>
                    <w:left w:val="single" w:sz="2" w:space="0" w:color="000000"/>
                    <w:bottom w:val="single" w:sz="2" w:space="0" w:color="383F47"/>
                    <w:right w:val="single" w:sz="2" w:space="0" w:color="FFFFFF"/>
                  </w:tcBorders>
                  <w:shd w:val="clear" w:color="auto" w:fill="A8D08D" w:themeFill="accent6" w:themeFillTint="99"/>
                  <w:vAlign w:val="center"/>
                  <w:hideMark/>
                </w:tcPr>
                <w:p w14:paraId="4B84743C" w14:textId="77777777" w:rsidR="00D8278C" w:rsidRPr="00A15E18" w:rsidRDefault="00D8278C" w:rsidP="00D8278C">
                  <w:pPr>
                    <w:pStyle w:val="NormalWeb"/>
                    <w:rPr>
                      <w:rFonts w:ascii="Tahoma" w:hAnsi="Tahoma" w:cs="Tahoma"/>
                      <w:sz w:val="24"/>
                      <w:szCs w:val="24"/>
                    </w:rPr>
                  </w:pPr>
                  <w:r w:rsidRPr="001F0AF6">
                    <w:rPr>
                      <w:rFonts w:ascii="Tahoma" w:hAnsi="Tahoma" w:cs="Tahoma"/>
                      <w:color w:val="000000" w:themeColor="text1"/>
                      <w:sz w:val="24"/>
                      <w:szCs w:val="24"/>
                    </w:rPr>
                    <w:t xml:space="preserve">Barriers to reporting </w:t>
                  </w:r>
                </w:p>
              </w:tc>
              <w:tc>
                <w:tcPr>
                  <w:tcW w:w="4089" w:type="dxa"/>
                  <w:tcBorders>
                    <w:top w:val="single" w:sz="2" w:space="0" w:color="383F47"/>
                    <w:left w:val="single" w:sz="2" w:space="0" w:color="FFFFFF"/>
                    <w:bottom w:val="single" w:sz="2" w:space="0" w:color="383F47"/>
                    <w:right w:val="single" w:sz="2" w:space="0" w:color="383D47"/>
                  </w:tcBorders>
                  <w:shd w:val="clear" w:color="auto" w:fill="A8D08D" w:themeFill="accent6" w:themeFillTint="99"/>
                  <w:vAlign w:val="center"/>
                  <w:hideMark/>
                </w:tcPr>
                <w:p w14:paraId="336BEFF3" w14:textId="77777777" w:rsidR="00D8278C" w:rsidRPr="000B4E63" w:rsidRDefault="00D8278C" w:rsidP="00D8278C">
                  <w:pPr>
                    <w:pStyle w:val="NormalWeb"/>
                    <w:rPr>
                      <w:rFonts w:ascii="Tahoma" w:hAnsi="Tahoma" w:cs="Tahoma"/>
                      <w:color w:val="000000" w:themeColor="text1"/>
                      <w:sz w:val="24"/>
                      <w:szCs w:val="24"/>
                    </w:rPr>
                  </w:pPr>
                  <w:r w:rsidRPr="001F0AF6">
                    <w:rPr>
                      <w:rFonts w:ascii="Tahoma" w:hAnsi="Tahoma" w:cs="Tahoma"/>
                      <w:color w:val="000000" w:themeColor="text1"/>
                      <w:sz w:val="24"/>
                      <w:szCs w:val="24"/>
                    </w:rPr>
                    <w:t>Percentage</w:t>
                  </w:r>
                  <w:r w:rsidRPr="001F0AF6">
                    <w:rPr>
                      <w:rFonts w:ascii="Tahoma" w:hAnsi="Tahoma" w:cs="Tahoma"/>
                      <w:color w:val="000000" w:themeColor="text1"/>
                      <w:sz w:val="24"/>
                      <w:szCs w:val="24"/>
                    </w:rPr>
                    <w:br/>
                    <w:t>of respondents</w:t>
                  </w:r>
                  <w:r>
                    <w:rPr>
                      <w:rFonts w:ascii="Tahoma" w:hAnsi="Tahoma" w:cs="Tahoma"/>
                      <w:color w:val="000000" w:themeColor="text1"/>
                      <w:sz w:val="24"/>
                      <w:szCs w:val="24"/>
                    </w:rPr>
                    <w:t xml:space="preserve"> citing</w:t>
                  </w:r>
                  <w:r w:rsidRPr="001F0AF6">
                    <w:rPr>
                      <w:rFonts w:ascii="Tahoma" w:hAnsi="Tahoma" w:cs="Tahoma"/>
                      <w:color w:val="000000" w:themeColor="text1"/>
                      <w:sz w:val="24"/>
                      <w:szCs w:val="24"/>
                    </w:rPr>
                    <w:t xml:space="preserve"> barrier</w:t>
                  </w:r>
                  <w:r w:rsidRPr="001F0AF6">
                    <w:rPr>
                      <w:rFonts w:ascii="Tahoma" w:hAnsi="Tahoma" w:cs="Tahoma"/>
                      <w:color w:val="000000" w:themeColor="text1"/>
                      <w:position w:val="6"/>
                      <w:sz w:val="24"/>
                      <w:szCs w:val="24"/>
                    </w:rPr>
                    <w:t xml:space="preserve"> </w:t>
                  </w:r>
                </w:p>
              </w:tc>
            </w:tr>
            <w:tr w:rsidR="00D8278C" w:rsidRPr="00A15E18" w14:paraId="11981636" w14:textId="77777777" w:rsidTr="004E4287">
              <w:tc>
                <w:tcPr>
                  <w:tcW w:w="5326" w:type="dxa"/>
                  <w:tcBorders>
                    <w:top w:val="single" w:sz="2" w:space="0" w:color="383F47"/>
                    <w:left w:val="single" w:sz="2" w:space="0" w:color="000000"/>
                    <w:bottom w:val="single" w:sz="2" w:space="0" w:color="000000"/>
                    <w:right w:val="single" w:sz="2" w:space="0" w:color="000000"/>
                  </w:tcBorders>
                  <w:vAlign w:val="center"/>
                  <w:hideMark/>
                </w:tcPr>
                <w:p w14:paraId="2918EFEA"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Pressure from perpetrator, fear of perpetrator, belief that they would be in more danger </w:t>
                  </w:r>
                </w:p>
              </w:tc>
              <w:tc>
                <w:tcPr>
                  <w:tcW w:w="4089" w:type="dxa"/>
                  <w:tcBorders>
                    <w:top w:val="single" w:sz="2" w:space="0" w:color="383F47"/>
                    <w:left w:val="single" w:sz="2" w:space="0" w:color="000000"/>
                    <w:bottom w:val="single" w:sz="2" w:space="0" w:color="000000"/>
                    <w:right w:val="single" w:sz="4" w:space="0" w:color="auto"/>
                  </w:tcBorders>
                  <w:vAlign w:val="center"/>
                  <w:hideMark/>
                </w:tcPr>
                <w:p w14:paraId="3CB89E27"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52% </w:t>
                  </w:r>
                </w:p>
              </w:tc>
            </w:tr>
            <w:tr w:rsidR="00D8278C" w:rsidRPr="00A15E18" w14:paraId="1365BEC7"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1298D981"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Fear they would not be believed or taken seriously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0CDCF312"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42% </w:t>
                  </w:r>
                </w:p>
              </w:tc>
            </w:tr>
            <w:tr w:rsidR="00D8278C" w:rsidRPr="00A15E18" w14:paraId="7E46FCBB"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4154857A"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Fear, dis</w:t>
                  </w:r>
                  <w:r>
                    <w:rPr>
                      <w:rFonts w:ascii="Tahoma" w:hAnsi="Tahoma" w:cs="Tahoma"/>
                      <w:sz w:val="24"/>
                      <w:szCs w:val="24"/>
                    </w:rPr>
                    <w:t>like or distrust of the police/criminal justice system (CJS)</w:t>
                  </w:r>
                  <w:r w:rsidRPr="00A15E18">
                    <w:rPr>
                      <w:rFonts w:ascii="Tahoma" w:hAnsi="Tahoma" w:cs="Tahoma"/>
                      <w:sz w:val="24"/>
                      <w:szCs w:val="24"/>
                    </w:rPr>
                    <w:t xml:space="preserve">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6291611A"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25% </w:t>
                  </w:r>
                </w:p>
              </w:tc>
            </w:tr>
            <w:tr w:rsidR="00D8278C" w:rsidRPr="00A15E18" w14:paraId="329E123E"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045A8D6B"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Concern about their children and/or the involvement of social services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20F00289"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23% </w:t>
                  </w:r>
                </w:p>
              </w:tc>
            </w:tr>
            <w:tr w:rsidR="00D8278C" w:rsidRPr="00A15E18" w14:paraId="4E267C4D"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752EB182"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Poor previous experience of police/CJS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1B5CB207"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22% </w:t>
                  </w:r>
                </w:p>
              </w:tc>
            </w:tr>
            <w:tr w:rsidR="00D8278C" w:rsidRPr="00A15E18" w14:paraId="229CA72D"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357B73EF"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Abuse normalised, not understood or believed to be deserved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5C1B691F"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15% </w:t>
                  </w:r>
                </w:p>
              </w:tc>
            </w:tr>
            <w:tr w:rsidR="00D8278C" w:rsidRPr="00A15E18" w14:paraId="64179892"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6EC625D0"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Wanting to protect </w:t>
                  </w:r>
                  <w:r>
                    <w:rPr>
                      <w:rFonts w:ascii="Tahoma" w:hAnsi="Tahoma" w:cs="Tahoma"/>
                      <w:sz w:val="24"/>
                      <w:szCs w:val="24"/>
                    </w:rPr>
                    <w:t>the perpetrator</w:t>
                  </w:r>
                  <w:r w:rsidRPr="00A15E18">
                    <w:rPr>
                      <w:rFonts w:ascii="Tahoma" w:hAnsi="Tahoma" w:cs="Tahoma"/>
                      <w:sz w:val="24"/>
                      <w:szCs w:val="24"/>
                    </w:rPr>
                    <w:t xml:space="preserve">/wanting to stay in relationship/not wanting to punish perpetrator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42A58CCE"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14% </w:t>
                  </w:r>
                </w:p>
              </w:tc>
            </w:tr>
            <w:tr w:rsidR="00D8278C" w:rsidRPr="00A15E18" w14:paraId="08E1959A"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7844FBCB"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Cultural or community concerns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097C8406"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9% </w:t>
                  </w:r>
                </w:p>
              </w:tc>
            </w:tr>
            <w:tr w:rsidR="00D8278C" w:rsidRPr="00A15E18" w14:paraId="38517560"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5134E9FE"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Financial concerns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7601A630"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7% </w:t>
                  </w:r>
                </w:p>
              </w:tc>
            </w:tr>
            <w:tr w:rsidR="00D8278C" w:rsidRPr="00A15E18" w14:paraId="185EC1CF"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2810BA1F"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Housing concerns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24C0ED5D"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4% </w:t>
                  </w:r>
                </w:p>
              </w:tc>
            </w:tr>
            <w:tr w:rsidR="00D8278C" w:rsidRPr="00A15E18" w14:paraId="16636FEB"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hideMark/>
                </w:tcPr>
                <w:p w14:paraId="063DDE72"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Embarrassment </w:t>
                  </w:r>
                </w:p>
              </w:tc>
              <w:tc>
                <w:tcPr>
                  <w:tcW w:w="4089" w:type="dxa"/>
                  <w:tcBorders>
                    <w:top w:val="single" w:sz="2" w:space="0" w:color="000000"/>
                    <w:left w:val="single" w:sz="2" w:space="0" w:color="000000"/>
                    <w:bottom w:val="single" w:sz="2" w:space="0" w:color="000000"/>
                    <w:right w:val="single" w:sz="4" w:space="0" w:color="auto"/>
                  </w:tcBorders>
                  <w:vAlign w:val="center"/>
                  <w:hideMark/>
                </w:tcPr>
                <w:p w14:paraId="0E8B7064" w14:textId="77777777" w:rsidR="00D8278C" w:rsidRPr="00A15E18" w:rsidRDefault="00D8278C" w:rsidP="00D8278C">
                  <w:pPr>
                    <w:pStyle w:val="NormalWeb"/>
                    <w:rPr>
                      <w:rFonts w:ascii="Tahoma" w:hAnsi="Tahoma" w:cs="Tahoma"/>
                      <w:sz w:val="24"/>
                      <w:szCs w:val="24"/>
                    </w:rPr>
                  </w:pPr>
                  <w:r w:rsidRPr="00A15E18">
                    <w:rPr>
                      <w:rFonts w:ascii="Tahoma" w:hAnsi="Tahoma" w:cs="Tahoma"/>
                      <w:sz w:val="24"/>
                      <w:szCs w:val="24"/>
                    </w:rPr>
                    <w:t xml:space="preserve">3% </w:t>
                  </w:r>
                </w:p>
              </w:tc>
            </w:tr>
            <w:tr w:rsidR="00D8278C" w:rsidRPr="00A15E18" w14:paraId="4CD86638" w14:textId="77777777" w:rsidTr="004E4287">
              <w:tc>
                <w:tcPr>
                  <w:tcW w:w="5326" w:type="dxa"/>
                  <w:tcBorders>
                    <w:top w:val="single" w:sz="2" w:space="0" w:color="000000"/>
                    <w:left w:val="single" w:sz="2" w:space="0" w:color="000000"/>
                    <w:bottom w:val="single" w:sz="2" w:space="0" w:color="000000"/>
                    <w:right w:val="single" w:sz="2" w:space="0" w:color="000000"/>
                  </w:tcBorders>
                  <w:vAlign w:val="center"/>
                </w:tcPr>
                <w:p w14:paraId="7FC937B3" w14:textId="77777777" w:rsidR="00D8278C" w:rsidRPr="00A15E18" w:rsidRDefault="00D8278C" w:rsidP="00D8278C">
                  <w:pPr>
                    <w:pStyle w:val="NormalWeb"/>
                    <w:rPr>
                      <w:rFonts w:ascii="Tahoma" w:hAnsi="Tahoma" w:cs="Tahoma"/>
                      <w:sz w:val="24"/>
                      <w:szCs w:val="24"/>
                    </w:rPr>
                  </w:pPr>
                </w:p>
              </w:tc>
              <w:tc>
                <w:tcPr>
                  <w:tcW w:w="4089" w:type="dxa"/>
                  <w:tcBorders>
                    <w:top w:val="single" w:sz="2" w:space="0" w:color="000000"/>
                    <w:left w:val="single" w:sz="2" w:space="0" w:color="000000"/>
                    <w:bottom w:val="single" w:sz="2" w:space="0" w:color="000000"/>
                    <w:right w:val="single" w:sz="4" w:space="0" w:color="auto"/>
                  </w:tcBorders>
                  <w:vAlign w:val="center"/>
                </w:tcPr>
                <w:p w14:paraId="656ACA1B" w14:textId="77777777" w:rsidR="00D8278C" w:rsidRPr="00A15E18" w:rsidRDefault="00D8278C" w:rsidP="00D8278C">
                  <w:pPr>
                    <w:pStyle w:val="NormalWeb"/>
                    <w:rPr>
                      <w:rFonts w:ascii="Tahoma" w:hAnsi="Tahoma" w:cs="Tahoma"/>
                      <w:sz w:val="24"/>
                      <w:szCs w:val="24"/>
                    </w:rPr>
                  </w:pPr>
                </w:p>
              </w:tc>
            </w:tr>
          </w:tbl>
          <w:p w14:paraId="24D64837" w14:textId="77777777" w:rsidR="00D8278C" w:rsidRDefault="00D8278C" w:rsidP="00D8278C">
            <w:pPr>
              <w:rPr>
                <w:color w:val="000000" w:themeColor="text1"/>
              </w:rPr>
            </w:pPr>
          </w:p>
          <w:p w14:paraId="4B9D1F9A" w14:textId="77777777" w:rsidR="00D8278C" w:rsidRDefault="00D8278C" w:rsidP="00D8278C">
            <w:pPr>
              <w:rPr>
                <w:color w:val="000000" w:themeColor="text1"/>
              </w:rPr>
            </w:pPr>
          </w:p>
          <w:p w14:paraId="3D7E342C" w14:textId="77777777" w:rsidR="00D8278C" w:rsidRPr="00D37F56" w:rsidRDefault="00D8278C" w:rsidP="00D8278C">
            <w:pPr>
              <w:rPr>
                <w:rFonts w:ascii="Tahoma" w:eastAsia="Calibri" w:hAnsi="Tahoma" w:cs="Tahoma"/>
              </w:rPr>
            </w:pPr>
          </w:p>
        </w:tc>
        <w:tc>
          <w:tcPr>
            <w:tcW w:w="7910" w:type="dxa"/>
          </w:tcPr>
          <w:p w14:paraId="2DA43FCC"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86623AF" w14:textId="77777777" w:rsidTr="00423542">
        <w:tc>
          <w:tcPr>
            <w:tcW w:w="1276" w:type="dxa"/>
          </w:tcPr>
          <w:p w14:paraId="15482157" w14:textId="5A5402DC" w:rsidR="00D8278C" w:rsidRPr="00C30F12" w:rsidRDefault="00D8278C" w:rsidP="00D8278C">
            <w:pPr>
              <w:rPr>
                <w:rFonts w:ascii="Tahoma" w:hAnsi="Tahoma" w:cs="Tahoma"/>
              </w:rPr>
            </w:pPr>
            <w:r>
              <w:rPr>
                <w:rFonts w:ascii="Tahoma" w:hAnsi="Tahoma" w:cs="Tahoma"/>
              </w:rPr>
              <w:t>14.3.4</w:t>
            </w:r>
          </w:p>
        </w:tc>
        <w:tc>
          <w:tcPr>
            <w:tcW w:w="8931" w:type="dxa"/>
          </w:tcPr>
          <w:p w14:paraId="29B8BD4D" w14:textId="21D0353B" w:rsidR="00D8278C" w:rsidRDefault="00D8278C" w:rsidP="00D8278C">
            <w:pPr>
              <w:pStyle w:val="NormalWeb"/>
              <w:jc w:val="both"/>
              <w:rPr>
                <w:rFonts w:ascii="Tahoma" w:hAnsi="Tahoma" w:cs="Tahoma"/>
                <w:sz w:val="24"/>
                <w:szCs w:val="24"/>
              </w:rPr>
            </w:pPr>
            <w:r>
              <w:rPr>
                <w:rFonts w:ascii="Tahoma" w:hAnsi="Tahoma" w:cs="Tahoma"/>
                <w:sz w:val="24"/>
                <w:szCs w:val="24"/>
              </w:rPr>
              <w:t>The panel felt that, in hindsight, a number of the barriers cited could apply to Nora.</w:t>
            </w:r>
          </w:p>
          <w:p w14:paraId="0B33C2C7" w14:textId="56F5AB48" w:rsidR="00D8278C" w:rsidRPr="00A15E18" w:rsidRDefault="00D8278C" w:rsidP="00D8278C">
            <w:pPr>
              <w:pStyle w:val="NormalWeb"/>
              <w:jc w:val="both"/>
              <w:rPr>
                <w:rFonts w:ascii="Tahoma" w:hAnsi="Tahoma" w:cs="Tahoma"/>
                <w:sz w:val="24"/>
                <w:szCs w:val="24"/>
              </w:rPr>
            </w:pPr>
          </w:p>
        </w:tc>
        <w:tc>
          <w:tcPr>
            <w:tcW w:w="7910" w:type="dxa"/>
          </w:tcPr>
          <w:p w14:paraId="5BC3FA4C"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81C5014" w14:textId="77777777" w:rsidTr="00423542">
        <w:tc>
          <w:tcPr>
            <w:tcW w:w="1276" w:type="dxa"/>
          </w:tcPr>
          <w:p w14:paraId="79615636" w14:textId="776140D8" w:rsidR="00D8278C" w:rsidRPr="00C30F12" w:rsidRDefault="00D8278C" w:rsidP="00D8278C">
            <w:pPr>
              <w:rPr>
                <w:rFonts w:ascii="Tahoma" w:hAnsi="Tahoma" w:cs="Tahoma"/>
              </w:rPr>
            </w:pPr>
            <w:r>
              <w:rPr>
                <w:rFonts w:ascii="Tahoma" w:hAnsi="Tahoma" w:cs="Tahoma"/>
              </w:rPr>
              <w:t>14.3.5</w:t>
            </w:r>
          </w:p>
        </w:tc>
        <w:tc>
          <w:tcPr>
            <w:tcW w:w="8931" w:type="dxa"/>
          </w:tcPr>
          <w:p w14:paraId="26354736" w14:textId="67B8DD06" w:rsidR="00D8278C" w:rsidRPr="00187F7F" w:rsidRDefault="00D8278C" w:rsidP="00D8278C">
            <w:pPr>
              <w:spacing w:after="240" w:line="276" w:lineRule="auto"/>
              <w:rPr>
                <w:rFonts w:ascii="Tahoma" w:hAnsi="Tahoma" w:cs="Tahoma"/>
              </w:rPr>
            </w:pPr>
            <w:r w:rsidRPr="00187F7F">
              <w:rPr>
                <w:rFonts w:ascii="Tahoma" w:eastAsia="Calibri" w:hAnsi="Tahoma" w:cs="Tahoma"/>
              </w:rPr>
              <w:t>In August 2016</w:t>
            </w:r>
            <w:r>
              <w:rPr>
                <w:rFonts w:ascii="Tahoma" w:eastAsia="Calibri" w:hAnsi="Tahoma" w:cs="Tahoma"/>
              </w:rPr>
              <w:t>,</w:t>
            </w:r>
            <w:r w:rsidRPr="00187F7F">
              <w:rPr>
                <w:rFonts w:ascii="Tahoma" w:eastAsia="Calibri" w:hAnsi="Tahoma" w:cs="Tahoma"/>
              </w:rPr>
              <w:t xml:space="preserve"> </w:t>
            </w:r>
            <w:r>
              <w:rPr>
                <w:rFonts w:ascii="Tahoma" w:eastAsia="Calibri" w:hAnsi="Tahoma" w:cs="Tahoma"/>
              </w:rPr>
              <w:t>Nora</w:t>
            </w:r>
            <w:r w:rsidRPr="00187F7F">
              <w:rPr>
                <w:rFonts w:ascii="Tahoma" w:eastAsia="Calibri" w:hAnsi="Tahoma" w:cs="Tahoma"/>
              </w:rPr>
              <w:t xml:space="preserve"> was spoken to by a police Domestic Violence Offic</w:t>
            </w:r>
            <w:r w:rsidRPr="003B2DE4">
              <w:rPr>
                <w:rFonts w:ascii="Tahoma" w:eastAsia="Calibri" w:hAnsi="Tahoma" w:cs="Tahoma"/>
              </w:rPr>
              <w:t>er</w:t>
            </w:r>
            <w:r>
              <w:rPr>
                <w:rFonts w:ascii="Tahoma" w:eastAsia="Calibri" w:hAnsi="Tahoma" w:cs="Tahoma"/>
              </w:rPr>
              <w:t>:</w:t>
            </w:r>
            <w:r w:rsidRPr="00187F7F">
              <w:rPr>
                <w:rFonts w:ascii="Tahoma" w:eastAsia="Calibri" w:hAnsi="Tahoma" w:cs="Tahoma"/>
              </w:rPr>
              <w:t xml:space="preserve"> </w:t>
            </w:r>
            <w:r>
              <w:rPr>
                <w:rFonts w:ascii="Tahoma" w:eastAsia="Calibri" w:hAnsi="Tahoma" w:cs="Tahoma"/>
              </w:rPr>
              <w:t>she</w:t>
            </w:r>
            <w:r w:rsidRPr="00187F7F">
              <w:rPr>
                <w:rFonts w:ascii="Tahoma" w:eastAsia="Calibri" w:hAnsi="Tahoma" w:cs="Tahoma"/>
              </w:rPr>
              <w:t xml:space="preserve"> declined a risk assessment or safeguarding with a view to reduce the risk of repeat victimisation. </w:t>
            </w:r>
            <w:r>
              <w:rPr>
                <w:rFonts w:ascii="Tahoma" w:eastAsia="Calibri" w:hAnsi="Tahoma" w:cs="Tahoma"/>
              </w:rPr>
              <w:t>Nora</w:t>
            </w:r>
            <w:r w:rsidRPr="00187F7F">
              <w:rPr>
                <w:rFonts w:ascii="Tahoma" w:eastAsia="Calibri" w:hAnsi="Tahoma" w:cs="Tahoma"/>
              </w:rPr>
              <w:t xml:space="preserve"> was offered a </w:t>
            </w:r>
            <w:r>
              <w:rPr>
                <w:rFonts w:ascii="Tahoma" w:eastAsia="Calibri" w:hAnsi="Tahoma" w:cs="Tahoma"/>
              </w:rPr>
              <w:t>V</w:t>
            </w:r>
            <w:r w:rsidRPr="00187F7F">
              <w:rPr>
                <w:rFonts w:ascii="Tahoma" w:eastAsia="Calibri" w:hAnsi="Tahoma" w:cs="Tahoma"/>
              </w:rPr>
              <w:t>ictim</w:t>
            </w:r>
            <w:r>
              <w:rPr>
                <w:rFonts w:ascii="Tahoma" w:eastAsia="Calibri" w:hAnsi="Tahoma" w:cs="Tahoma"/>
              </w:rPr>
              <w:t>s</w:t>
            </w:r>
            <w:r w:rsidRPr="00187F7F">
              <w:rPr>
                <w:rFonts w:ascii="Tahoma" w:eastAsia="Calibri" w:hAnsi="Tahoma" w:cs="Tahoma"/>
              </w:rPr>
              <w:t xml:space="preserve"> </w:t>
            </w:r>
            <w:r>
              <w:rPr>
                <w:rFonts w:ascii="Tahoma" w:eastAsia="Calibri" w:hAnsi="Tahoma" w:cs="Tahoma"/>
              </w:rPr>
              <w:t>F</w:t>
            </w:r>
            <w:r w:rsidRPr="00187F7F">
              <w:rPr>
                <w:rFonts w:ascii="Tahoma" w:eastAsia="Calibri" w:hAnsi="Tahoma" w:cs="Tahoma"/>
              </w:rPr>
              <w:t>irst Northumbria</w:t>
            </w:r>
            <w:r>
              <w:rPr>
                <w:rStyle w:val="FootnoteReference"/>
                <w:rFonts w:ascii="Tahoma" w:eastAsia="Calibri" w:hAnsi="Tahoma" w:cs="Tahoma"/>
              </w:rPr>
              <w:footnoteReference w:id="23"/>
            </w:r>
            <w:r w:rsidRPr="00187F7F">
              <w:rPr>
                <w:rFonts w:ascii="Tahoma" w:eastAsia="Calibri" w:hAnsi="Tahoma" w:cs="Tahoma"/>
              </w:rPr>
              <w:t xml:space="preserve"> referral and crime prevention advice</w:t>
            </w:r>
            <w:r>
              <w:rPr>
                <w:rFonts w:ascii="Tahoma" w:eastAsia="Calibri" w:hAnsi="Tahoma" w:cs="Tahoma"/>
              </w:rPr>
              <w:t>,</w:t>
            </w:r>
            <w:r w:rsidRPr="00187F7F">
              <w:rPr>
                <w:rFonts w:ascii="Tahoma" w:eastAsia="Calibri" w:hAnsi="Tahoma" w:cs="Tahoma"/>
              </w:rPr>
              <w:t xml:space="preserve"> and </w:t>
            </w:r>
            <w:r>
              <w:rPr>
                <w:rFonts w:ascii="Tahoma" w:eastAsia="Calibri" w:hAnsi="Tahoma" w:cs="Tahoma"/>
              </w:rPr>
              <w:t xml:space="preserve">was </w:t>
            </w:r>
            <w:r w:rsidRPr="00187F7F">
              <w:rPr>
                <w:rFonts w:ascii="Tahoma" w:eastAsia="Calibri" w:hAnsi="Tahoma" w:cs="Tahoma"/>
              </w:rPr>
              <w:t xml:space="preserve">asked if she needed any alcohol support </w:t>
            </w:r>
            <w:r w:rsidRPr="00187F7F">
              <w:rPr>
                <w:rFonts w:ascii="Tahoma" w:eastAsia="Calibri" w:hAnsi="Tahoma" w:cs="Tahoma"/>
              </w:rPr>
              <w:lastRenderedPageBreak/>
              <w:t xml:space="preserve">referrals. She declined any help. The DVO thought that </w:t>
            </w:r>
            <w:r>
              <w:rPr>
                <w:rFonts w:ascii="Tahoma" w:eastAsia="Calibri" w:hAnsi="Tahoma" w:cs="Tahoma"/>
              </w:rPr>
              <w:t>Nora</w:t>
            </w:r>
            <w:r w:rsidRPr="00187F7F">
              <w:rPr>
                <w:rFonts w:ascii="Tahoma" w:eastAsia="Calibri" w:hAnsi="Tahoma" w:cs="Tahoma"/>
              </w:rPr>
              <w:t>’s drinking problem was the dominant factor.</w:t>
            </w:r>
            <w:r>
              <w:rPr>
                <w:rFonts w:ascii="Tahoma" w:eastAsia="Calibri" w:hAnsi="Tahoma" w:cs="Tahoma"/>
              </w:rPr>
              <w:t xml:space="preserve">  </w:t>
            </w:r>
          </w:p>
        </w:tc>
        <w:tc>
          <w:tcPr>
            <w:tcW w:w="7910" w:type="dxa"/>
          </w:tcPr>
          <w:p w14:paraId="64F9A42D"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2814205" w14:textId="77777777" w:rsidTr="00423542">
        <w:tc>
          <w:tcPr>
            <w:tcW w:w="1276" w:type="dxa"/>
          </w:tcPr>
          <w:p w14:paraId="70E748D7" w14:textId="7E8CFA17" w:rsidR="00D8278C" w:rsidRDefault="00D8278C" w:rsidP="00D8278C">
            <w:pPr>
              <w:rPr>
                <w:rFonts w:ascii="Tahoma" w:hAnsi="Tahoma" w:cs="Tahoma"/>
              </w:rPr>
            </w:pPr>
            <w:r>
              <w:rPr>
                <w:rFonts w:ascii="Tahoma" w:hAnsi="Tahoma" w:cs="Tahoma"/>
              </w:rPr>
              <w:t>14.3.6</w:t>
            </w:r>
          </w:p>
        </w:tc>
        <w:tc>
          <w:tcPr>
            <w:tcW w:w="8931" w:type="dxa"/>
          </w:tcPr>
          <w:p w14:paraId="54538703" w14:textId="77777777" w:rsidR="00D8278C" w:rsidRPr="005F3D94" w:rsidRDefault="00D8278C" w:rsidP="00D8278C">
            <w:pPr>
              <w:spacing w:line="276" w:lineRule="auto"/>
              <w:rPr>
                <w:rFonts w:ascii="Tahoma" w:hAnsi="Tahoma" w:cs="Tahoma"/>
              </w:rPr>
            </w:pPr>
            <w:r w:rsidRPr="005F3D94">
              <w:rPr>
                <w:rFonts w:ascii="Tahoma" w:hAnsi="Tahoma" w:cs="Tahoma"/>
              </w:rPr>
              <w:t>Research by Womens Aid</w:t>
            </w:r>
            <w:r w:rsidRPr="005F3D94">
              <w:rPr>
                <w:rStyle w:val="FootnoteReference"/>
                <w:rFonts w:ascii="Tahoma" w:hAnsi="Tahoma" w:cs="Tahoma"/>
              </w:rPr>
              <w:footnoteReference w:id="24"/>
            </w:r>
            <w:r w:rsidRPr="005F3D94">
              <w:rPr>
                <w:rFonts w:ascii="Tahoma" w:hAnsi="Tahoma" w:cs="Tahoma"/>
              </w:rPr>
              <w:t xml:space="preserve"> has found that there are a number of reasons why women don’t leave abusive relationships.</w:t>
            </w:r>
          </w:p>
          <w:p w14:paraId="73E24209" w14:textId="21805BEE" w:rsidR="00D8278C" w:rsidRPr="0011750F" w:rsidRDefault="00D8278C" w:rsidP="00D8278C">
            <w:pPr>
              <w:spacing w:line="276" w:lineRule="auto"/>
              <w:rPr>
                <w:rFonts w:ascii="Tahoma" w:hAnsi="Tahoma" w:cs="Tahoma"/>
                <w:highlight w:val="green"/>
              </w:rPr>
            </w:pPr>
          </w:p>
        </w:tc>
        <w:tc>
          <w:tcPr>
            <w:tcW w:w="7910" w:type="dxa"/>
          </w:tcPr>
          <w:p w14:paraId="4A0C3CB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889B83E" w14:textId="77777777" w:rsidTr="00423542">
        <w:tc>
          <w:tcPr>
            <w:tcW w:w="1276" w:type="dxa"/>
          </w:tcPr>
          <w:p w14:paraId="694A24B3" w14:textId="77777777" w:rsidR="00D8278C" w:rsidRDefault="00D8278C" w:rsidP="00D8278C">
            <w:pPr>
              <w:rPr>
                <w:rFonts w:ascii="Tahoma" w:hAnsi="Tahoma" w:cs="Tahoma"/>
              </w:rPr>
            </w:pPr>
          </w:p>
          <w:p w14:paraId="7AA1689D" w14:textId="56C0257D" w:rsidR="00D8278C" w:rsidRDefault="00D8278C" w:rsidP="00D8278C">
            <w:pPr>
              <w:rPr>
                <w:rFonts w:ascii="Tahoma" w:hAnsi="Tahoma" w:cs="Tahoma"/>
              </w:rPr>
            </w:pPr>
            <w:r>
              <w:rPr>
                <w:rFonts w:ascii="Tahoma" w:hAnsi="Tahoma" w:cs="Tahoma"/>
              </w:rPr>
              <w:t>14.3.7</w:t>
            </w:r>
          </w:p>
        </w:tc>
        <w:tc>
          <w:tcPr>
            <w:tcW w:w="8931" w:type="dxa"/>
          </w:tcPr>
          <w:p w14:paraId="278E6702" w14:textId="5C33A54B" w:rsidR="00D8278C" w:rsidRPr="005F3D94" w:rsidRDefault="00D8278C" w:rsidP="00D8278C">
            <w:pPr>
              <w:pStyle w:val="Heading2"/>
              <w:spacing w:before="360" w:after="300"/>
              <w:rPr>
                <w:rFonts w:ascii="Tahoma" w:hAnsi="Tahoma" w:cs="Tahoma"/>
                <w:color w:val="000000"/>
                <w:sz w:val="24"/>
                <w:szCs w:val="24"/>
              </w:rPr>
            </w:pPr>
            <w:r w:rsidRPr="005F3D94">
              <w:rPr>
                <w:rFonts w:ascii="Tahoma" w:hAnsi="Tahoma" w:cs="Tahoma"/>
                <w:color w:val="000000"/>
                <w:sz w:val="24"/>
                <w:szCs w:val="24"/>
              </w:rPr>
              <w:t>Danger and fear</w:t>
            </w:r>
          </w:p>
          <w:p w14:paraId="1D1286DA" w14:textId="77777777" w:rsidR="00D8278C" w:rsidRPr="005F3D94" w:rsidRDefault="00D8278C" w:rsidP="00D8278C">
            <w:pPr>
              <w:pStyle w:val="NormalWeb"/>
              <w:spacing w:before="204" w:beforeAutospacing="0" w:after="0" w:afterAutospacing="0" w:line="276" w:lineRule="auto"/>
              <w:rPr>
                <w:rFonts w:ascii="Tahoma" w:hAnsi="Tahoma" w:cs="Tahoma"/>
                <w:color w:val="333333"/>
                <w:sz w:val="24"/>
                <w:szCs w:val="24"/>
              </w:rPr>
            </w:pPr>
            <w:r w:rsidRPr="005F3D94">
              <w:rPr>
                <w:rFonts w:ascii="Tahoma" w:hAnsi="Tahoma" w:cs="Tahoma"/>
                <w:color w:val="333333"/>
                <w:sz w:val="24"/>
                <w:szCs w:val="24"/>
              </w:rPr>
              <w:t>One of the most important reasons women don’t leave is because it can be incredibly dangerous. The fear that women feel is very real – there is a huge rise in the likelihood of violence after separation.</w:t>
            </w:r>
            <w:r w:rsidRPr="005F3D94">
              <w:rPr>
                <w:rStyle w:val="apple-converted-space"/>
                <w:rFonts w:ascii="Tahoma" w:eastAsiaTheme="minorEastAsia" w:hAnsi="Tahoma" w:cs="Tahoma"/>
                <w:color w:val="333333"/>
                <w:sz w:val="24"/>
                <w:szCs w:val="24"/>
              </w:rPr>
              <w:t> </w:t>
            </w:r>
            <w:r w:rsidRPr="005F3D94">
              <w:rPr>
                <w:rFonts w:ascii="Tahoma" w:hAnsi="Tahoma" w:cs="Tahoma"/>
                <w:color w:val="333333"/>
                <w:sz w:val="24"/>
                <w:szCs w:val="24"/>
              </w:rPr>
              <w:t>41% (37 of 91) of women killed by a male partner/former partner in</w:t>
            </w:r>
            <w:r w:rsidRPr="005F3D94">
              <w:rPr>
                <w:rStyle w:val="apple-converted-space"/>
                <w:rFonts w:ascii="Tahoma" w:eastAsiaTheme="minorEastAsia" w:hAnsi="Tahoma" w:cs="Tahoma"/>
                <w:color w:val="333333"/>
                <w:sz w:val="24"/>
                <w:szCs w:val="24"/>
              </w:rPr>
              <w:t> </w:t>
            </w:r>
            <w:r w:rsidRPr="005F3D94">
              <w:rPr>
                <w:rStyle w:val="normaltextrun"/>
                <w:rFonts w:ascii="Tahoma" w:eastAsiaTheme="minorEastAsia" w:hAnsi="Tahoma" w:cs="Tahoma"/>
                <w:color w:val="333333"/>
                <w:sz w:val="24"/>
                <w:szCs w:val="24"/>
              </w:rPr>
              <w:t>England, Wales and Northern Ireland in 2018</w:t>
            </w:r>
            <w:r w:rsidRPr="005F3D94">
              <w:rPr>
                <w:rStyle w:val="apple-converted-space"/>
                <w:rFonts w:ascii="Tahoma" w:eastAsiaTheme="minorEastAsia" w:hAnsi="Tahoma" w:cs="Tahoma"/>
                <w:color w:val="333333"/>
                <w:sz w:val="24"/>
                <w:szCs w:val="24"/>
              </w:rPr>
              <w:t> </w:t>
            </w:r>
            <w:r w:rsidRPr="005F3D94">
              <w:rPr>
                <w:rFonts w:ascii="Tahoma" w:hAnsi="Tahoma" w:cs="Tahoma"/>
                <w:color w:val="333333"/>
                <w:sz w:val="24"/>
                <w:szCs w:val="24"/>
              </w:rPr>
              <w:t>had separated or</w:t>
            </w:r>
            <w:r w:rsidRPr="005F3D94">
              <w:rPr>
                <w:rStyle w:val="apple-converted-space"/>
                <w:rFonts w:ascii="Tahoma" w:eastAsiaTheme="minorEastAsia" w:hAnsi="Tahoma" w:cs="Tahoma"/>
                <w:color w:val="333333"/>
                <w:sz w:val="24"/>
                <w:szCs w:val="24"/>
              </w:rPr>
              <w:t> </w:t>
            </w:r>
            <w:r w:rsidRPr="005F3D94">
              <w:rPr>
                <w:rFonts w:ascii="Tahoma" w:hAnsi="Tahoma" w:cs="Tahoma"/>
                <w:color w:val="333333"/>
                <w:sz w:val="24"/>
                <w:szCs w:val="24"/>
              </w:rPr>
              <w:t>taken steps to separate from them.</w:t>
            </w:r>
            <w:r w:rsidRPr="005F3D94">
              <w:rPr>
                <w:rStyle w:val="apple-converted-space"/>
                <w:rFonts w:ascii="Tahoma" w:eastAsiaTheme="minorEastAsia" w:hAnsi="Tahoma" w:cs="Tahoma"/>
                <w:color w:val="333333"/>
                <w:sz w:val="24"/>
                <w:szCs w:val="24"/>
              </w:rPr>
              <w:t> </w:t>
            </w:r>
            <w:r w:rsidRPr="005F3D94">
              <w:rPr>
                <w:rFonts w:ascii="Tahoma" w:hAnsi="Tahoma" w:cs="Tahoma"/>
                <w:color w:val="333333"/>
                <w:sz w:val="24"/>
                <w:szCs w:val="24"/>
              </w:rPr>
              <w:t>Eleven of these 37 women were killed within the first month of separation and 24 were killed within the first year</w:t>
            </w:r>
            <w:r w:rsidRPr="005F3D94">
              <w:rPr>
                <w:rStyle w:val="apple-converted-space"/>
                <w:rFonts w:ascii="Tahoma" w:eastAsiaTheme="minorEastAsia" w:hAnsi="Tahoma" w:cs="Tahoma"/>
                <w:color w:val="333333"/>
                <w:sz w:val="24"/>
                <w:szCs w:val="24"/>
              </w:rPr>
              <w:t> </w:t>
            </w:r>
            <w:r w:rsidRPr="005F3D94">
              <w:rPr>
                <w:rFonts w:ascii="Tahoma" w:hAnsi="Tahoma" w:cs="Tahoma"/>
                <w:color w:val="333333"/>
                <w:sz w:val="24"/>
                <w:szCs w:val="24"/>
              </w:rPr>
              <w:t>(Femicide Census, 2020).</w:t>
            </w:r>
          </w:p>
          <w:p w14:paraId="6ACC2BD7" w14:textId="77777777" w:rsidR="00D8278C" w:rsidRPr="005F3D94" w:rsidRDefault="00D8278C" w:rsidP="00D8278C">
            <w:pPr>
              <w:pStyle w:val="Heading2"/>
              <w:spacing w:before="360" w:after="300"/>
              <w:rPr>
                <w:rFonts w:ascii="Tahoma" w:hAnsi="Tahoma" w:cs="Tahoma"/>
                <w:color w:val="000000"/>
                <w:sz w:val="24"/>
                <w:szCs w:val="24"/>
              </w:rPr>
            </w:pPr>
            <w:r w:rsidRPr="005F3D94">
              <w:rPr>
                <w:rFonts w:ascii="Tahoma" w:hAnsi="Tahoma" w:cs="Tahoma"/>
                <w:color w:val="000000"/>
                <w:sz w:val="24"/>
                <w:szCs w:val="24"/>
              </w:rPr>
              <w:t>Isolation</w:t>
            </w:r>
          </w:p>
          <w:p w14:paraId="35BABE5C" w14:textId="77777777" w:rsidR="00D8278C" w:rsidRPr="005F3D94" w:rsidRDefault="00D8278C" w:rsidP="00D8278C">
            <w:pPr>
              <w:pStyle w:val="NormalWeb"/>
              <w:spacing w:before="204" w:beforeAutospacing="0" w:after="204" w:afterAutospacing="0" w:line="276" w:lineRule="auto"/>
              <w:rPr>
                <w:rFonts w:ascii="Tahoma" w:hAnsi="Tahoma" w:cs="Tahoma"/>
                <w:color w:val="333333"/>
                <w:sz w:val="24"/>
                <w:szCs w:val="24"/>
              </w:rPr>
            </w:pPr>
            <w:r w:rsidRPr="005F3D94">
              <w:rPr>
                <w:rFonts w:ascii="Tahoma" w:hAnsi="Tahoma" w:cs="Tahoma"/>
                <w:color w:val="333333"/>
                <w:sz w:val="24"/>
                <w:szCs w:val="24"/>
              </w:rPr>
              <w:t>Domestic abuse often relies on isolating the victim: the perpetrator works to weaken her connections with family and friends, making it extremely difficult to seek support. Perpetrators will often try and reduce a woman’s contact with the outside world to prevent her from recognising that his behaviour is abusive and wrong. Isolation leads women to become extremely dependent on their controlling partner.</w:t>
            </w:r>
          </w:p>
          <w:p w14:paraId="58258E96" w14:textId="77777777" w:rsidR="00D8278C" w:rsidRPr="005F3D94" w:rsidRDefault="00D8278C" w:rsidP="00D8278C">
            <w:pPr>
              <w:pStyle w:val="Heading2"/>
              <w:spacing w:before="360" w:after="300"/>
              <w:rPr>
                <w:rFonts w:ascii="Tahoma" w:hAnsi="Tahoma" w:cs="Tahoma"/>
                <w:color w:val="000000"/>
                <w:sz w:val="24"/>
                <w:szCs w:val="24"/>
              </w:rPr>
            </w:pPr>
            <w:r w:rsidRPr="005F3D94">
              <w:rPr>
                <w:rFonts w:ascii="Tahoma" w:hAnsi="Tahoma" w:cs="Tahoma"/>
                <w:color w:val="000000"/>
                <w:sz w:val="24"/>
                <w:szCs w:val="24"/>
              </w:rPr>
              <w:t>Shame, embarrassment or denial</w:t>
            </w:r>
          </w:p>
          <w:p w14:paraId="33DBEF0E" w14:textId="77777777" w:rsidR="00D8278C" w:rsidRPr="005F3D94" w:rsidRDefault="00D8278C" w:rsidP="00D8278C">
            <w:pPr>
              <w:pStyle w:val="NormalWeb"/>
              <w:spacing w:before="204" w:beforeAutospacing="0" w:after="204" w:afterAutospacing="0" w:line="276" w:lineRule="auto"/>
              <w:rPr>
                <w:rFonts w:ascii="Tahoma" w:hAnsi="Tahoma" w:cs="Tahoma"/>
                <w:color w:val="333333"/>
                <w:sz w:val="24"/>
                <w:szCs w:val="24"/>
              </w:rPr>
            </w:pPr>
            <w:r w:rsidRPr="005F3D94">
              <w:rPr>
                <w:rFonts w:ascii="Tahoma" w:hAnsi="Tahoma" w:cs="Tahoma"/>
                <w:color w:val="333333"/>
                <w:sz w:val="24"/>
                <w:szCs w:val="24"/>
              </w:rPr>
              <w:t>Perpetrators are often well respected or liked in their communities because they are charming and manipulative. This prevents people recognising the abuse and isolates the woman further. The perpetrator often minimises, denies or blames the abuse on the victim. Victims may be ashamed or make excuses to themselves and others to cover up the abuse.</w:t>
            </w:r>
          </w:p>
          <w:p w14:paraId="176EA868" w14:textId="77777777" w:rsidR="00D8278C" w:rsidRPr="005F3D94" w:rsidRDefault="00D8278C" w:rsidP="00D8278C">
            <w:pPr>
              <w:pStyle w:val="Heading2"/>
              <w:spacing w:before="360" w:after="300"/>
              <w:rPr>
                <w:rFonts w:ascii="Tahoma" w:hAnsi="Tahoma" w:cs="Tahoma"/>
                <w:color w:val="000000"/>
                <w:sz w:val="24"/>
                <w:szCs w:val="24"/>
              </w:rPr>
            </w:pPr>
            <w:r w:rsidRPr="005F3D94">
              <w:rPr>
                <w:rFonts w:ascii="Tahoma" w:hAnsi="Tahoma" w:cs="Tahoma"/>
                <w:color w:val="000000"/>
                <w:sz w:val="24"/>
                <w:szCs w:val="24"/>
              </w:rPr>
              <w:t>Trauma and low confidence</w:t>
            </w:r>
          </w:p>
          <w:p w14:paraId="0B3F59BA" w14:textId="77777777" w:rsidR="00D8278C" w:rsidRPr="005F3D94" w:rsidRDefault="00D8278C" w:rsidP="00D8278C">
            <w:pPr>
              <w:pStyle w:val="NormalWeb"/>
              <w:spacing w:before="204" w:beforeAutospacing="0" w:after="204" w:afterAutospacing="0" w:line="276" w:lineRule="auto"/>
              <w:rPr>
                <w:rFonts w:ascii="Tahoma" w:hAnsi="Tahoma" w:cs="Tahoma"/>
                <w:color w:val="333333"/>
                <w:sz w:val="24"/>
                <w:szCs w:val="24"/>
              </w:rPr>
            </w:pPr>
            <w:r w:rsidRPr="005F3D94">
              <w:rPr>
                <w:rFonts w:ascii="Tahoma" w:hAnsi="Tahoma" w:cs="Tahoma"/>
                <w:color w:val="333333"/>
                <w:sz w:val="24"/>
                <w:szCs w:val="24"/>
              </w:rPr>
              <w:t xml:space="preserve">Imagine being told every day that you’re worthless and the impact that this has on your self-esteem. Victims have very limited freedom to make decisions in an abusive relationship, they are often traumatised, regularly told ‘you couldn’t </w:t>
            </w:r>
            <w:r w:rsidRPr="005F3D94">
              <w:rPr>
                <w:rFonts w:ascii="Tahoma" w:hAnsi="Tahoma" w:cs="Tahoma"/>
                <w:color w:val="333333"/>
                <w:sz w:val="24"/>
                <w:szCs w:val="24"/>
              </w:rPr>
              <w:lastRenderedPageBreak/>
              <w:t>manage on your own, you need me’. Fear is constant and they live in a world of everyday terror.</w:t>
            </w:r>
          </w:p>
          <w:p w14:paraId="1861F40A" w14:textId="77777777" w:rsidR="00D8278C" w:rsidRPr="005F3D94" w:rsidRDefault="00D8278C" w:rsidP="00D8278C">
            <w:pPr>
              <w:pStyle w:val="Heading2"/>
              <w:spacing w:before="360" w:after="300"/>
              <w:rPr>
                <w:rFonts w:ascii="Tahoma" w:hAnsi="Tahoma" w:cs="Tahoma"/>
                <w:color w:val="000000"/>
                <w:sz w:val="24"/>
                <w:szCs w:val="24"/>
              </w:rPr>
            </w:pPr>
            <w:r w:rsidRPr="005F3D94">
              <w:rPr>
                <w:rFonts w:ascii="Tahoma" w:hAnsi="Tahoma" w:cs="Tahoma"/>
                <w:color w:val="000000"/>
                <w:sz w:val="24"/>
                <w:szCs w:val="24"/>
              </w:rPr>
              <w:t>Practical reasons</w:t>
            </w:r>
          </w:p>
          <w:p w14:paraId="00DBD158" w14:textId="77777777" w:rsidR="00D8278C" w:rsidRPr="005F3D94" w:rsidRDefault="00D8278C" w:rsidP="00D8278C">
            <w:pPr>
              <w:pStyle w:val="NormalWeb"/>
              <w:spacing w:before="204" w:beforeAutospacing="0" w:after="0" w:afterAutospacing="0" w:line="276" w:lineRule="auto"/>
              <w:rPr>
                <w:rFonts w:ascii="Tahoma" w:hAnsi="Tahoma" w:cs="Tahoma"/>
                <w:color w:val="333333"/>
                <w:sz w:val="24"/>
                <w:szCs w:val="24"/>
              </w:rPr>
            </w:pPr>
            <w:r w:rsidRPr="005F3D94">
              <w:rPr>
                <w:rFonts w:ascii="Tahoma" w:hAnsi="Tahoma" w:cs="Tahoma"/>
                <w:color w:val="333333"/>
                <w:sz w:val="24"/>
                <w:szCs w:val="24"/>
              </w:rPr>
              <w:t>Abusers often control every aspect of their victim’s life – making it impossible to have a job or financial independence. By controlling access to money women are left unable to support themselves or their children. They may fear having their children taken away or, if she has an insecure immigration status, may</w:t>
            </w:r>
            <w:r w:rsidRPr="005F3D94">
              <w:rPr>
                <w:rStyle w:val="Strong"/>
                <w:rFonts w:ascii="Tahoma" w:hAnsi="Tahoma" w:cs="Tahoma"/>
                <w:color w:val="333333"/>
                <w:sz w:val="24"/>
                <w:szCs w:val="24"/>
              </w:rPr>
              <w:t> </w:t>
            </w:r>
            <w:r w:rsidRPr="005F3D94">
              <w:rPr>
                <w:rFonts w:ascii="Tahoma" w:hAnsi="Tahoma" w:cs="Tahoma"/>
                <w:color w:val="333333"/>
                <w:sz w:val="24"/>
                <w:szCs w:val="24"/>
              </w:rPr>
              <w:t>fear being deported.</w:t>
            </w:r>
          </w:p>
          <w:p w14:paraId="0BFAC8CE" w14:textId="77777777" w:rsidR="00D8278C" w:rsidRPr="005F3D94" w:rsidRDefault="00D8278C" w:rsidP="00D8278C">
            <w:pPr>
              <w:pStyle w:val="Heading2"/>
              <w:spacing w:before="360" w:after="300"/>
              <w:rPr>
                <w:rFonts w:ascii="Tahoma" w:hAnsi="Tahoma" w:cs="Tahoma"/>
                <w:color w:val="000000"/>
                <w:sz w:val="24"/>
                <w:szCs w:val="24"/>
              </w:rPr>
            </w:pPr>
            <w:r w:rsidRPr="005F3D94">
              <w:rPr>
                <w:rFonts w:ascii="Tahoma" w:hAnsi="Tahoma" w:cs="Tahoma"/>
                <w:color w:val="000000"/>
                <w:sz w:val="24"/>
                <w:szCs w:val="24"/>
              </w:rPr>
              <w:t>The support isn’t there when they need it</w:t>
            </w:r>
          </w:p>
          <w:p w14:paraId="79A8448F" w14:textId="17763384" w:rsidR="00D8278C" w:rsidRPr="005F3D94" w:rsidRDefault="00D8278C" w:rsidP="00D8278C">
            <w:pPr>
              <w:pStyle w:val="NormalWeb"/>
              <w:spacing w:before="204" w:beforeAutospacing="0" w:after="0" w:afterAutospacing="0" w:line="276" w:lineRule="auto"/>
              <w:rPr>
                <w:rFonts w:ascii="Tahoma" w:hAnsi="Tahoma" w:cs="Tahoma"/>
                <w:color w:val="333333"/>
                <w:sz w:val="24"/>
                <w:szCs w:val="24"/>
              </w:rPr>
            </w:pPr>
            <w:r w:rsidRPr="005F3D94">
              <w:rPr>
                <w:rFonts w:ascii="Tahoma" w:hAnsi="Tahoma" w:cs="Tahoma"/>
                <w:color w:val="333333"/>
                <w:sz w:val="24"/>
                <w:szCs w:val="24"/>
              </w:rPr>
              <w:t>Asking for help is not easy. Misunderstandings about domestic abuse often prevents professionals from knowing what to do, how to talk about it or where to direct women disclosing abuse.</w:t>
            </w:r>
          </w:p>
          <w:p w14:paraId="52FCC136" w14:textId="77777777" w:rsidR="00D8278C" w:rsidRDefault="00D8278C" w:rsidP="00D8278C">
            <w:pPr>
              <w:pStyle w:val="NormalWeb"/>
              <w:spacing w:before="204" w:beforeAutospacing="0" w:after="0" w:afterAutospacing="0" w:line="276" w:lineRule="auto"/>
              <w:rPr>
                <w:rFonts w:ascii="Tahoma" w:hAnsi="Tahoma" w:cs="Tahoma"/>
                <w:color w:val="333333"/>
                <w:sz w:val="24"/>
                <w:szCs w:val="24"/>
              </w:rPr>
            </w:pPr>
            <w:r w:rsidRPr="005F3D94">
              <w:rPr>
                <w:rFonts w:ascii="Tahoma" w:hAnsi="Tahoma" w:cs="Tahoma"/>
                <w:color w:val="333333"/>
                <w:sz w:val="24"/>
                <w:szCs w:val="24"/>
              </w:rPr>
              <w:t xml:space="preserve">The panel recognised a number of these features from the information now known about </w:t>
            </w:r>
            <w:r>
              <w:rPr>
                <w:rFonts w:ascii="Tahoma" w:hAnsi="Tahoma" w:cs="Tahoma"/>
                <w:color w:val="333333"/>
                <w:sz w:val="24"/>
                <w:szCs w:val="24"/>
              </w:rPr>
              <w:t>Nora</w:t>
            </w:r>
            <w:r w:rsidRPr="005F3D94">
              <w:rPr>
                <w:rFonts w:ascii="Tahoma" w:hAnsi="Tahoma" w:cs="Tahoma"/>
                <w:color w:val="333333"/>
                <w:sz w:val="24"/>
                <w:szCs w:val="24"/>
              </w:rPr>
              <w:t xml:space="preserve"> and </w:t>
            </w:r>
            <w:r>
              <w:rPr>
                <w:rFonts w:ascii="Tahoma" w:hAnsi="Tahoma" w:cs="Tahoma"/>
                <w:color w:val="333333"/>
                <w:sz w:val="24"/>
                <w:szCs w:val="24"/>
              </w:rPr>
              <w:t>Tim</w:t>
            </w:r>
            <w:r w:rsidRPr="005F3D94">
              <w:rPr>
                <w:rFonts w:ascii="Tahoma" w:hAnsi="Tahoma" w:cs="Tahoma"/>
                <w:color w:val="333333"/>
                <w:sz w:val="24"/>
                <w:szCs w:val="24"/>
              </w:rPr>
              <w:t>’s relationship.</w:t>
            </w:r>
          </w:p>
          <w:p w14:paraId="1D375A7B" w14:textId="095D336F" w:rsidR="00D8278C" w:rsidRPr="00B72696" w:rsidRDefault="00D8278C" w:rsidP="00D8278C">
            <w:pPr>
              <w:pStyle w:val="NormalWeb"/>
              <w:spacing w:before="204" w:beforeAutospacing="0" w:after="0" w:afterAutospacing="0" w:line="276" w:lineRule="auto"/>
              <w:rPr>
                <w:rFonts w:ascii="Tahoma" w:hAnsi="Tahoma" w:cs="Tahoma"/>
                <w:color w:val="333333"/>
                <w:sz w:val="24"/>
                <w:szCs w:val="24"/>
              </w:rPr>
            </w:pPr>
          </w:p>
        </w:tc>
        <w:tc>
          <w:tcPr>
            <w:tcW w:w="7910" w:type="dxa"/>
          </w:tcPr>
          <w:p w14:paraId="6F96D58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F1AA1E7" w14:textId="77777777" w:rsidTr="00423542">
        <w:tc>
          <w:tcPr>
            <w:tcW w:w="1276" w:type="dxa"/>
          </w:tcPr>
          <w:p w14:paraId="30A50353" w14:textId="72D17FAA" w:rsidR="00D8278C" w:rsidRPr="00C30F12" w:rsidRDefault="00D8278C" w:rsidP="00D8278C">
            <w:pPr>
              <w:rPr>
                <w:rFonts w:ascii="Tahoma" w:hAnsi="Tahoma" w:cs="Tahoma"/>
              </w:rPr>
            </w:pPr>
            <w:r>
              <w:rPr>
                <w:rFonts w:ascii="Tahoma" w:hAnsi="Tahoma" w:cs="Tahoma"/>
              </w:rPr>
              <w:t>14.3.8</w:t>
            </w:r>
          </w:p>
        </w:tc>
        <w:tc>
          <w:tcPr>
            <w:tcW w:w="8931" w:type="dxa"/>
          </w:tcPr>
          <w:p w14:paraId="457D54EE" w14:textId="1A0FC66C" w:rsidR="00D8278C" w:rsidRPr="00205377" w:rsidRDefault="00D8278C" w:rsidP="00D8278C">
            <w:pPr>
              <w:pStyle w:val="Default"/>
              <w:spacing w:after="240" w:line="276" w:lineRule="auto"/>
              <w:rPr>
                <w:rFonts w:ascii="Tahoma" w:hAnsi="Tahoma" w:cs="Tahoma"/>
                <w:b/>
                <w:bCs/>
              </w:rPr>
            </w:pPr>
            <w:r w:rsidRPr="00F22AED">
              <w:rPr>
                <w:rFonts w:ascii="Tahoma" w:hAnsi="Tahoma" w:cs="Tahoma"/>
              </w:rPr>
              <w:t xml:space="preserve">The </w:t>
            </w:r>
            <w:r>
              <w:rPr>
                <w:rFonts w:ascii="Tahoma" w:hAnsi="Tahoma" w:cs="Tahoma"/>
                <w:color w:val="000000" w:themeColor="text1"/>
              </w:rPr>
              <w:t>C</w:t>
            </w:r>
            <w:r w:rsidRPr="00F22AED">
              <w:rPr>
                <w:rFonts w:ascii="Tahoma" w:hAnsi="Tahoma" w:cs="Tahoma"/>
                <w:color w:val="000000" w:themeColor="text1"/>
              </w:rPr>
              <w:t>onsultant Psychiatrist in Addictions</w:t>
            </w:r>
            <w:r>
              <w:rPr>
                <w:rFonts w:ascii="Tahoma" w:hAnsi="Tahoma" w:cs="Tahoma"/>
                <w:color w:val="000000" w:themeColor="text1"/>
              </w:rPr>
              <w:t>,</w:t>
            </w:r>
            <w:r w:rsidRPr="00F22AED">
              <w:rPr>
                <w:rFonts w:ascii="Tahoma" w:hAnsi="Tahoma" w:cs="Tahoma"/>
                <w:color w:val="000000" w:themeColor="text1"/>
              </w:rPr>
              <w:t xml:space="preserve"> who attended panel meetings</w:t>
            </w:r>
            <w:r>
              <w:rPr>
                <w:rFonts w:ascii="Tahoma" w:hAnsi="Tahoma" w:cs="Tahoma"/>
                <w:color w:val="000000" w:themeColor="text1"/>
              </w:rPr>
              <w:t>,</w:t>
            </w:r>
            <w:r w:rsidRPr="00F22AED">
              <w:rPr>
                <w:rFonts w:ascii="Tahoma" w:hAnsi="Tahoma" w:cs="Tahoma"/>
                <w:color w:val="000000" w:themeColor="text1"/>
              </w:rPr>
              <w:t xml:space="preserve"> told the panel that </w:t>
            </w:r>
            <w:r>
              <w:rPr>
                <w:rFonts w:ascii="Tahoma" w:hAnsi="Tahoma" w:cs="Tahoma"/>
                <w:color w:val="000000" w:themeColor="text1"/>
              </w:rPr>
              <w:t>Nora</w:t>
            </w:r>
            <w:r w:rsidRPr="00F22AED">
              <w:rPr>
                <w:rFonts w:ascii="Tahoma" w:hAnsi="Tahoma" w:cs="Tahoma"/>
                <w:color w:val="000000" w:themeColor="text1"/>
              </w:rPr>
              <w:t xml:space="preserve"> had additional barriers to engagement due to her alcohol dependency. The panel heard that people with alcohol dependency often feel stigmatised</w:t>
            </w:r>
            <w:r>
              <w:rPr>
                <w:rFonts w:ascii="Tahoma" w:hAnsi="Tahoma" w:cs="Tahoma"/>
                <w:color w:val="000000" w:themeColor="text1"/>
              </w:rPr>
              <w:t>,</w:t>
            </w:r>
            <w:r w:rsidRPr="00F22AED">
              <w:rPr>
                <w:rFonts w:ascii="Tahoma" w:hAnsi="Tahoma" w:cs="Tahoma"/>
                <w:color w:val="000000" w:themeColor="text1"/>
              </w:rPr>
              <w:t xml:space="preserve"> and it is common for them to avoid contact with agencies.</w:t>
            </w:r>
          </w:p>
        </w:tc>
        <w:tc>
          <w:tcPr>
            <w:tcW w:w="7910" w:type="dxa"/>
          </w:tcPr>
          <w:p w14:paraId="742FF6C4"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3C4B27E" w14:textId="77777777" w:rsidTr="00423542">
        <w:tc>
          <w:tcPr>
            <w:tcW w:w="1276" w:type="dxa"/>
          </w:tcPr>
          <w:p w14:paraId="22148597" w14:textId="1BCFECF0"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.4</w:t>
            </w:r>
          </w:p>
        </w:tc>
        <w:tc>
          <w:tcPr>
            <w:tcW w:w="8931" w:type="dxa"/>
          </w:tcPr>
          <w:p w14:paraId="0855B7EB" w14:textId="7453E7FE" w:rsidR="00D8278C" w:rsidRPr="001447B9" w:rsidRDefault="00D8278C" w:rsidP="00D8278C">
            <w:pPr>
              <w:pStyle w:val="Default"/>
              <w:spacing w:after="240"/>
              <w:rPr>
                <w:rFonts w:ascii="Tahoma" w:hAnsi="Tahoma" w:cs="Tahoma"/>
                <w:b/>
                <w:bCs/>
                <w:color w:val="000000" w:themeColor="text1"/>
              </w:rPr>
            </w:pPr>
            <w:r w:rsidRPr="00205377">
              <w:rPr>
                <w:rFonts w:ascii="Tahoma" w:hAnsi="Tahoma" w:cs="Tahoma"/>
                <w:b/>
                <w:bCs/>
              </w:rPr>
              <w:t>What knowledge did your agency have of any alcohol</w:t>
            </w:r>
            <w:r>
              <w:rPr>
                <w:rFonts w:ascii="Tahoma" w:hAnsi="Tahoma" w:cs="Tahoma"/>
                <w:b/>
                <w:bCs/>
              </w:rPr>
              <w:t xml:space="preserve"> /</w:t>
            </w:r>
            <w:r w:rsidRPr="00205377">
              <w:rPr>
                <w:rFonts w:ascii="Tahoma" w:hAnsi="Tahoma" w:cs="Tahoma"/>
                <w:b/>
                <w:bCs/>
              </w:rPr>
              <w:t xml:space="preserve"> drug</w:t>
            </w:r>
            <w:r>
              <w:rPr>
                <w:rFonts w:ascii="Tahoma" w:hAnsi="Tahoma" w:cs="Tahoma"/>
                <w:b/>
                <w:bCs/>
              </w:rPr>
              <w:t xml:space="preserve"> /</w:t>
            </w:r>
            <w:r w:rsidRPr="00205377">
              <w:rPr>
                <w:rFonts w:ascii="Tahoma" w:hAnsi="Tahoma" w:cs="Tahoma"/>
                <w:b/>
                <w:bCs/>
              </w:rPr>
              <w:t xml:space="preserve"> gambling addictions</w:t>
            </w:r>
            <w:r>
              <w:rPr>
                <w:rFonts w:ascii="Tahoma" w:hAnsi="Tahoma" w:cs="Tahoma"/>
                <w:b/>
                <w:bCs/>
              </w:rPr>
              <w:t>,</w:t>
            </w:r>
            <w:r w:rsidRPr="00205377">
              <w:rPr>
                <w:rFonts w:ascii="Tahoma" w:hAnsi="Tahoma" w:cs="Tahoma"/>
                <w:b/>
                <w:bCs/>
              </w:rPr>
              <w:t xml:space="preserve"> mental health issues</w:t>
            </w:r>
            <w:r>
              <w:rPr>
                <w:rFonts w:ascii="Tahoma" w:hAnsi="Tahoma" w:cs="Tahoma"/>
                <w:b/>
                <w:bCs/>
              </w:rPr>
              <w:t>,</w:t>
            </w:r>
            <w:r w:rsidRPr="00205377">
              <w:rPr>
                <w:rFonts w:ascii="Tahoma" w:hAnsi="Tahoma" w:cs="Tahoma"/>
                <w:b/>
                <w:bCs/>
              </w:rPr>
              <w:t xml:space="preserve"> or other complex needs in respect of </w:t>
            </w:r>
            <w:r>
              <w:rPr>
                <w:rFonts w:ascii="Tahoma" w:hAnsi="Tahoma" w:cs="Tahoma"/>
                <w:b/>
                <w:bCs/>
              </w:rPr>
              <w:t>Tim</w:t>
            </w:r>
            <w:r w:rsidRPr="00205377">
              <w:rPr>
                <w:rFonts w:ascii="Tahoma" w:hAnsi="Tahoma" w:cs="Tahoma"/>
                <w:b/>
                <w:bCs/>
              </w:rPr>
              <w:t xml:space="preserve"> and/or </w:t>
            </w:r>
            <w:r>
              <w:rPr>
                <w:rFonts w:ascii="Tahoma" w:hAnsi="Tahoma" w:cs="Tahoma"/>
                <w:b/>
                <w:bCs/>
              </w:rPr>
              <w:t>Nora</w:t>
            </w:r>
            <w:r w:rsidRPr="00205377">
              <w:rPr>
                <w:rFonts w:ascii="Tahoma" w:hAnsi="Tahoma" w:cs="Tahoma"/>
                <w:b/>
                <w:bCs/>
              </w:rPr>
              <w:t xml:space="preserve">? What </w:t>
            </w:r>
            <w:r w:rsidRPr="00205377">
              <w:rPr>
                <w:rFonts w:ascii="Tahoma" w:hAnsi="Tahoma" w:cs="Tahoma"/>
                <w:b/>
                <w:bCs/>
                <w:color w:val="000000" w:themeColor="text1"/>
              </w:rPr>
              <w:t xml:space="preserve">services did your agency provide in response to these issues? </w:t>
            </w:r>
          </w:p>
        </w:tc>
        <w:tc>
          <w:tcPr>
            <w:tcW w:w="7910" w:type="dxa"/>
          </w:tcPr>
          <w:p w14:paraId="5B7D5F7A"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44A88FF" w14:textId="77777777" w:rsidTr="00423542">
        <w:trPr>
          <w:gridAfter w:val="1"/>
          <w:wAfter w:w="7910" w:type="dxa"/>
        </w:trPr>
        <w:tc>
          <w:tcPr>
            <w:tcW w:w="1276" w:type="dxa"/>
          </w:tcPr>
          <w:p w14:paraId="7FF06751" w14:textId="78CE62EF" w:rsidR="00D8278C" w:rsidRPr="00C30F12" w:rsidRDefault="00D8278C" w:rsidP="00D8278C">
            <w:pPr>
              <w:rPr>
                <w:rFonts w:ascii="Tahoma" w:hAnsi="Tahoma" w:cs="Tahoma"/>
              </w:rPr>
            </w:pPr>
            <w:r>
              <w:rPr>
                <w:rFonts w:ascii="Tahoma" w:hAnsi="Tahoma" w:cs="Tahoma"/>
              </w:rPr>
              <w:t>14.4.1</w:t>
            </w:r>
          </w:p>
        </w:tc>
        <w:tc>
          <w:tcPr>
            <w:tcW w:w="8931" w:type="dxa"/>
          </w:tcPr>
          <w:p w14:paraId="744ACA94" w14:textId="58108373" w:rsidR="00D8278C" w:rsidRPr="00EE2610" w:rsidRDefault="00D8278C" w:rsidP="00D8278C">
            <w:pPr>
              <w:widowControl w:val="0"/>
              <w:tabs>
                <w:tab w:val="left" w:pos="220"/>
                <w:tab w:val="left" w:pos="720"/>
              </w:tabs>
              <w:autoSpaceDE w:val="0"/>
              <w:autoSpaceDN w:val="0"/>
              <w:adjustRightInd w:val="0"/>
              <w:spacing w:after="240" w:line="276" w:lineRule="auto"/>
              <w:rPr>
                <w:rFonts w:ascii="Tahoma" w:hAnsi="Tahoma" w:cs="Tahoma"/>
                <w:bCs/>
              </w:rPr>
            </w:pPr>
            <w:r>
              <w:rPr>
                <w:rFonts w:ascii="Tahoma" w:hAnsi="Tahoma" w:cs="Tahoma"/>
                <w:bCs/>
              </w:rPr>
              <w:t>Nora</w:t>
            </w:r>
            <w:r w:rsidRPr="00EE2610">
              <w:rPr>
                <w:rFonts w:ascii="Tahoma" w:hAnsi="Tahoma" w:cs="Tahoma"/>
                <w:bCs/>
              </w:rPr>
              <w:t xml:space="preserve">’s alcohol </w:t>
            </w:r>
            <w:r>
              <w:rPr>
                <w:rFonts w:ascii="Tahoma" w:hAnsi="Tahoma" w:cs="Tahoma"/>
                <w:bCs/>
              </w:rPr>
              <w:t>dependency</w:t>
            </w:r>
            <w:r w:rsidRPr="00EE2610">
              <w:rPr>
                <w:rFonts w:ascii="Tahoma" w:hAnsi="Tahoma" w:cs="Tahoma"/>
                <w:bCs/>
              </w:rPr>
              <w:t xml:space="preserve"> was known to all services who worked with her. Police and ambulance service made appropriate referrals to other agencies. The reasons behind </w:t>
            </w:r>
            <w:r>
              <w:rPr>
                <w:rFonts w:ascii="Tahoma" w:hAnsi="Tahoma" w:cs="Tahoma"/>
                <w:bCs/>
              </w:rPr>
              <w:t>Nora</w:t>
            </w:r>
            <w:r w:rsidRPr="00EE2610">
              <w:rPr>
                <w:rFonts w:ascii="Tahoma" w:hAnsi="Tahoma" w:cs="Tahoma"/>
                <w:bCs/>
              </w:rPr>
              <w:t xml:space="preserve">’s alcohol </w:t>
            </w:r>
            <w:r>
              <w:rPr>
                <w:rFonts w:ascii="Tahoma" w:hAnsi="Tahoma" w:cs="Tahoma"/>
                <w:bCs/>
              </w:rPr>
              <w:t xml:space="preserve">dependency </w:t>
            </w:r>
            <w:r w:rsidRPr="00EE2610">
              <w:rPr>
                <w:rFonts w:ascii="Tahoma" w:hAnsi="Tahoma" w:cs="Tahoma"/>
                <w:bCs/>
              </w:rPr>
              <w:t>were not known to agencies</w:t>
            </w:r>
            <w:r>
              <w:rPr>
                <w:rFonts w:ascii="Tahoma" w:hAnsi="Tahoma" w:cs="Tahoma"/>
                <w:bCs/>
              </w:rPr>
              <w:t>.</w:t>
            </w:r>
            <w:r w:rsidRPr="00EE2610">
              <w:rPr>
                <w:rFonts w:ascii="Tahoma" w:hAnsi="Tahoma" w:cs="Tahoma"/>
                <w:bCs/>
              </w:rPr>
              <w:t xml:space="preserve"> </w:t>
            </w:r>
            <w:r>
              <w:rPr>
                <w:rFonts w:ascii="Tahoma" w:hAnsi="Tahoma" w:cs="Tahoma"/>
                <w:bCs/>
              </w:rPr>
              <w:t>T</w:t>
            </w:r>
            <w:r w:rsidRPr="00EE2610">
              <w:rPr>
                <w:rFonts w:ascii="Tahoma" w:hAnsi="Tahoma" w:cs="Tahoma"/>
                <w:bCs/>
              </w:rPr>
              <w:t xml:space="preserve">he panel thought that the trauma </w:t>
            </w:r>
            <w:r>
              <w:rPr>
                <w:rFonts w:ascii="Tahoma" w:hAnsi="Tahoma" w:cs="Tahoma"/>
                <w:bCs/>
              </w:rPr>
              <w:t>Nora</w:t>
            </w:r>
            <w:r w:rsidRPr="00EE2610">
              <w:rPr>
                <w:rFonts w:ascii="Tahoma" w:hAnsi="Tahoma" w:cs="Tahoma"/>
                <w:bCs/>
              </w:rPr>
              <w:t xml:space="preserve"> experienced in her life</w:t>
            </w:r>
            <w:r>
              <w:rPr>
                <w:rFonts w:ascii="Tahoma" w:hAnsi="Tahoma" w:cs="Tahoma"/>
                <w:bCs/>
              </w:rPr>
              <w:t>,</w:t>
            </w:r>
            <w:r w:rsidRPr="00EE2610">
              <w:rPr>
                <w:rFonts w:ascii="Tahoma" w:hAnsi="Tahoma" w:cs="Tahoma"/>
                <w:bCs/>
              </w:rPr>
              <w:t xml:space="preserve"> including the loss of </w:t>
            </w:r>
            <w:r>
              <w:rPr>
                <w:rFonts w:ascii="Tahoma" w:hAnsi="Tahoma" w:cs="Tahoma"/>
                <w:bCs/>
              </w:rPr>
              <w:t>a child</w:t>
            </w:r>
            <w:r w:rsidRPr="00EE2610">
              <w:rPr>
                <w:rFonts w:ascii="Tahoma" w:hAnsi="Tahoma" w:cs="Tahoma"/>
                <w:bCs/>
              </w:rPr>
              <w:t>, multiple assaults and domestic abuse</w:t>
            </w:r>
            <w:r>
              <w:rPr>
                <w:rFonts w:ascii="Tahoma" w:hAnsi="Tahoma" w:cs="Tahoma"/>
                <w:bCs/>
              </w:rPr>
              <w:t>,</w:t>
            </w:r>
            <w:r w:rsidRPr="00EE2610">
              <w:rPr>
                <w:rFonts w:ascii="Tahoma" w:hAnsi="Tahoma" w:cs="Tahoma"/>
                <w:bCs/>
              </w:rPr>
              <w:t xml:space="preserve"> could have been contributory factors.</w:t>
            </w:r>
          </w:p>
        </w:tc>
      </w:tr>
      <w:tr w:rsidR="00D8278C" w:rsidRPr="000935E5" w14:paraId="6E2F4451" w14:textId="77777777" w:rsidTr="00423542">
        <w:tc>
          <w:tcPr>
            <w:tcW w:w="1276" w:type="dxa"/>
          </w:tcPr>
          <w:p w14:paraId="1D480566" w14:textId="74642848"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.4.</w:t>
            </w:r>
            <w:r>
              <w:rPr>
                <w:rFonts w:ascii="Tahoma" w:hAnsi="Tahoma" w:cs="Tahoma"/>
              </w:rPr>
              <w:t>2</w:t>
            </w:r>
          </w:p>
        </w:tc>
        <w:tc>
          <w:tcPr>
            <w:tcW w:w="8931" w:type="dxa"/>
          </w:tcPr>
          <w:p w14:paraId="6F03DB77" w14:textId="07D52B76" w:rsidR="00D8278C" w:rsidRPr="00E41D24" w:rsidRDefault="00D8278C" w:rsidP="00D8278C">
            <w:pPr>
              <w:shd w:val="clear" w:color="auto" w:fill="FFFFFF"/>
              <w:spacing w:after="324" w:line="276" w:lineRule="auto"/>
              <w:rPr>
                <w:rFonts w:ascii="Tahoma" w:hAnsi="Tahoma" w:cs="Tahoma"/>
                <w:bCs/>
              </w:rPr>
            </w:pPr>
            <w:r>
              <w:rPr>
                <w:rFonts w:ascii="Tahoma" w:hAnsi="Tahoma" w:cs="Tahoma"/>
              </w:rPr>
              <w:t>Nora</w:t>
            </w:r>
            <w:r w:rsidRPr="00F22AED">
              <w:rPr>
                <w:rFonts w:ascii="Tahoma" w:hAnsi="Tahoma" w:cs="Tahoma"/>
              </w:rPr>
              <w:t xml:space="preserve">’s GP practice and </w:t>
            </w:r>
            <w:r w:rsidR="007C4BED" w:rsidRPr="0004608A">
              <w:rPr>
                <w:rFonts w:ascii="Tahoma" w:hAnsi="Tahoma" w:cs="Tahoma"/>
              </w:rPr>
              <w:t>Newcastle</w:t>
            </w:r>
            <w:r w:rsidR="007C4BED">
              <w:rPr>
                <w:rFonts w:ascii="Tahoma" w:hAnsi="Tahoma" w:cs="Tahoma"/>
              </w:rPr>
              <w:t xml:space="preserve"> upon Tyne </w:t>
            </w:r>
            <w:r w:rsidR="007C4BED" w:rsidRPr="0004608A">
              <w:rPr>
                <w:rFonts w:ascii="Tahoma" w:hAnsi="Tahoma" w:cs="Tahoma"/>
              </w:rPr>
              <w:t xml:space="preserve">Hospitals NHS </w:t>
            </w:r>
            <w:r w:rsidR="007C4BED">
              <w:rPr>
                <w:rFonts w:ascii="Tahoma" w:hAnsi="Tahoma" w:cs="Tahoma"/>
              </w:rPr>
              <w:t xml:space="preserve">Foundation </w:t>
            </w:r>
            <w:r w:rsidR="007C4BED" w:rsidRPr="0004608A">
              <w:rPr>
                <w:rFonts w:ascii="Tahoma" w:hAnsi="Tahoma" w:cs="Tahoma"/>
              </w:rPr>
              <w:t>Trust</w:t>
            </w:r>
            <w:r w:rsidR="007C4BED" w:rsidRPr="00F22AED">
              <w:rPr>
                <w:rFonts w:ascii="Tahoma" w:hAnsi="Tahoma" w:cs="Tahoma"/>
              </w:rPr>
              <w:t xml:space="preserve"> </w:t>
            </w:r>
            <w:r w:rsidRPr="00F22AED">
              <w:rPr>
                <w:rFonts w:ascii="Tahoma" w:hAnsi="Tahoma" w:cs="Tahoma"/>
              </w:rPr>
              <w:t xml:space="preserve">were responsible for her medical treatment. She underwent detoxification procedures as an inpatient at </w:t>
            </w:r>
            <w:r w:rsidRPr="00F22AED">
              <w:rPr>
                <w:rFonts w:ascii="Tahoma" w:hAnsi="Tahoma" w:cs="Tahoma"/>
                <w:bCs/>
              </w:rPr>
              <w:t xml:space="preserve">Newcastle University Hospitals NHS Foundation Trust </w:t>
            </w:r>
            <w:r w:rsidRPr="00F22AED">
              <w:rPr>
                <w:rFonts w:ascii="Tahoma" w:hAnsi="Tahoma" w:cs="Tahoma"/>
              </w:rPr>
              <w:t>on</w:t>
            </w:r>
            <w:r w:rsidRPr="00EE2610">
              <w:rPr>
                <w:rFonts w:ascii="Tahoma" w:hAnsi="Tahoma" w:cs="Tahoma"/>
              </w:rPr>
              <w:t xml:space="preserve"> a number of occasions</w:t>
            </w:r>
            <w:r>
              <w:rPr>
                <w:rFonts w:ascii="Tahoma" w:hAnsi="Tahoma" w:cs="Tahoma"/>
              </w:rPr>
              <w:t>;</w:t>
            </w:r>
            <w:r w:rsidRPr="00EE2610">
              <w:rPr>
                <w:rFonts w:ascii="Tahoma" w:hAnsi="Tahoma" w:cs="Tahoma"/>
              </w:rPr>
              <w:t xml:space="preserve"> </w:t>
            </w:r>
            <w:r>
              <w:rPr>
                <w:rFonts w:ascii="Tahoma" w:hAnsi="Tahoma" w:cs="Tahoma"/>
              </w:rPr>
              <w:t>however,</w:t>
            </w:r>
            <w:r w:rsidRPr="00EE2610">
              <w:rPr>
                <w:rFonts w:ascii="Tahoma" w:hAnsi="Tahoma" w:cs="Tahoma"/>
              </w:rPr>
              <w:t xml:space="preserve"> </w:t>
            </w:r>
            <w:r>
              <w:rPr>
                <w:rFonts w:ascii="Tahoma" w:hAnsi="Tahoma" w:cs="Tahoma"/>
              </w:rPr>
              <w:t xml:space="preserve">she </w:t>
            </w:r>
            <w:r w:rsidRPr="00EE2610">
              <w:rPr>
                <w:rFonts w:ascii="Tahoma" w:hAnsi="Tahoma" w:cs="Tahoma"/>
              </w:rPr>
              <w:t xml:space="preserve">was unable to sustain her abstinence from alcohol in the community. </w:t>
            </w:r>
          </w:p>
        </w:tc>
        <w:tc>
          <w:tcPr>
            <w:tcW w:w="7910" w:type="dxa"/>
          </w:tcPr>
          <w:p w14:paraId="02075407"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918F215" w14:textId="77777777" w:rsidTr="00423542">
        <w:tc>
          <w:tcPr>
            <w:tcW w:w="1276" w:type="dxa"/>
          </w:tcPr>
          <w:p w14:paraId="241D8731" w14:textId="7F7AF929" w:rsidR="00D8278C" w:rsidRPr="00C30F12" w:rsidRDefault="00D8278C" w:rsidP="00D8278C">
            <w:pPr>
              <w:rPr>
                <w:rFonts w:ascii="Tahoma" w:hAnsi="Tahoma" w:cs="Tahoma"/>
              </w:rPr>
            </w:pPr>
            <w:r>
              <w:rPr>
                <w:rFonts w:ascii="Tahoma" w:hAnsi="Tahoma" w:cs="Tahoma"/>
              </w:rPr>
              <w:lastRenderedPageBreak/>
              <w:t>14.4.3</w:t>
            </w:r>
          </w:p>
        </w:tc>
        <w:tc>
          <w:tcPr>
            <w:tcW w:w="8931" w:type="dxa"/>
          </w:tcPr>
          <w:p w14:paraId="5042FB43" w14:textId="7F90330C" w:rsidR="00D8278C" w:rsidRPr="002D6E18" w:rsidRDefault="00D8278C" w:rsidP="00D8278C">
            <w:pPr>
              <w:autoSpaceDE w:val="0"/>
              <w:autoSpaceDN w:val="0"/>
              <w:adjustRightInd w:val="0"/>
              <w:spacing w:after="240" w:line="276" w:lineRule="auto"/>
              <w:rPr>
                <w:rFonts w:ascii="Tahoma" w:eastAsia="Calibri" w:hAnsi="Tahoma" w:cs="Tahoma"/>
              </w:rPr>
            </w:pPr>
            <w:r>
              <w:rPr>
                <w:rFonts w:ascii="Tahoma" w:eastAsia="Calibri" w:hAnsi="Tahoma" w:cs="Tahoma"/>
              </w:rPr>
              <w:t>Nora</w:t>
            </w:r>
            <w:r w:rsidRPr="003F2F05">
              <w:rPr>
                <w:rFonts w:ascii="Tahoma" w:eastAsia="Calibri" w:hAnsi="Tahoma" w:cs="Tahoma"/>
              </w:rPr>
              <w:t xml:space="preserve"> was diagnosed with anxiety and alcohol </w:t>
            </w:r>
            <w:r>
              <w:rPr>
                <w:rFonts w:ascii="Tahoma" w:eastAsia="Calibri" w:hAnsi="Tahoma" w:cs="Tahoma"/>
              </w:rPr>
              <w:t>dependence</w:t>
            </w:r>
            <w:r w:rsidRPr="003F2F05">
              <w:rPr>
                <w:rFonts w:ascii="Tahoma" w:eastAsia="Calibri" w:hAnsi="Tahoma" w:cs="Tahoma"/>
              </w:rPr>
              <w:t xml:space="preserve">. The GPs involved with </w:t>
            </w:r>
            <w:r>
              <w:rPr>
                <w:rFonts w:ascii="Tahoma" w:eastAsia="Calibri" w:hAnsi="Tahoma" w:cs="Tahoma"/>
              </w:rPr>
              <w:t>Nora</w:t>
            </w:r>
            <w:r w:rsidRPr="003F2F05">
              <w:rPr>
                <w:rFonts w:ascii="Tahoma" w:eastAsia="Calibri" w:hAnsi="Tahoma" w:cs="Tahoma"/>
              </w:rPr>
              <w:t xml:space="preserve"> tried hard to support her with both conditions</w:t>
            </w:r>
            <w:r>
              <w:rPr>
                <w:rFonts w:ascii="Tahoma" w:eastAsia="Calibri" w:hAnsi="Tahoma" w:cs="Tahoma"/>
              </w:rPr>
              <w:t>,</w:t>
            </w:r>
            <w:r w:rsidRPr="003F2F05">
              <w:rPr>
                <w:rFonts w:ascii="Tahoma" w:eastAsia="Calibri" w:hAnsi="Tahoma" w:cs="Tahoma"/>
              </w:rPr>
              <w:t xml:space="preserve"> and offer</w:t>
            </w:r>
            <w:r>
              <w:rPr>
                <w:rFonts w:ascii="Tahoma" w:eastAsia="Calibri" w:hAnsi="Tahoma" w:cs="Tahoma"/>
              </w:rPr>
              <w:t>ed</w:t>
            </w:r>
            <w:r w:rsidRPr="003F2F05">
              <w:rPr>
                <w:rFonts w:ascii="Tahoma" w:eastAsia="Calibri" w:hAnsi="Tahoma" w:cs="Tahoma"/>
              </w:rPr>
              <w:t xml:space="preserve"> treatment options and referrals on multiple occasions. She presented to the surgery regularly and was seen on </w:t>
            </w:r>
            <w:r>
              <w:rPr>
                <w:rFonts w:ascii="Tahoma" w:eastAsia="Calibri" w:hAnsi="Tahoma" w:cs="Tahoma"/>
              </w:rPr>
              <w:t>m</w:t>
            </w:r>
            <w:r w:rsidRPr="003B2DE4">
              <w:rPr>
                <w:rFonts w:ascii="Tahoma" w:eastAsia="Calibri" w:hAnsi="Tahoma" w:cs="Tahoma"/>
              </w:rPr>
              <w:t xml:space="preserve">any occasions. The GPs continued to remain available to support </w:t>
            </w:r>
            <w:r>
              <w:rPr>
                <w:rFonts w:ascii="Tahoma" w:eastAsia="Calibri" w:hAnsi="Tahoma" w:cs="Tahoma"/>
              </w:rPr>
              <w:t xml:space="preserve">Nora </w:t>
            </w:r>
            <w:r w:rsidRPr="003F2F05">
              <w:rPr>
                <w:rFonts w:ascii="Tahoma" w:eastAsia="Calibri" w:hAnsi="Tahoma" w:cs="Tahoma"/>
              </w:rPr>
              <w:t xml:space="preserve">when </w:t>
            </w:r>
            <w:r>
              <w:rPr>
                <w:rFonts w:ascii="Tahoma" w:eastAsia="Calibri" w:hAnsi="Tahoma" w:cs="Tahoma"/>
              </w:rPr>
              <w:t>she declined</w:t>
            </w:r>
            <w:r w:rsidRPr="003F2F05">
              <w:rPr>
                <w:rFonts w:ascii="Tahoma" w:eastAsia="Calibri" w:hAnsi="Tahoma" w:cs="Tahoma"/>
              </w:rPr>
              <w:t xml:space="preserve"> treatment options</w:t>
            </w:r>
            <w:r>
              <w:rPr>
                <w:rFonts w:ascii="Tahoma" w:eastAsia="Calibri" w:hAnsi="Tahoma" w:cs="Tahoma"/>
              </w:rPr>
              <w:t>.</w:t>
            </w:r>
            <w:r w:rsidRPr="003F2F05">
              <w:rPr>
                <w:rFonts w:ascii="Tahoma" w:eastAsia="Calibri" w:hAnsi="Tahoma" w:cs="Tahoma"/>
              </w:rPr>
              <w:t xml:space="preserve"> </w:t>
            </w:r>
            <w:r w:rsidRPr="002D6E18">
              <w:rPr>
                <w:rFonts w:ascii="Tahoma" w:eastAsia="Calibri" w:hAnsi="Tahoma" w:cs="Tahoma"/>
              </w:rPr>
              <w:t>The panel heard that a new service based at GP surgeries may have been able to help Nora if it had been in place at the time of the events in question.</w:t>
            </w:r>
          </w:p>
          <w:p w14:paraId="24FDB5B2" w14:textId="38C9ED57" w:rsidR="00D8278C" w:rsidRPr="002D6E18" w:rsidRDefault="00D8278C" w:rsidP="00D8278C">
            <w:pPr>
              <w:autoSpaceDE w:val="0"/>
              <w:autoSpaceDN w:val="0"/>
              <w:adjustRightInd w:val="0"/>
              <w:spacing w:after="240" w:line="276" w:lineRule="auto"/>
              <w:rPr>
                <w:rFonts w:ascii="Tahoma" w:eastAsia="Calibri" w:hAnsi="Tahoma" w:cs="Tahoma"/>
              </w:rPr>
            </w:pPr>
            <w:r w:rsidRPr="002D6E18">
              <w:rPr>
                <w:rFonts w:ascii="Tahoma" w:eastAsia="Calibri" w:hAnsi="Tahoma" w:cs="Tahoma"/>
              </w:rPr>
              <w:t>https://waystowellness.org.uk/patients/</w:t>
            </w:r>
          </w:p>
          <w:p w14:paraId="76132E2A" w14:textId="77777777" w:rsidR="00D8278C" w:rsidRDefault="00D8278C" w:rsidP="00D8278C">
            <w:pPr>
              <w:spacing w:line="276" w:lineRule="auto"/>
              <w:rPr>
                <w:rFonts w:ascii="Tahoma" w:hAnsi="Tahoma" w:cs="Tahoma"/>
                <w:color w:val="262626"/>
                <w:shd w:val="clear" w:color="auto" w:fill="FFFFFF"/>
              </w:rPr>
            </w:pPr>
            <w:r w:rsidRPr="002D6E18">
              <w:rPr>
                <w:rFonts w:ascii="Tahoma" w:hAnsi="Tahoma" w:cs="Tahoma"/>
                <w:color w:val="262626"/>
                <w:shd w:val="clear" w:color="auto" w:fill="FFFFFF"/>
              </w:rPr>
              <w:t>Ways to Wellness</w:t>
            </w:r>
            <w:r w:rsidRPr="002D6E18">
              <w:rPr>
                <w:rStyle w:val="FootnoteReference"/>
                <w:rFonts w:ascii="Tahoma" w:hAnsi="Tahoma" w:cs="Tahoma"/>
                <w:color w:val="262626"/>
                <w:shd w:val="clear" w:color="auto" w:fill="FFFFFF"/>
              </w:rPr>
              <w:footnoteReference w:id="25"/>
            </w:r>
            <w:r w:rsidRPr="002D6E18">
              <w:rPr>
                <w:rFonts w:ascii="Tahoma" w:hAnsi="Tahoma" w:cs="Tahoma"/>
                <w:color w:val="262626"/>
                <w:shd w:val="clear" w:color="auto" w:fill="FFFFFF"/>
              </w:rPr>
              <w:t xml:space="preserve"> is a social prescribing service for people with long-term health conditions, aged 30 to 74 years, who live in Newcastle upon Tyne and are registered with a participating GP practice. Ways to Wellness provides non-medical support through a dedicated Link Worker who will work with you in the areas that you feel you most need support. The service aims to help and support you to better manage your long-term condition.</w:t>
            </w:r>
            <w:r>
              <w:rPr>
                <w:rFonts w:ascii="Tahoma" w:hAnsi="Tahoma" w:cs="Tahoma"/>
                <w:color w:val="262626"/>
                <w:shd w:val="clear" w:color="auto" w:fill="FFFFFF"/>
              </w:rPr>
              <w:t xml:space="preserve"> </w:t>
            </w:r>
          </w:p>
          <w:p w14:paraId="371DE20A" w14:textId="5A036026" w:rsidR="00D8278C" w:rsidRPr="002D6E18" w:rsidRDefault="00D8278C" w:rsidP="00D8278C">
            <w:pPr>
              <w:spacing w:line="276" w:lineRule="auto"/>
              <w:rPr>
                <w:rFonts w:ascii="Tahoma" w:hAnsi="Tahoma" w:cs="Tahoma"/>
                <w:color w:val="262626"/>
                <w:shd w:val="clear" w:color="auto" w:fill="FFFFFF"/>
              </w:rPr>
            </w:pPr>
            <w:r w:rsidRPr="002D6E18">
              <w:rPr>
                <w:rFonts w:ascii="Tahoma" w:hAnsi="Tahoma" w:cs="Tahoma"/>
                <w:color w:val="262626"/>
                <w:shd w:val="clear" w:color="auto" w:fill="FFFFFF"/>
              </w:rPr>
              <w:t>The review panel determined that this service would have been beneficial to Nora</w:t>
            </w:r>
            <w:r>
              <w:rPr>
                <w:rFonts w:ascii="Tahoma" w:hAnsi="Tahoma" w:cs="Tahoma"/>
                <w:color w:val="262626"/>
                <w:shd w:val="clear" w:color="auto" w:fill="FFFFFF"/>
              </w:rPr>
              <w:t>,</w:t>
            </w:r>
            <w:r w:rsidRPr="002D6E18">
              <w:rPr>
                <w:rFonts w:ascii="Tahoma" w:hAnsi="Tahoma" w:cs="Tahoma"/>
                <w:color w:val="262626"/>
                <w:shd w:val="clear" w:color="auto" w:fill="FFFFFF"/>
              </w:rPr>
              <w:t xml:space="preserve"> and as this area of learning has been addressed</w:t>
            </w:r>
            <w:r>
              <w:rPr>
                <w:rFonts w:ascii="Tahoma" w:hAnsi="Tahoma" w:cs="Tahoma"/>
                <w:color w:val="262626"/>
                <w:shd w:val="clear" w:color="auto" w:fill="FFFFFF"/>
              </w:rPr>
              <w:t>,</w:t>
            </w:r>
            <w:r w:rsidRPr="002D6E18">
              <w:rPr>
                <w:rFonts w:ascii="Tahoma" w:hAnsi="Tahoma" w:cs="Tahoma"/>
                <w:color w:val="262626"/>
                <w:shd w:val="clear" w:color="auto" w:fill="FFFFFF"/>
              </w:rPr>
              <w:t xml:space="preserve"> the review panel ha</w:t>
            </w:r>
            <w:r>
              <w:rPr>
                <w:rFonts w:ascii="Tahoma" w:hAnsi="Tahoma" w:cs="Tahoma"/>
                <w:color w:val="262626"/>
                <w:shd w:val="clear" w:color="auto" w:fill="FFFFFF"/>
              </w:rPr>
              <w:t>s</w:t>
            </w:r>
            <w:r w:rsidRPr="002D6E18">
              <w:rPr>
                <w:rFonts w:ascii="Tahoma" w:hAnsi="Tahoma" w:cs="Tahoma"/>
                <w:color w:val="262626"/>
                <w:shd w:val="clear" w:color="auto" w:fill="FFFFFF"/>
              </w:rPr>
              <w:t xml:space="preserve"> not made a recommendation.  </w:t>
            </w:r>
          </w:p>
          <w:p w14:paraId="1BD8250A" w14:textId="13CD9111" w:rsidR="00D8278C" w:rsidRPr="005526E0" w:rsidRDefault="00D8278C" w:rsidP="00D8278C">
            <w:pPr>
              <w:autoSpaceDE w:val="0"/>
              <w:autoSpaceDN w:val="0"/>
              <w:adjustRightInd w:val="0"/>
              <w:spacing w:after="240" w:line="276" w:lineRule="auto"/>
              <w:rPr>
                <w:rFonts w:ascii="Tahoma" w:eastAsia="Calibri" w:hAnsi="Tahoma" w:cs="Tahoma"/>
              </w:rPr>
            </w:pPr>
          </w:p>
        </w:tc>
        <w:tc>
          <w:tcPr>
            <w:tcW w:w="7910" w:type="dxa"/>
          </w:tcPr>
          <w:p w14:paraId="4E11B9FD"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5C0E71E" w14:textId="77777777" w:rsidTr="00423542">
        <w:tc>
          <w:tcPr>
            <w:tcW w:w="1276" w:type="dxa"/>
          </w:tcPr>
          <w:p w14:paraId="11A3086F" w14:textId="71571C60" w:rsidR="00D8278C" w:rsidRPr="00C30F12" w:rsidRDefault="00D8278C" w:rsidP="00D8278C">
            <w:pPr>
              <w:rPr>
                <w:rFonts w:ascii="Tahoma" w:hAnsi="Tahoma" w:cs="Tahoma"/>
              </w:rPr>
            </w:pPr>
            <w:r>
              <w:rPr>
                <w:rFonts w:ascii="Tahoma" w:hAnsi="Tahoma" w:cs="Tahoma"/>
              </w:rPr>
              <w:t>14.4.5</w:t>
            </w:r>
          </w:p>
        </w:tc>
        <w:tc>
          <w:tcPr>
            <w:tcW w:w="8931" w:type="dxa"/>
          </w:tcPr>
          <w:p w14:paraId="36874EBC" w14:textId="4E8C7755" w:rsidR="00D8278C" w:rsidRPr="005526E0" w:rsidRDefault="00D8278C" w:rsidP="00D8278C">
            <w:pPr>
              <w:suppressAutoHyphens/>
              <w:autoSpaceDN w:val="0"/>
              <w:spacing w:after="160" w:line="276" w:lineRule="auto"/>
              <w:textAlignment w:val="baseline"/>
              <w:rPr>
                <w:rFonts w:ascii="Tahoma" w:hAnsi="Tahoma" w:cs="Tahoma"/>
              </w:rPr>
            </w:pPr>
            <w:r w:rsidRPr="005526E0">
              <w:rPr>
                <w:rFonts w:ascii="Tahoma" w:hAnsi="Tahoma" w:cs="Tahoma"/>
                <w:szCs w:val="22"/>
              </w:rPr>
              <w:t>At a Hepatology outpatient appointment in February 2019, the consultant recommended a mental health review</w:t>
            </w:r>
            <w:r>
              <w:rPr>
                <w:rFonts w:ascii="Tahoma" w:hAnsi="Tahoma" w:cs="Tahoma"/>
                <w:szCs w:val="22"/>
              </w:rPr>
              <w:t>:</w:t>
            </w:r>
            <w:r w:rsidRPr="005526E0">
              <w:rPr>
                <w:rFonts w:ascii="Tahoma" w:hAnsi="Tahoma" w:cs="Tahoma"/>
                <w:szCs w:val="22"/>
              </w:rPr>
              <w:t xml:space="preserve"> </w:t>
            </w:r>
            <w:r>
              <w:rPr>
                <w:rFonts w:ascii="Tahoma" w:hAnsi="Tahoma" w:cs="Tahoma"/>
                <w:szCs w:val="22"/>
              </w:rPr>
              <w:t>they</w:t>
            </w:r>
            <w:r w:rsidRPr="005526E0">
              <w:rPr>
                <w:rFonts w:ascii="Tahoma" w:hAnsi="Tahoma" w:cs="Tahoma"/>
                <w:szCs w:val="22"/>
              </w:rPr>
              <w:t xml:space="preserve"> personally spoke to </w:t>
            </w:r>
            <w:r>
              <w:rPr>
                <w:rFonts w:ascii="Tahoma" w:hAnsi="Tahoma" w:cs="Tahoma"/>
                <w:szCs w:val="22"/>
              </w:rPr>
              <w:t>Nora</w:t>
            </w:r>
            <w:r w:rsidRPr="005526E0">
              <w:rPr>
                <w:rFonts w:ascii="Tahoma" w:hAnsi="Tahoma" w:cs="Tahoma"/>
                <w:szCs w:val="22"/>
              </w:rPr>
              <w:t xml:space="preserve">’s GP to share </w:t>
            </w:r>
            <w:r>
              <w:rPr>
                <w:rFonts w:ascii="Tahoma" w:hAnsi="Tahoma" w:cs="Tahoma"/>
                <w:szCs w:val="22"/>
              </w:rPr>
              <w:t xml:space="preserve">the </w:t>
            </w:r>
            <w:r w:rsidRPr="005526E0">
              <w:rPr>
                <w:rFonts w:ascii="Tahoma" w:hAnsi="Tahoma" w:cs="Tahoma"/>
                <w:szCs w:val="22"/>
              </w:rPr>
              <w:t xml:space="preserve">information. </w:t>
            </w:r>
            <w:r>
              <w:rPr>
                <w:rFonts w:ascii="Tahoma" w:hAnsi="Tahoma" w:cs="Tahoma"/>
                <w:szCs w:val="22"/>
              </w:rPr>
              <w:t>Nora</w:t>
            </w:r>
            <w:r w:rsidRPr="005526E0">
              <w:rPr>
                <w:rFonts w:ascii="Tahoma" w:hAnsi="Tahoma" w:cs="Tahoma"/>
                <w:szCs w:val="22"/>
              </w:rPr>
              <w:t xml:space="preserve"> was reluctant to accept the advice</w:t>
            </w:r>
            <w:r>
              <w:rPr>
                <w:rFonts w:ascii="Tahoma" w:hAnsi="Tahoma" w:cs="Tahoma"/>
                <w:szCs w:val="22"/>
              </w:rPr>
              <w:t>,</w:t>
            </w:r>
            <w:r w:rsidRPr="005526E0">
              <w:rPr>
                <w:rFonts w:ascii="Tahoma" w:hAnsi="Tahoma" w:cs="Tahoma"/>
                <w:szCs w:val="22"/>
              </w:rPr>
              <w:t xml:space="preserve"> and a mental health review was not arranged.</w:t>
            </w:r>
          </w:p>
        </w:tc>
        <w:tc>
          <w:tcPr>
            <w:tcW w:w="7910" w:type="dxa"/>
          </w:tcPr>
          <w:p w14:paraId="7FE455EA"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3FF5E1C" w14:textId="77777777" w:rsidTr="00423542">
        <w:tc>
          <w:tcPr>
            <w:tcW w:w="1276" w:type="dxa"/>
          </w:tcPr>
          <w:p w14:paraId="3A198C5C" w14:textId="3666BCC5" w:rsidR="00D8278C" w:rsidRPr="00C30F12" w:rsidRDefault="00D8278C" w:rsidP="00D8278C">
            <w:pPr>
              <w:rPr>
                <w:rFonts w:ascii="Tahoma" w:hAnsi="Tahoma" w:cs="Tahoma"/>
              </w:rPr>
            </w:pPr>
            <w:r>
              <w:rPr>
                <w:rFonts w:ascii="Tahoma" w:hAnsi="Tahoma" w:cs="Tahoma"/>
              </w:rPr>
              <w:t>14.4.6</w:t>
            </w:r>
          </w:p>
        </w:tc>
        <w:tc>
          <w:tcPr>
            <w:tcW w:w="8931" w:type="dxa"/>
          </w:tcPr>
          <w:p w14:paraId="012A662A" w14:textId="3A241ECC" w:rsidR="00D8278C" w:rsidRDefault="00D8278C" w:rsidP="00D8278C">
            <w:pPr>
              <w:suppressAutoHyphens/>
              <w:autoSpaceDN w:val="0"/>
              <w:spacing w:after="160" w:line="276" w:lineRule="auto"/>
              <w:textAlignment w:val="baseline"/>
              <w:rPr>
                <w:rFonts w:ascii="Tahoma" w:hAnsi="Tahoma" w:cs="Tahoma"/>
              </w:rPr>
            </w:pPr>
            <w:r>
              <w:rPr>
                <w:rFonts w:ascii="Tahoma" w:hAnsi="Tahoma" w:cs="Tahoma"/>
              </w:rPr>
              <w:t xml:space="preserve">The commissioned provider of alcohol support and desistence services in Newcastle has changed a number of times during the review period, and it has not been possible to obtain records from the providers who no longer have a contract for services. </w:t>
            </w:r>
          </w:p>
        </w:tc>
        <w:tc>
          <w:tcPr>
            <w:tcW w:w="7910" w:type="dxa"/>
          </w:tcPr>
          <w:p w14:paraId="529E0A56"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C4A7B65" w14:textId="77777777" w:rsidTr="00423542">
        <w:tc>
          <w:tcPr>
            <w:tcW w:w="1276" w:type="dxa"/>
          </w:tcPr>
          <w:p w14:paraId="7A58C958" w14:textId="17F39C3D" w:rsidR="00D8278C" w:rsidRPr="00C30F12" w:rsidRDefault="00D8278C" w:rsidP="00D8278C">
            <w:pPr>
              <w:rPr>
                <w:rFonts w:ascii="Tahoma" w:hAnsi="Tahoma" w:cs="Tahoma"/>
              </w:rPr>
            </w:pPr>
            <w:r>
              <w:rPr>
                <w:rFonts w:ascii="Tahoma" w:hAnsi="Tahoma" w:cs="Tahoma"/>
              </w:rPr>
              <w:t>14.4.7</w:t>
            </w:r>
          </w:p>
        </w:tc>
        <w:tc>
          <w:tcPr>
            <w:tcW w:w="8931" w:type="dxa"/>
          </w:tcPr>
          <w:p w14:paraId="349A32B2" w14:textId="7DCAD66F" w:rsidR="00D8278C" w:rsidRDefault="00D8278C" w:rsidP="00D8278C">
            <w:pPr>
              <w:spacing w:line="276" w:lineRule="auto"/>
              <w:rPr>
                <w:rFonts w:ascii="Tahoma" w:hAnsi="Tahoma" w:cs="Tahoma"/>
                <w:color w:val="000000" w:themeColor="text1"/>
              </w:rPr>
            </w:pPr>
            <w:r>
              <w:rPr>
                <w:rFonts w:ascii="Tahoma" w:hAnsi="Tahoma" w:cs="Tahoma"/>
              </w:rPr>
              <w:t xml:space="preserve">Nora was referred to the CNTW addictions service in 2016 </w:t>
            </w:r>
            <w:r>
              <w:rPr>
                <w:rFonts w:ascii="Tahoma" w:eastAsia="Calibri" w:hAnsi="Tahoma" w:cs="Tahoma"/>
              </w:rPr>
              <w:t xml:space="preserve">– </w:t>
            </w:r>
            <w:r>
              <w:rPr>
                <w:rFonts w:ascii="Tahoma" w:hAnsi="Tahoma" w:cs="Tahoma"/>
              </w:rPr>
              <w:t xml:space="preserve">that referral was passed on to another provider which had recently taken over the contract. The </w:t>
            </w:r>
            <w:r w:rsidRPr="00C94611">
              <w:rPr>
                <w:rFonts w:ascii="Tahoma" w:hAnsi="Tahoma" w:cs="Tahoma"/>
              </w:rPr>
              <w:t xml:space="preserve">panel has not been able to access records from that provider. </w:t>
            </w:r>
            <w:r w:rsidRPr="00F22AED">
              <w:rPr>
                <w:rFonts w:ascii="Tahoma" w:hAnsi="Tahoma" w:cs="Tahoma"/>
              </w:rPr>
              <w:t xml:space="preserve">CNTW was awarded a new contract for the service in </w:t>
            </w:r>
            <w:r w:rsidRPr="00F22AED">
              <w:rPr>
                <w:rFonts w:ascii="Tahoma" w:hAnsi="Tahoma" w:cs="Tahoma"/>
                <w:color w:val="000000" w:themeColor="text1"/>
              </w:rPr>
              <w:t>2019</w:t>
            </w:r>
            <w:r>
              <w:rPr>
                <w:rFonts w:ascii="Tahoma" w:hAnsi="Tahoma" w:cs="Tahoma"/>
                <w:color w:val="000000" w:themeColor="text1"/>
              </w:rPr>
              <w:t>,</w:t>
            </w:r>
            <w:r w:rsidRPr="00F22AED">
              <w:rPr>
                <w:rFonts w:ascii="Tahoma" w:hAnsi="Tahoma" w:cs="Tahoma"/>
                <w:color w:val="000000" w:themeColor="text1"/>
              </w:rPr>
              <w:t xml:space="preserve"> which is delivered in partnership with Humankind and Changing Lives. CNTW provided an expert to the panel.</w:t>
            </w:r>
            <w:r w:rsidRPr="002609DC">
              <w:rPr>
                <w:rFonts w:ascii="Tahoma" w:hAnsi="Tahoma" w:cs="Tahoma"/>
                <w:color w:val="000000" w:themeColor="text1"/>
              </w:rPr>
              <w:t xml:space="preserve"> </w:t>
            </w:r>
          </w:p>
          <w:p w14:paraId="3B312C1B" w14:textId="44E8DE05" w:rsidR="00D8278C" w:rsidRPr="00643EC7" w:rsidRDefault="00D8278C" w:rsidP="00D8278C">
            <w:pPr>
              <w:spacing w:after="240" w:line="276" w:lineRule="auto"/>
              <w:contextualSpacing/>
              <w:rPr>
                <w:rFonts w:ascii="Tahoma" w:hAnsi="Tahoma" w:cs="Tahoma"/>
              </w:rPr>
            </w:pPr>
          </w:p>
        </w:tc>
        <w:tc>
          <w:tcPr>
            <w:tcW w:w="7910" w:type="dxa"/>
          </w:tcPr>
          <w:p w14:paraId="6875DA74" w14:textId="40F32FDE"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r>
              <w:rPr>
                <w:rFonts w:ascii="Arial" w:hAnsi="Arial" w:cs="Arial"/>
                <w:b/>
              </w:rPr>
              <w:t>C</w:t>
            </w:r>
          </w:p>
        </w:tc>
      </w:tr>
      <w:tr w:rsidR="00D8278C" w:rsidRPr="000935E5" w14:paraId="3E649B79" w14:textId="77777777" w:rsidTr="00423542">
        <w:tc>
          <w:tcPr>
            <w:tcW w:w="1276" w:type="dxa"/>
          </w:tcPr>
          <w:p w14:paraId="19AB4464" w14:textId="7CFBD705" w:rsidR="00D8278C" w:rsidRDefault="00D8278C" w:rsidP="00D8278C">
            <w:pPr>
              <w:rPr>
                <w:rFonts w:ascii="Tahoma" w:hAnsi="Tahoma" w:cs="Tahoma"/>
              </w:rPr>
            </w:pPr>
            <w:r>
              <w:rPr>
                <w:rFonts w:ascii="Tahoma" w:hAnsi="Tahoma" w:cs="Tahoma"/>
              </w:rPr>
              <w:t>14.4.8</w:t>
            </w:r>
          </w:p>
        </w:tc>
        <w:tc>
          <w:tcPr>
            <w:tcW w:w="8931" w:type="dxa"/>
          </w:tcPr>
          <w:p w14:paraId="738BAB77" w14:textId="096DB0D8" w:rsidR="00D8278C" w:rsidRPr="00F22AED" w:rsidRDefault="00D8278C" w:rsidP="00D8278C">
            <w:pPr>
              <w:spacing w:after="240" w:line="276" w:lineRule="auto"/>
              <w:contextualSpacing/>
              <w:rPr>
                <w:rFonts w:ascii="Tahoma" w:hAnsi="Tahoma" w:cs="Tahoma"/>
                <w:color w:val="000000" w:themeColor="text1"/>
              </w:rPr>
            </w:pPr>
            <w:r w:rsidRPr="00F22AED">
              <w:rPr>
                <w:rFonts w:ascii="Tahoma" w:hAnsi="Tahoma" w:cs="Tahoma"/>
              </w:rPr>
              <w:t xml:space="preserve">The </w:t>
            </w:r>
            <w:r>
              <w:rPr>
                <w:rFonts w:ascii="Tahoma" w:hAnsi="Tahoma" w:cs="Tahoma"/>
                <w:color w:val="000000" w:themeColor="text1"/>
              </w:rPr>
              <w:t>C</w:t>
            </w:r>
            <w:r w:rsidRPr="00F22AED">
              <w:rPr>
                <w:rFonts w:ascii="Tahoma" w:hAnsi="Tahoma" w:cs="Tahoma"/>
                <w:color w:val="000000" w:themeColor="text1"/>
              </w:rPr>
              <w:t xml:space="preserve">onsultant Psychiatrist in Addictions </w:t>
            </w:r>
            <w:r>
              <w:rPr>
                <w:rFonts w:ascii="Tahoma" w:hAnsi="Tahoma" w:cs="Tahoma"/>
                <w:color w:val="000000" w:themeColor="text1"/>
              </w:rPr>
              <w:t xml:space="preserve">(CNTW), </w:t>
            </w:r>
            <w:r w:rsidRPr="00F22AED">
              <w:rPr>
                <w:rFonts w:ascii="Tahoma" w:hAnsi="Tahoma" w:cs="Tahoma"/>
                <w:color w:val="000000" w:themeColor="text1"/>
              </w:rPr>
              <w:t>who attended panel meetings</w:t>
            </w:r>
            <w:r>
              <w:rPr>
                <w:rFonts w:ascii="Tahoma" w:hAnsi="Tahoma" w:cs="Tahoma"/>
                <w:color w:val="000000" w:themeColor="text1"/>
              </w:rPr>
              <w:t>,</w:t>
            </w:r>
            <w:r w:rsidRPr="00F22AED">
              <w:rPr>
                <w:rFonts w:ascii="Tahoma" w:hAnsi="Tahoma" w:cs="Tahoma"/>
                <w:color w:val="000000" w:themeColor="text1"/>
              </w:rPr>
              <w:t xml:space="preserve"> told the panel that</w:t>
            </w:r>
            <w:r>
              <w:rPr>
                <w:rFonts w:ascii="Tahoma" w:hAnsi="Tahoma" w:cs="Tahoma"/>
                <w:color w:val="000000" w:themeColor="text1"/>
              </w:rPr>
              <w:t>,</w:t>
            </w:r>
            <w:r w:rsidRPr="00F22AED">
              <w:rPr>
                <w:rFonts w:ascii="Tahoma" w:hAnsi="Tahoma" w:cs="Tahoma"/>
                <w:color w:val="000000" w:themeColor="text1"/>
              </w:rPr>
              <w:t xml:space="preserve"> on reflection</w:t>
            </w:r>
            <w:r>
              <w:rPr>
                <w:rFonts w:ascii="Tahoma" w:hAnsi="Tahoma" w:cs="Tahoma"/>
                <w:color w:val="000000" w:themeColor="text1"/>
              </w:rPr>
              <w:t>,</w:t>
            </w:r>
            <w:r w:rsidRPr="00F22AED">
              <w:rPr>
                <w:rFonts w:ascii="Tahoma" w:hAnsi="Tahoma" w:cs="Tahoma"/>
                <w:color w:val="000000" w:themeColor="text1"/>
              </w:rPr>
              <w:t xml:space="preserve"> </w:t>
            </w:r>
            <w:r>
              <w:rPr>
                <w:rFonts w:ascii="Tahoma" w:hAnsi="Tahoma" w:cs="Tahoma"/>
                <w:color w:val="000000" w:themeColor="text1"/>
              </w:rPr>
              <w:t>Nora</w:t>
            </w:r>
            <w:r w:rsidRPr="00F22AED">
              <w:rPr>
                <w:rFonts w:ascii="Tahoma" w:hAnsi="Tahoma" w:cs="Tahoma"/>
                <w:color w:val="000000" w:themeColor="text1"/>
              </w:rPr>
              <w:t xml:space="preserve"> appeared to display many of the features of ‘Alcohol dependence syndrome’. This is a diagnosis contained with the World </w:t>
            </w:r>
            <w:r w:rsidRPr="00F22AED">
              <w:rPr>
                <w:rFonts w:ascii="Tahoma" w:hAnsi="Tahoma" w:cs="Tahoma"/>
                <w:color w:val="000000" w:themeColor="text1"/>
              </w:rPr>
              <w:lastRenderedPageBreak/>
              <w:t>Health Organisation International Classification of Diseases edition 10</w:t>
            </w:r>
            <w:r w:rsidRPr="00F22AED">
              <w:rPr>
                <w:rStyle w:val="FootnoteReference"/>
                <w:rFonts w:ascii="Tahoma" w:hAnsi="Tahoma" w:cs="Tahoma"/>
                <w:color w:val="000000" w:themeColor="text1"/>
              </w:rPr>
              <w:footnoteReference w:id="26"/>
            </w:r>
            <w:r>
              <w:rPr>
                <w:rFonts w:ascii="Tahoma" w:hAnsi="Tahoma" w:cs="Tahoma"/>
                <w:color w:val="000000" w:themeColor="text1"/>
              </w:rPr>
              <w:t>,</w:t>
            </w:r>
            <w:r w:rsidRPr="00F22AED">
              <w:rPr>
                <w:rFonts w:ascii="Tahoma" w:hAnsi="Tahoma" w:cs="Tahoma"/>
                <w:color w:val="000000" w:themeColor="text1"/>
              </w:rPr>
              <w:t xml:space="preserve"> which was relevant during the timescale of the review. </w:t>
            </w:r>
          </w:p>
          <w:p w14:paraId="27674F6C" w14:textId="415EA1EC" w:rsidR="00D8278C" w:rsidRPr="00F22AED" w:rsidRDefault="00D8278C" w:rsidP="00D8278C">
            <w:pPr>
              <w:spacing w:after="240" w:line="276" w:lineRule="auto"/>
              <w:contextualSpacing/>
              <w:rPr>
                <w:rFonts w:ascii="Tahoma" w:hAnsi="Tahoma" w:cs="Tahoma"/>
                <w:color w:val="000000" w:themeColor="text1"/>
              </w:rPr>
            </w:pPr>
          </w:p>
          <w:p w14:paraId="6676C3B5" w14:textId="384F5F66" w:rsidR="00D8278C" w:rsidRPr="00F22AED" w:rsidRDefault="00D8278C" w:rsidP="00D8278C">
            <w:pPr>
              <w:spacing w:after="240" w:line="276" w:lineRule="auto"/>
              <w:contextualSpacing/>
              <w:rPr>
                <w:rFonts w:ascii="Tahoma" w:hAnsi="Tahoma" w:cs="Tahoma"/>
                <w:color w:val="000000" w:themeColor="text1"/>
              </w:rPr>
            </w:pPr>
            <w:r w:rsidRPr="00F22AED">
              <w:rPr>
                <w:rFonts w:ascii="Tahoma" w:hAnsi="Tahoma" w:cs="Tahoma"/>
                <w:color w:val="000000" w:themeColor="text1"/>
              </w:rPr>
              <w:t>Features of Alcohol dependence syndrome include</w:t>
            </w:r>
            <w:r>
              <w:rPr>
                <w:rFonts w:ascii="Tahoma" w:hAnsi="Tahoma" w:cs="Tahoma"/>
                <w:color w:val="000000" w:themeColor="text1"/>
              </w:rPr>
              <w:t>:</w:t>
            </w:r>
          </w:p>
          <w:p w14:paraId="4806D434" w14:textId="3FE77BEF" w:rsidR="00D8278C" w:rsidRPr="00F22AED" w:rsidRDefault="00D8278C" w:rsidP="00D8278C">
            <w:pPr>
              <w:pStyle w:val="ListParagraph"/>
              <w:numPr>
                <w:ilvl w:val="0"/>
                <w:numId w:val="41"/>
              </w:numPr>
              <w:spacing w:after="240" w:line="276" w:lineRule="auto"/>
              <w:rPr>
                <w:rFonts w:ascii="Tahoma" w:hAnsi="Tahoma" w:cs="Tahoma"/>
                <w:color w:val="000000" w:themeColor="text1"/>
              </w:rPr>
            </w:pPr>
            <w:r w:rsidRPr="00F22AED">
              <w:rPr>
                <w:rFonts w:ascii="Tahoma" w:hAnsi="Tahoma" w:cs="Tahoma"/>
                <w:color w:val="000000" w:themeColor="text1"/>
              </w:rPr>
              <w:t>Physical evidence of withdrawal state</w:t>
            </w:r>
          </w:p>
          <w:p w14:paraId="2E8A6700" w14:textId="194F4BC8" w:rsidR="00D8278C" w:rsidRPr="00F22AED" w:rsidRDefault="00D8278C" w:rsidP="00D8278C">
            <w:pPr>
              <w:pStyle w:val="ListParagraph"/>
              <w:numPr>
                <w:ilvl w:val="0"/>
                <w:numId w:val="41"/>
              </w:numPr>
              <w:spacing w:after="240" w:line="276" w:lineRule="auto"/>
              <w:rPr>
                <w:rFonts w:ascii="Tahoma" w:hAnsi="Tahoma" w:cs="Tahoma"/>
                <w:color w:val="000000" w:themeColor="text1"/>
              </w:rPr>
            </w:pPr>
            <w:r w:rsidRPr="00F22AED">
              <w:rPr>
                <w:rFonts w:ascii="Tahoma" w:hAnsi="Tahoma" w:cs="Tahoma"/>
                <w:color w:val="000000" w:themeColor="text1"/>
              </w:rPr>
              <w:t>Compulsion to drink</w:t>
            </w:r>
          </w:p>
          <w:p w14:paraId="121AF2A1" w14:textId="14C551D7" w:rsidR="00D8278C" w:rsidRPr="00F22AED" w:rsidRDefault="00D8278C" w:rsidP="00D8278C">
            <w:pPr>
              <w:pStyle w:val="ListParagraph"/>
              <w:numPr>
                <w:ilvl w:val="0"/>
                <w:numId w:val="41"/>
              </w:numPr>
              <w:spacing w:after="240" w:line="276" w:lineRule="auto"/>
              <w:rPr>
                <w:rFonts w:ascii="Tahoma" w:hAnsi="Tahoma" w:cs="Tahoma"/>
                <w:color w:val="000000" w:themeColor="text1"/>
              </w:rPr>
            </w:pPr>
            <w:r w:rsidRPr="00F22AED">
              <w:rPr>
                <w:rFonts w:ascii="Tahoma" w:hAnsi="Tahoma" w:cs="Tahoma"/>
                <w:color w:val="000000" w:themeColor="text1"/>
              </w:rPr>
              <w:t>Increased tolerance of alcohol leading to increased drinking</w:t>
            </w:r>
          </w:p>
          <w:p w14:paraId="5A900FA8" w14:textId="77777777" w:rsidR="00D8278C" w:rsidRPr="00F22AED" w:rsidRDefault="00D8278C" w:rsidP="00D8278C">
            <w:pPr>
              <w:pStyle w:val="ListParagraph"/>
              <w:numPr>
                <w:ilvl w:val="0"/>
                <w:numId w:val="41"/>
              </w:numPr>
              <w:spacing w:after="240" w:line="276" w:lineRule="auto"/>
              <w:rPr>
                <w:rFonts w:ascii="Tahoma" w:hAnsi="Tahoma" w:cs="Tahoma"/>
              </w:rPr>
            </w:pPr>
            <w:r w:rsidRPr="00F22AED">
              <w:rPr>
                <w:rFonts w:ascii="Tahoma" w:hAnsi="Tahoma" w:cs="Tahoma"/>
              </w:rPr>
              <w:t>Periods of abstinence followed by relapse</w:t>
            </w:r>
          </w:p>
          <w:p w14:paraId="5A6B79D5" w14:textId="245B2451" w:rsidR="00D8278C" w:rsidRPr="00C94611" w:rsidRDefault="00D8278C" w:rsidP="00D8278C">
            <w:pPr>
              <w:spacing w:after="240" w:line="276" w:lineRule="auto"/>
              <w:rPr>
                <w:rFonts w:ascii="Tahoma" w:hAnsi="Tahoma" w:cs="Tahoma"/>
              </w:rPr>
            </w:pPr>
            <w:r w:rsidRPr="00F22AED">
              <w:rPr>
                <w:rFonts w:ascii="Tahoma" w:hAnsi="Tahoma" w:cs="Tahoma"/>
              </w:rPr>
              <w:t>In terms of treatment</w:t>
            </w:r>
            <w:r>
              <w:rPr>
                <w:rFonts w:ascii="Tahoma" w:hAnsi="Tahoma" w:cs="Tahoma"/>
              </w:rPr>
              <w:t>,</w:t>
            </w:r>
            <w:r w:rsidRPr="00F22AED">
              <w:rPr>
                <w:rFonts w:ascii="Tahoma" w:hAnsi="Tahoma" w:cs="Tahoma"/>
              </w:rPr>
              <w:t xml:space="preserve"> the panel w</w:t>
            </w:r>
            <w:r>
              <w:rPr>
                <w:rFonts w:ascii="Tahoma" w:hAnsi="Tahoma" w:cs="Tahoma"/>
              </w:rPr>
              <w:t>as</w:t>
            </w:r>
            <w:r w:rsidRPr="00F22AED">
              <w:rPr>
                <w:rFonts w:ascii="Tahoma" w:hAnsi="Tahoma" w:cs="Tahoma"/>
              </w:rPr>
              <w:t xml:space="preserve"> told that alcohol detoxification is just the start of a process. It r</w:t>
            </w:r>
            <w:r w:rsidRPr="00F22AED">
              <w:rPr>
                <w:rFonts w:ascii="Tahoma" w:hAnsi="Tahoma" w:cs="Tahoma"/>
                <w:color w:val="000000" w:themeColor="text1"/>
              </w:rPr>
              <w:t>emoves physical dependence</w:t>
            </w:r>
            <w:r>
              <w:rPr>
                <w:rFonts w:ascii="Tahoma" w:hAnsi="Tahoma" w:cs="Tahoma"/>
                <w:color w:val="000000" w:themeColor="text1"/>
              </w:rPr>
              <w:t>,</w:t>
            </w:r>
            <w:r w:rsidRPr="00F22AED">
              <w:rPr>
                <w:rFonts w:ascii="Tahoma" w:hAnsi="Tahoma" w:cs="Tahoma"/>
                <w:color w:val="000000" w:themeColor="text1"/>
              </w:rPr>
              <w:t xml:space="preserve"> but not psychological dependence. Ongoing support and treatment is needed after the detoxification</w:t>
            </w:r>
            <w:r>
              <w:rPr>
                <w:rFonts w:ascii="Tahoma" w:hAnsi="Tahoma" w:cs="Tahoma"/>
                <w:color w:val="000000" w:themeColor="text1"/>
              </w:rPr>
              <w:t>:</w:t>
            </w:r>
            <w:r w:rsidRPr="00F22AED">
              <w:rPr>
                <w:rFonts w:ascii="Tahoma" w:hAnsi="Tahoma" w:cs="Tahoma"/>
                <w:color w:val="000000" w:themeColor="text1"/>
              </w:rPr>
              <w:t xml:space="preserve"> this was not achieved in </w:t>
            </w:r>
            <w:r>
              <w:rPr>
                <w:rFonts w:ascii="Tahoma" w:hAnsi="Tahoma" w:cs="Tahoma"/>
                <w:color w:val="000000" w:themeColor="text1"/>
              </w:rPr>
              <w:t>Nora</w:t>
            </w:r>
            <w:r w:rsidRPr="00F22AED">
              <w:rPr>
                <w:rFonts w:ascii="Tahoma" w:hAnsi="Tahoma" w:cs="Tahoma"/>
                <w:color w:val="000000" w:themeColor="text1"/>
              </w:rPr>
              <w:t>’s case.</w:t>
            </w:r>
          </w:p>
        </w:tc>
        <w:tc>
          <w:tcPr>
            <w:tcW w:w="7910" w:type="dxa"/>
          </w:tcPr>
          <w:p w14:paraId="682DC17C" w14:textId="77777777" w:rsidR="00D8278C"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B1D7A47" w14:textId="77777777" w:rsidTr="00423542">
        <w:tc>
          <w:tcPr>
            <w:tcW w:w="1276" w:type="dxa"/>
          </w:tcPr>
          <w:p w14:paraId="749A83A9" w14:textId="733F5256" w:rsidR="00D8278C" w:rsidRDefault="00D8278C" w:rsidP="00D8278C">
            <w:pPr>
              <w:rPr>
                <w:rFonts w:ascii="Tahoma" w:hAnsi="Tahoma" w:cs="Tahoma"/>
              </w:rPr>
            </w:pPr>
            <w:r>
              <w:rPr>
                <w:rFonts w:ascii="Tahoma" w:hAnsi="Tahoma" w:cs="Tahoma"/>
              </w:rPr>
              <w:t>14.4.9</w:t>
            </w:r>
          </w:p>
        </w:tc>
        <w:tc>
          <w:tcPr>
            <w:tcW w:w="8931" w:type="dxa"/>
          </w:tcPr>
          <w:p w14:paraId="6CFA1BD4" w14:textId="4C21B256" w:rsidR="00D8278C" w:rsidRDefault="00D8278C" w:rsidP="00D8278C">
            <w:pPr>
              <w:spacing w:after="240" w:line="276" w:lineRule="auto"/>
              <w:contextualSpacing/>
              <w:rPr>
                <w:rFonts w:ascii="Tahoma" w:hAnsi="Tahoma" w:cs="Tahoma"/>
              </w:rPr>
            </w:pPr>
            <w:r>
              <w:rPr>
                <w:rFonts w:ascii="Tahoma" w:hAnsi="Tahoma" w:cs="Tahoma"/>
              </w:rPr>
              <w:t xml:space="preserve">The review has not been able to find evidence that Nora </w:t>
            </w:r>
            <w:r w:rsidRPr="00A379AB">
              <w:rPr>
                <w:rFonts w:ascii="Tahoma" w:hAnsi="Tahoma" w:cs="Tahoma"/>
              </w:rPr>
              <w:t>accepted support from</w:t>
            </w:r>
            <w:r>
              <w:rPr>
                <w:rFonts w:ascii="Tahoma" w:hAnsi="Tahoma" w:cs="Tahoma"/>
              </w:rPr>
              <w:t xml:space="preserve"> community addictions or alcohol support services.</w:t>
            </w:r>
          </w:p>
          <w:p w14:paraId="66B9E8F2" w14:textId="1D0BE919" w:rsidR="00D8278C" w:rsidRDefault="00D8278C" w:rsidP="00D8278C">
            <w:pPr>
              <w:spacing w:after="240" w:line="276" w:lineRule="auto"/>
              <w:contextualSpacing/>
              <w:rPr>
                <w:rFonts w:ascii="Tahoma" w:hAnsi="Tahoma" w:cs="Tahoma"/>
              </w:rPr>
            </w:pPr>
          </w:p>
        </w:tc>
        <w:tc>
          <w:tcPr>
            <w:tcW w:w="7910" w:type="dxa"/>
          </w:tcPr>
          <w:p w14:paraId="052A842E"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BEFEFF5" w14:textId="77777777" w:rsidTr="00423542">
        <w:tc>
          <w:tcPr>
            <w:tcW w:w="1276" w:type="dxa"/>
          </w:tcPr>
          <w:p w14:paraId="45A16995" w14:textId="5F62FB92" w:rsidR="00D8278C" w:rsidRDefault="00D8278C" w:rsidP="00D8278C">
            <w:pPr>
              <w:rPr>
                <w:rFonts w:ascii="Tahoma" w:hAnsi="Tahoma" w:cs="Tahoma"/>
              </w:rPr>
            </w:pPr>
            <w:r>
              <w:rPr>
                <w:rFonts w:ascii="Tahoma" w:hAnsi="Tahoma" w:cs="Tahoma"/>
              </w:rPr>
              <w:t>14.4.10</w:t>
            </w:r>
          </w:p>
        </w:tc>
        <w:tc>
          <w:tcPr>
            <w:tcW w:w="8931" w:type="dxa"/>
          </w:tcPr>
          <w:p w14:paraId="29318B9F" w14:textId="69BAFA64" w:rsidR="00D8278C" w:rsidRDefault="00D8278C" w:rsidP="00D8278C">
            <w:pPr>
              <w:spacing w:after="240" w:line="276" w:lineRule="auto"/>
              <w:contextualSpacing/>
              <w:rPr>
                <w:rFonts w:ascii="Tahoma" w:hAnsi="Tahoma" w:cs="Tahoma"/>
                <w:color w:val="000000" w:themeColor="text1"/>
              </w:rPr>
            </w:pPr>
            <w:r w:rsidRPr="00F22AED">
              <w:rPr>
                <w:rFonts w:ascii="Tahoma" w:hAnsi="Tahoma" w:cs="Tahoma"/>
              </w:rPr>
              <w:t xml:space="preserve">The </w:t>
            </w:r>
            <w:r>
              <w:rPr>
                <w:rFonts w:ascii="Tahoma" w:hAnsi="Tahoma" w:cs="Tahoma"/>
                <w:color w:val="000000" w:themeColor="text1"/>
              </w:rPr>
              <w:t>C</w:t>
            </w:r>
            <w:r w:rsidRPr="00F22AED">
              <w:rPr>
                <w:rFonts w:ascii="Tahoma" w:hAnsi="Tahoma" w:cs="Tahoma"/>
                <w:color w:val="000000" w:themeColor="text1"/>
              </w:rPr>
              <w:t>onsultant Psychiatrist in Addictions</w:t>
            </w:r>
            <w:r>
              <w:rPr>
                <w:rFonts w:ascii="Tahoma" w:hAnsi="Tahoma" w:cs="Tahoma"/>
                <w:color w:val="000000" w:themeColor="text1"/>
              </w:rPr>
              <w:t>,</w:t>
            </w:r>
            <w:r w:rsidRPr="00F22AED">
              <w:rPr>
                <w:rFonts w:ascii="Tahoma" w:hAnsi="Tahoma" w:cs="Tahoma"/>
                <w:color w:val="000000" w:themeColor="text1"/>
              </w:rPr>
              <w:t xml:space="preserve"> who attended panel meetings</w:t>
            </w:r>
            <w:r>
              <w:rPr>
                <w:rFonts w:ascii="Tahoma" w:hAnsi="Tahoma" w:cs="Tahoma"/>
                <w:color w:val="000000" w:themeColor="text1"/>
              </w:rPr>
              <w:t>,</w:t>
            </w:r>
            <w:r w:rsidRPr="00F22AED">
              <w:rPr>
                <w:rFonts w:ascii="Tahoma" w:hAnsi="Tahoma" w:cs="Tahoma"/>
                <w:color w:val="000000" w:themeColor="text1"/>
              </w:rPr>
              <w:t xml:space="preserve"> told the panel that </w:t>
            </w:r>
            <w:r>
              <w:rPr>
                <w:rFonts w:ascii="Tahoma" w:hAnsi="Tahoma" w:cs="Tahoma"/>
                <w:color w:val="000000" w:themeColor="text1"/>
              </w:rPr>
              <w:t>Nora</w:t>
            </w:r>
            <w:r w:rsidRPr="00F22AED">
              <w:rPr>
                <w:rFonts w:ascii="Tahoma" w:hAnsi="Tahoma" w:cs="Tahoma"/>
                <w:color w:val="000000" w:themeColor="text1"/>
              </w:rPr>
              <w:t>’s multiple complexities of alcohol dependence, domestic abuse</w:t>
            </w:r>
            <w:r>
              <w:rPr>
                <w:rFonts w:ascii="Tahoma" w:hAnsi="Tahoma" w:cs="Tahoma"/>
                <w:color w:val="000000" w:themeColor="text1"/>
              </w:rPr>
              <w:t>,</w:t>
            </w:r>
            <w:r w:rsidRPr="00F22AED">
              <w:rPr>
                <w:rFonts w:ascii="Tahoma" w:hAnsi="Tahoma" w:cs="Tahoma"/>
                <w:color w:val="000000" w:themeColor="text1"/>
              </w:rPr>
              <w:t xml:space="preserve"> and unstable housing needed to be triangulated and dealt with in a joined</w:t>
            </w:r>
            <w:r>
              <w:rPr>
                <w:rFonts w:ascii="Tahoma" w:hAnsi="Tahoma" w:cs="Tahoma"/>
                <w:color w:val="000000" w:themeColor="text1"/>
              </w:rPr>
              <w:t>-</w:t>
            </w:r>
            <w:r w:rsidRPr="00F22AED">
              <w:rPr>
                <w:rFonts w:ascii="Tahoma" w:hAnsi="Tahoma" w:cs="Tahoma"/>
                <w:color w:val="000000" w:themeColor="text1"/>
              </w:rPr>
              <w:t>up approach in order to have the most chance of success. It is possible that a joined</w:t>
            </w:r>
            <w:r>
              <w:rPr>
                <w:rFonts w:ascii="Tahoma" w:hAnsi="Tahoma" w:cs="Tahoma"/>
                <w:color w:val="000000" w:themeColor="text1"/>
              </w:rPr>
              <w:t>-</w:t>
            </w:r>
            <w:r w:rsidRPr="00F22AED">
              <w:rPr>
                <w:rFonts w:ascii="Tahoma" w:hAnsi="Tahoma" w:cs="Tahoma"/>
                <w:color w:val="000000" w:themeColor="text1"/>
              </w:rPr>
              <w:t xml:space="preserve">up approach could have been coordinated if Adult Social Care had managed to engage with </w:t>
            </w:r>
            <w:r>
              <w:rPr>
                <w:rFonts w:ascii="Tahoma" w:hAnsi="Tahoma" w:cs="Tahoma"/>
                <w:color w:val="000000" w:themeColor="text1"/>
              </w:rPr>
              <w:t>Nora</w:t>
            </w:r>
            <w:r w:rsidRPr="00F22AED">
              <w:rPr>
                <w:rFonts w:ascii="Tahoma" w:hAnsi="Tahoma" w:cs="Tahoma"/>
                <w:color w:val="000000" w:themeColor="text1"/>
              </w:rPr>
              <w:t>.</w:t>
            </w:r>
          </w:p>
          <w:p w14:paraId="5C5C5DAE" w14:textId="5C079024" w:rsidR="00D8278C" w:rsidRDefault="00D8278C" w:rsidP="00D8278C">
            <w:pPr>
              <w:spacing w:after="240" w:line="276" w:lineRule="auto"/>
              <w:contextualSpacing/>
              <w:rPr>
                <w:rFonts w:ascii="Tahoma" w:hAnsi="Tahoma" w:cs="Tahoma"/>
              </w:rPr>
            </w:pPr>
          </w:p>
        </w:tc>
        <w:tc>
          <w:tcPr>
            <w:tcW w:w="7910" w:type="dxa"/>
          </w:tcPr>
          <w:p w14:paraId="5E82D34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59D721E" w14:textId="77777777" w:rsidTr="00423542">
        <w:tc>
          <w:tcPr>
            <w:tcW w:w="1276" w:type="dxa"/>
          </w:tcPr>
          <w:p w14:paraId="131B49CA" w14:textId="0E7A4D34" w:rsidR="00D8278C" w:rsidRDefault="00D8278C" w:rsidP="00D8278C">
            <w:pPr>
              <w:rPr>
                <w:rFonts w:ascii="Tahoma" w:hAnsi="Tahoma" w:cs="Tahoma"/>
              </w:rPr>
            </w:pPr>
            <w:r>
              <w:rPr>
                <w:rFonts w:ascii="Tahoma" w:hAnsi="Tahoma" w:cs="Tahoma"/>
              </w:rPr>
              <w:t>14.4.11</w:t>
            </w:r>
          </w:p>
        </w:tc>
        <w:tc>
          <w:tcPr>
            <w:tcW w:w="8931" w:type="dxa"/>
          </w:tcPr>
          <w:p w14:paraId="59204169" w14:textId="14051ED5" w:rsidR="00D8278C" w:rsidRDefault="00D8278C" w:rsidP="00D8278C">
            <w:pPr>
              <w:spacing w:after="240" w:line="276" w:lineRule="auto"/>
              <w:contextualSpacing/>
              <w:rPr>
                <w:rFonts w:ascii="Tahoma" w:hAnsi="Tahoma" w:cs="Tahoma"/>
              </w:rPr>
            </w:pPr>
            <w:r w:rsidRPr="002D6E18">
              <w:rPr>
                <w:rFonts w:ascii="Tahoma" w:hAnsi="Tahoma" w:cs="Tahoma"/>
              </w:rPr>
              <w:t>The panel member for Changing Lives, an organisation which has recently become involved in the contract to provide community alcohol and drugs services in Newcastle</w:t>
            </w:r>
            <w:r>
              <w:rPr>
                <w:rFonts w:ascii="Tahoma" w:hAnsi="Tahoma" w:cs="Tahoma"/>
              </w:rPr>
              <w:t>,</w:t>
            </w:r>
            <w:r w:rsidRPr="002D6E18">
              <w:rPr>
                <w:rFonts w:ascii="Tahoma" w:hAnsi="Tahoma" w:cs="Tahoma"/>
              </w:rPr>
              <w:t xml:space="preserve"> told the panel that the chances of success in a case such as Nora’s can be improved. For example</w:t>
            </w:r>
            <w:r>
              <w:rPr>
                <w:rFonts w:ascii="Tahoma" w:hAnsi="Tahoma" w:cs="Tahoma"/>
              </w:rPr>
              <w:t>,</w:t>
            </w:r>
            <w:r w:rsidRPr="002D6E18">
              <w:rPr>
                <w:rFonts w:ascii="Tahoma" w:hAnsi="Tahoma" w:cs="Tahoma"/>
              </w:rPr>
              <w:t xml:space="preserve"> by building up a relationship with the person to understand all of the issues affecting them and providing support to deal with the whole range of issues</w:t>
            </w:r>
            <w:r>
              <w:rPr>
                <w:rFonts w:ascii="Tahoma" w:hAnsi="Tahoma" w:cs="Tahoma"/>
              </w:rPr>
              <w:t>,</w:t>
            </w:r>
            <w:r w:rsidRPr="002D6E18">
              <w:rPr>
                <w:rFonts w:ascii="Tahoma" w:hAnsi="Tahoma" w:cs="Tahoma"/>
              </w:rPr>
              <w:t xml:space="preserve"> as well as alcohol. This is the approach that is now being implemented. In addition</w:t>
            </w:r>
            <w:r>
              <w:rPr>
                <w:rFonts w:ascii="Tahoma" w:hAnsi="Tahoma" w:cs="Tahoma"/>
              </w:rPr>
              <w:t>,</w:t>
            </w:r>
            <w:r w:rsidRPr="002D6E18">
              <w:rPr>
                <w:rFonts w:ascii="Tahoma" w:hAnsi="Tahoma" w:cs="Tahoma"/>
              </w:rPr>
              <w:t xml:space="preserve"> Changing Lives ha</w:t>
            </w:r>
            <w:r>
              <w:rPr>
                <w:rFonts w:ascii="Tahoma" w:hAnsi="Tahoma" w:cs="Tahoma"/>
              </w:rPr>
              <w:t>s</w:t>
            </w:r>
            <w:r w:rsidRPr="002D6E18">
              <w:rPr>
                <w:rFonts w:ascii="Tahoma" w:hAnsi="Tahoma" w:cs="Tahoma"/>
              </w:rPr>
              <w:t xml:space="preserve"> been provided with funding by Newcastle City Council to employ a specialist IDVA to work with women</w:t>
            </w:r>
            <w:r>
              <w:rPr>
                <w:rFonts w:ascii="Tahoma" w:hAnsi="Tahoma" w:cs="Tahoma"/>
              </w:rPr>
              <w:t>,</w:t>
            </w:r>
            <w:r w:rsidRPr="002D6E18">
              <w:rPr>
                <w:rFonts w:ascii="Tahoma" w:hAnsi="Tahoma" w:cs="Tahoma"/>
              </w:rPr>
              <w:t xml:space="preserve"> such as Nora</w:t>
            </w:r>
            <w:r>
              <w:rPr>
                <w:rFonts w:ascii="Tahoma" w:hAnsi="Tahoma" w:cs="Tahoma"/>
              </w:rPr>
              <w:t>,</w:t>
            </w:r>
            <w:r w:rsidRPr="002D6E18">
              <w:rPr>
                <w:rFonts w:ascii="Tahoma" w:hAnsi="Tahoma" w:cs="Tahoma"/>
              </w:rPr>
              <w:t xml:space="preserve"> who suffer from multiple disadvantage. Although these are new services</w:t>
            </w:r>
            <w:r>
              <w:rPr>
                <w:rFonts w:ascii="Tahoma" w:hAnsi="Tahoma" w:cs="Tahoma"/>
              </w:rPr>
              <w:t>,</w:t>
            </w:r>
            <w:r w:rsidRPr="002D6E18">
              <w:rPr>
                <w:rFonts w:ascii="Tahoma" w:hAnsi="Tahoma" w:cs="Tahoma"/>
              </w:rPr>
              <w:t xml:space="preserve"> there is no evidence that statutory services sought assistance from third sector agencies </w:t>
            </w:r>
            <w:r>
              <w:rPr>
                <w:rFonts w:ascii="Tahoma" w:hAnsi="Tahoma" w:cs="Tahoma"/>
              </w:rPr>
              <w:t>that</w:t>
            </w:r>
            <w:r w:rsidRPr="002D6E18">
              <w:rPr>
                <w:rFonts w:ascii="Tahoma" w:hAnsi="Tahoma" w:cs="Tahoma"/>
              </w:rPr>
              <w:t xml:space="preserve"> may have been able to help Nora. This is a learning point which </w:t>
            </w:r>
            <w:r w:rsidRPr="002D6E18">
              <w:rPr>
                <w:rFonts w:ascii="Tahoma" w:hAnsi="Tahoma" w:cs="Tahoma"/>
              </w:rPr>
              <w:lastRenderedPageBreak/>
              <w:t>leads to panel recommendation 2.</w:t>
            </w:r>
            <w:r>
              <w:rPr>
                <w:rFonts w:ascii="Tahoma" w:hAnsi="Tahoma" w:cs="Tahoma"/>
              </w:rPr>
              <w:t xml:space="preserve"> Nora’s family thought that this was particularly important as </w:t>
            </w:r>
            <w:r w:rsidRPr="004D61E2">
              <w:rPr>
                <w:rFonts w:ascii="Tahoma" w:hAnsi="Tahoma" w:cs="Tahoma"/>
              </w:rPr>
              <w:t>Nora</w:t>
            </w:r>
            <w:r>
              <w:rPr>
                <w:rFonts w:ascii="Tahoma" w:hAnsi="Tahoma" w:cs="Tahoma"/>
              </w:rPr>
              <w:t xml:space="preserve"> was angry with, and did not trust, professionals from statutory agencies. Her family thought that there were a number of reasons for this. Particularly, the event in 2008, when Nora felt that she had no choice but to have a termination as she was told that her unborn child would be removed at birth.</w:t>
            </w:r>
          </w:p>
          <w:p w14:paraId="18EA8EA5" w14:textId="7C5B6435" w:rsidR="00D8278C" w:rsidRPr="00F22AED" w:rsidRDefault="00D8278C" w:rsidP="00D8278C">
            <w:pPr>
              <w:spacing w:after="240" w:line="276" w:lineRule="auto"/>
              <w:contextualSpacing/>
              <w:rPr>
                <w:rFonts w:ascii="Tahoma" w:hAnsi="Tahoma" w:cs="Tahoma"/>
              </w:rPr>
            </w:pPr>
          </w:p>
        </w:tc>
        <w:tc>
          <w:tcPr>
            <w:tcW w:w="7910" w:type="dxa"/>
          </w:tcPr>
          <w:p w14:paraId="796F159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DA9DA53" w14:textId="77777777" w:rsidTr="00423542">
        <w:tc>
          <w:tcPr>
            <w:tcW w:w="1276" w:type="dxa"/>
          </w:tcPr>
          <w:p w14:paraId="152A5E62" w14:textId="19F4ADBE" w:rsidR="00D8278C" w:rsidRDefault="00D8278C" w:rsidP="00D8278C">
            <w:pPr>
              <w:rPr>
                <w:rFonts w:ascii="Tahoma" w:hAnsi="Tahoma" w:cs="Tahoma"/>
              </w:rPr>
            </w:pPr>
            <w:r>
              <w:rPr>
                <w:rFonts w:ascii="Tahoma" w:hAnsi="Tahoma" w:cs="Tahoma"/>
              </w:rPr>
              <w:t>14.4.12</w:t>
            </w:r>
          </w:p>
        </w:tc>
        <w:tc>
          <w:tcPr>
            <w:tcW w:w="8931" w:type="dxa"/>
          </w:tcPr>
          <w:p w14:paraId="15738316" w14:textId="7FF2D212" w:rsidR="00D8278C" w:rsidRPr="00DF6ED0" w:rsidRDefault="00D8278C" w:rsidP="00D8278C">
            <w:pPr>
              <w:autoSpaceDE w:val="0"/>
              <w:autoSpaceDN w:val="0"/>
              <w:adjustRightInd w:val="0"/>
              <w:spacing w:after="240" w:line="276" w:lineRule="auto"/>
              <w:rPr>
                <w:rFonts w:ascii="Tahoma" w:eastAsia="Calibri" w:hAnsi="Tahoma" w:cs="Tahoma"/>
                <w:color w:val="000000" w:themeColor="text1"/>
              </w:rPr>
            </w:pPr>
            <w:r>
              <w:rPr>
                <w:rFonts w:ascii="Tahoma" w:eastAsia="Calibri" w:hAnsi="Tahoma" w:cs="Tahoma"/>
                <w:color w:val="000000" w:themeColor="text1"/>
              </w:rPr>
              <w:t>In 2019, Tim</w:t>
            </w:r>
            <w:r w:rsidRPr="005A59DB">
              <w:rPr>
                <w:rFonts w:ascii="Tahoma" w:eastAsia="Calibri" w:hAnsi="Tahoma" w:cs="Tahoma"/>
                <w:color w:val="000000" w:themeColor="text1"/>
              </w:rPr>
              <w:t xml:space="preserve"> was diagnosed with depression and hearing voices. He disclosed use of alcohol and occasional use of cocaine. He was supported by his GP with medication and referral to secondary care services. GPs ensure</w:t>
            </w:r>
            <w:r>
              <w:rPr>
                <w:rFonts w:ascii="Tahoma" w:eastAsia="Calibri" w:hAnsi="Tahoma" w:cs="Tahoma"/>
                <w:color w:val="000000" w:themeColor="text1"/>
              </w:rPr>
              <w:t>d</w:t>
            </w:r>
            <w:r w:rsidRPr="005A59DB">
              <w:rPr>
                <w:rFonts w:ascii="Tahoma" w:eastAsia="Calibri" w:hAnsi="Tahoma" w:cs="Tahoma"/>
                <w:color w:val="000000" w:themeColor="text1"/>
              </w:rPr>
              <w:t xml:space="preserve"> continuity of care for </w:t>
            </w:r>
            <w:r>
              <w:rPr>
                <w:rFonts w:ascii="Tahoma" w:eastAsia="Calibri" w:hAnsi="Tahoma" w:cs="Tahoma"/>
                <w:color w:val="000000" w:themeColor="text1"/>
              </w:rPr>
              <w:t>Tim</w:t>
            </w:r>
            <w:r w:rsidRPr="005A59DB">
              <w:rPr>
                <w:rFonts w:ascii="Tahoma" w:eastAsia="Calibri" w:hAnsi="Tahoma" w:cs="Tahoma"/>
                <w:color w:val="000000" w:themeColor="text1"/>
              </w:rPr>
              <w:t xml:space="preserve"> so that he was followed up by the same GP whenever possible. He was referred to the Community Mental Health Service</w:t>
            </w:r>
            <w:r>
              <w:rPr>
                <w:rFonts w:ascii="Tahoma" w:hAnsi="Tahoma" w:cs="Tahoma"/>
                <w:color w:val="000000" w:themeColor="text1"/>
              </w:rPr>
              <w:t xml:space="preserve"> </w:t>
            </w:r>
            <w:r w:rsidRPr="005A59DB">
              <w:rPr>
                <w:rFonts w:ascii="Tahoma" w:hAnsi="Tahoma" w:cs="Tahoma"/>
                <w:color w:val="000000" w:themeColor="text1"/>
              </w:rPr>
              <w:t>Cumbria, Northumberland, Tyne and Wear NHS Foundation Trust</w:t>
            </w:r>
            <w:r>
              <w:rPr>
                <w:rFonts w:ascii="Tahoma" w:hAnsi="Tahoma" w:cs="Tahoma"/>
                <w:color w:val="000000" w:themeColor="text1"/>
              </w:rPr>
              <w:t>,</w:t>
            </w:r>
            <w:r w:rsidRPr="005A59DB">
              <w:rPr>
                <w:rFonts w:ascii="Tahoma" w:hAnsi="Tahoma" w:cs="Tahoma"/>
                <w:color w:val="000000" w:themeColor="text1"/>
              </w:rPr>
              <w:t xml:space="preserve"> but did not attend any of the three appointments offered.</w:t>
            </w:r>
            <w:r>
              <w:rPr>
                <w:rFonts w:ascii="Tahoma" w:hAnsi="Tahoma" w:cs="Tahoma"/>
                <w:color w:val="000000" w:themeColor="text1"/>
              </w:rPr>
              <w:t xml:space="preserve">  </w:t>
            </w:r>
          </w:p>
        </w:tc>
        <w:tc>
          <w:tcPr>
            <w:tcW w:w="7910" w:type="dxa"/>
          </w:tcPr>
          <w:p w14:paraId="0B78A049"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E6ADD66" w14:textId="77777777" w:rsidTr="00423542">
        <w:tc>
          <w:tcPr>
            <w:tcW w:w="1276" w:type="dxa"/>
          </w:tcPr>
          <w:p w14:paraId="697E0DC9" w14:textId="3032117D" w:rsidR="00D8278C" w:rsidRDefault="00D8278C" w:rsidP="00D8278C">
            <w:pPr>
              <w:rPr>
                <w:rFonts w:ascii="Tahoma" w:hAnsi="Tahoma" w:cs="Tahoma"/>
              </w:rPr>
            </w:pPr>
            <w:r>
              <w:rPr>
                <w:rFonts w:ascii="Tahoma" w:hAnsi="Tahoma" w:cs="Tahoma"/>
              </w:rPr>
              <w:t>14.4.13</w:t>
            </w:r>
          </w:p>
        </w:tc>
        <w:tc>
          <w:tcPr>
            <w:tcW w:w="8931" w:type="dxa"/>
          </w:tcPr>
          <w:p w14:paraId="04880112" w14:textId="77777777" w:rsidR="00D8278C" w:rsidRDefault="00D8278C" w:rsidP="00D8278C">
            <w:pPr>
              <w:autoSpaceDE w:val="0"/>
              <w:autoSpaceDN w:val="0"/>
              <w:adjustRightInd w:val="0"/>
              <w:spacing w:after="240" w:line="276" w:lineRule="auto"/>
              <w:jc w:val="both"/>
              <w:rPr>
                <w:rFonts w:ascii="Tahoma" w:eastAsia="Calibri" w:hAnsi="Tahoma" w:cs="Tahoma"/>
              </w:rPr>
            </w:pPr>
            <w:r w:rsidRPr="00F05E10">
              <w:rPr>
                <w:rFonts w:ascii="Tahoma" w:eastAsia="Calibri" w:hAnsi="Tahoma" w:cs="Tahoma"/>
                <w:color w:val="000000" w:themeColor="text1"/>
              </w:rPr>
              <w:t xml:space="preserve">When </w:t>
            </w:r>
            <w:r>
              <w:rPr>
                <w:rFonts w:ascii="Tahoma" w:eastAsia="Calibri" w:hAnsi="Tahoma" w:cs="Tahoma"/>
                <w:color w:val="000000" w:themeColor="text1"/>
              </w:rPr>
              <w:t>Tim</w:t>
            </w:r>
            <w:r w:rsidRPr="00F05E10">
              <w:rPr>
                <w:rFonts w:ascii="Tahoma" w:eastAsia="Calibri" w:hAnsi="Tahoma" w:cs="Tahoma"/>
                <w:color w:val="000000" w:themeColor="text1"/>
              </w:rPr>
              <w:t xml:space="preserve"> reported domestic abuse incidents to the police</w:t>
            </w:r>
            <w:r>
              <w:rPr>
                <w:rFonts w:ascii="Tahoma" w:eastAsia="Calibri" w:hAnsi="Tahoma" w:cs="Tahoma"/>
                <w:color w:val="000000" w:themeColor="text1"/>
              </w:rPr>
              <w:t>,</w:t>
            </w:r>
            <w:r w:rsidRPr="00F05E10">
              <w:rPr>
                <w:rFonts w:ascii="Tahoma" w:eastAsia="Calibri" w:hAnsi="Tahoma" w:cs="Tahoma"/>
                <w:color w:val="000000" w:themeColor="text1"/>
              </w:rPr>
              <w:t xml:space="preserve"> he declined referral to support agencies. </w:t>
            </w:r>
            <w:r w:rsidRPr="00F05E10">
              <w:rPr>
                <w:rFonts w:ascii="Tahoma" w:eastAsia="Calibri" w:hAnsi="Tahoma" w:cs="Tahoma"/>
              </w:rPr>
              <w:t>On 7 March 2019</w:t>
            </w:r>
            <w:r>
              <w:rPr>
                <w:rFonts w:ascii="Tahoma" w:eastAsia="Calibri" w:hAnsi="Tahoma" w:cs="Tahoma"/>
              </w:rPr>
              <w:t>,</w:t>
            </w:r>
            <w:r w:rsidRPr="00F05E10">
              <w:rPr>
                <w:rFonts w:ascii="Tahoma" w:eastAsia="Calibri" w:hAnsi="Tahoma" w:cs="Tahoma"/>
              </w:rPr>
              <w:t xml:space="preserve"> </w:t>
            </w:r>
            <w:r>
              <w:rPr>
                <w:rFonts w:ascii="Tahoma" w:eastAsia="Calibri" w:hAnsi="Tahoma" w:cs="Tahoma"/>
              </w:rPr>
              <w:t>Tim</w:t>
            </w:r>
            <w:r w:rsidRPr="00F05E10">
              <w:rPr>
                <w:rFonts w:ascii="Tahoma" w:eastAsia="Calibri" w:hAnsi="Tahoma" w:cs="Tahoma"/>
              </w:rPr>
              <w:t xml:space="preserve"> contacted the Domestic </w:t>
            </w:r>
            <w:r>
              <w:rPr>
                <w:rFonts w:ascii="Tahoma" w:eastAsia="Calibri" w:hAnsi="Tahoma" w:cs="Tahoma"/>
              </w:rPr>
              <w:t>V</w:t>
            </w:r>
            <w:r w:rsidRPr="00F05E10">
              <w:rPr>
                <w:rFonts w:ascii="Tahoma" w:eastAsia="Calibri" w:hAnsi="Tahoma" w:cs="Tahoma"/>
              </w:rPr>
              <w:t>iolence Officers stating that he did not need any further help and support</w:t>
            </w:r>
            <w:r>
              <w:rPr>
                <w:rFonts w:ascii="Tahoma" w:eastAsia="Calibri" w:hAnsi="Tahoma" w:cs="Tahoma"/>
              </w:rPr>
              <w:t>,</w:t>
            </w:r>
            <w:r w:rsidRPr="00F05E10">
              <w:rPr>
                <w:rFonts w:ascii="Tahoma" w:eastAsia="Calibri" w:hAnsi="Tahoma" w:cs="Tahoma"/>
              </w:rPr>
              <w:t xml:space="preserve"> and that officers had </w:t>
            </w:r>
            <w:r w:rsidRPr="005401BB">
              <w:rPr>
                <w:rFonts w:ascii="Tahoma" w:eastAsia="Calibri" w:hAnsi="Tahoma" w:cs="Tahoma"/>
              </w:rPr>
              <w:t>discussed safety planning with him</w:t>
            </w:r>
            <w:r w:rsidRPr="00F05E10">
              <w:rPr>
                <w:rFonts w:ascii="Tahoma" w:eastAsia="Calibri" w:hAnsi="Tahoma" w:cs="Tahoma"/>
              </w:rPr>
              <w:t xml:space="preserve"> when they attended and he did not need another one. He declined support services. A letter was sent to him with support service contact numbers enclosed.</w:t>
            </w:r>
          </w:p>
          <w:p w14:paraId="23E3C066" w14:textId="2A6D6B22" w:rsidR="00D8278C" w:rsidRPr="00F05E10" w:rsidRDefault="00D8278C" w:rsidP="00D8278C">
            <w:pPr>
              <w:autoSpaceDE w:val="0"/>
              <w:autoSpaceDN w:val="0"/>
              <w:adjustRightInd w:val="0"/>
              <w:spacing w:after="240" w:line="276" w:lineRule="auto"/>
              <w:jc w:val="both"/>
              <w:rPr>
                <w:rFonts w:ascii="Tahoma" w:eastAsia="Calibri" w:hAnsi="Tahoma" w:cs="Tahoma"/>
                <w:color w:val="000000" w:themeColor="text1"/>
              </w:rPr>
            </w:pPr>
          </w:p>
        </w:tc>
        <w:tc>
          <w:tcPr>
            <w:tcW w:w="7910" w:type="dxa"/>
          </w:tcPr>
          <w:p w14:paraId="7358BD80"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711B39A" w14:textId="77777777" w:rsidTr="00423542">
        <w:tc>
          <w:tcPr>
            <w:tcW w:w="1276" w:type="dxa"/>
          </w:tcPr>
          <w:p w14:paraId="0C68780F" w14:textId="20817EEE"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.5</w:t>
            </w:r>
          </w:p>
        </w:tc>
        <w:tc>
          <w:tcPr>
            <w:tcW w:w="8931" w:type="dxa"/>
          </w:tcPr>
          <w:p w14:paraId="1ED27C17" w14:textId="12769B16" w:rsidR="00D8278C" w:rsidRPr="00456658" w:rsidRDefault="00D8278C" w:rsidP="00D8278C">
            <w:pPr>
              <w:pStyle w:val="Default"/>
              <w:spacing w:after="240"/>
              <w:rPr>
                <w:rFonts w:ascii="Tahoma" w:hAnsi="Tahoma" w:cs="Tahoma"/>
                <w:b/>
                <w:bCs/>
                <w:color w:val="000000" w:themeColor="text1"/>
              </w:rPr>
            </w:pPr>
            <w:r w:rsidRPr="00205377">
              <w:rPr>
                <w:rFonts w:ascii="Tahoma" w:hAnsi="Tahoma" w:cs="Tahoma"/>
                <w:b/>
                <w:bCs/>
                <w:color w:val="000000" w:themeColor="text1"/>
              </w:rPr>
              <w:t xml:space="preserve">What services did your agency provide for </w:t>
            </w:r>
            <w:r>
              <w:rPr>
                <w:rFonts w:ascii="Tahoma" w:hAnsi="Tahoma" w:cs="Tahoma"/>
                <w:b/>
                <w:bCs/>
                <w:color w:val="000000" w:themeColor="text1"/>
              </w:rPr>
              <w:t>Nora</w:t>
            </w:r>
            <w:r w:rsidRPr="00205377">
              <w:rPr>
                <w:rFonts w:ascii="Tahoma" w:hAnsi="Tahoma" w:cs="Tahoma"/>
                <w:b/>
                <w:bCs/>
                <w:color w:val="000000" w:themeColor="text1"/>
              </w:rPr>
              <w:t xml:space="preserve">, </w:t>
            </w:r>
            <w:r>
              <w:rPr>
                <w:rFonts w:ascii="Tahoma" w:hAnsi="Tahoma" w:cs="Tahoma"/>
                <w:b/>
                <w:bCs/>
                <w:color w:val="000000" w:themeColor="text1"/>
              </w:rPr>
              <w:t>Tim</w:t>
            </w:r>
            <w:r w:rsidRPr="00205377">
              <w:rPr>
                <w:rFonts w:ascii="Tahoma" w:hAnsi="Tahoma" w:cs="Tahoma"/>
                <w:b/>
                <w:bCs/>
                <w:color w:val="000000" w:themeColor="text1"/>
              </w:rPr>
              <w:t xml:space="preserve"> and </w:t>
            </w:r>
            <w:r>
              <w:rPr>
                <w:rFonts w:ascii="Tahoma" w:hAnsi="Tahoma" w:cs="Tahoma"/>
                <w:b/>
                <w:bCs/>
                <w:color w:val="000000" w:themeColor="text1"/>
              </w:rPr>
              <w:t>Alex</w:t>
            </w:r>
            <w:r w:rsidRPr="00205377">
              <w:rPr>
                <w:rFonts w:ascii="Tahoma" w:hAnsi="Tahoma" w:cs="Tahoma"/>
                <w:b/>
                <w:bCs/>
                <w:color w:val="000000" w:themeColor="text1"/>
              </w:rPr>
              <w:t xml:space="preserve">? Were they timely, proportionate and ‘fit for purpose’ in relation to the identified levels of risk?  </w:t>
            </w:r>
          </w:p>
        </w:tc>
        <w:tc>
          <w:tcPr>
            <w:tcW w:w="7910" w:type="dxa"/>
          </w:tcPr>
          <w:p w14:paraId="0BEF516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862E707" w14:textId="77777777" w:rsidTr="00423542">
        <w:tc>
          <w:tcPr>
            <w:tcW w:w="1276" w:type="dxa"/>
          </w:tcPr>
          <w:p w14:paraId="3A7FDE0F" w14:textId="59BF1BD4"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.5.</w:t>
            </w:r>
            <w:r>
              <w:rPr>
                <w:rFonts w:ascii="Tahoma" w:hAnsi="Tahoma" w:cs="Tahoma"/>
              </w:rPr>
              <w:t>1</w:t>
            </w:r>
          </w:p>
        </w:tc>
        <w:tc>
          <w:tcPr>
            <w:tcW w:w="8931" w:type="dxa"/>
          </w:tcPr>
          <w:p w14:paraId="49439E36" w14:textId="67B647BD" w:rsidR="00D8278C" w:rsidRDefault="00D8278C" w:rsidP="00D8278C">
            <w:pPr>
              <w:pStyle w:val="NormalWeb"/>
              <w:spacing w:line="276" w:lineRule="auto"/>
              <w:rPr>
                <w:rFonts w:ascii="Tahoma" w:hAnsi="Tahoma" w:cs="Tahoma"/>
                <w:sz w:val="24"/>
                <w:szCs w:val="24"/>
              </w:rPr>
            </w:pPr>
            <w:r w:rsidRPr="00752B8E">
              <w:rPr>
                <w:rFonts w:ascii="Tahoma" w:hAnsi="Tahoma" w:cs="Tahoma"/>
                <w:sz w:val="24"/>
                <w:szCs w:val="24"/>
              </w:rPr>
              <w:t xml:space="preserve">Following a domestic abuse incident and a </w:t>
            </w:r>
            <w:r>
              <w:rPr>
                <w:rFonts w:ascii="Tahoma" w:hAnsi="Tahoma" w:cs="Tahoma"/>
                <w:sz w:val="24"/>
                <w:szCs w:val="24"/>
              </w:rPr>
              <w:t xml:space="preserve">standard </w:t>
            </w:r>
            <w:r w:rsidRPr="00752B8E">
              <w:rPr>
                <w:rFonts w:ascii="Tahoma" w:hAnsi="Tahoma" w:cs="Tahoma"/>
                <w:sz w:val="24"/>
                <w:szCs w:val="24"/>
              </w:rPr>
              <w:t>DASH risk assessment on 14 March 2019</w:t>
            </w:r>
            <w:r>
              <w:rPr>
                <w:rFonts w:ascii="Tahoma" w:hAnsi="Tahoma" w:cs="Tahoma"/>
                <w:sz w:val="24"/>
                <w:szCs w:val="24"/>
              </w:rPr>
              <w:t>,</w:t>
            </w:r>
            <w:r w:rsidRPr="00752B8E">
              <w:rPr>
                <w:rFonts w:ascii="Tahoma" w:hAnsi="Tahoma" w:cs="Tahoma"/>
                <w:sz w:val="24"/>
                <w:szCs w:val="24"/>
              </w:rPr>
              <w:t xml:space="preserve"> </w:t>
            </w:r>
            <w:r>
              <w:rPr>
                <w:rFonts w:ascii="Tahoma" w:hAnsi="Tahoma" w:cs="Tahoma"/>
                <w:sz w:val="24"/>
                <w:szCs w:val="24"/>
              </w:rPr>
              <w:t>Nora</w:t>
            </w:r>
            <w:r w:rsidRPr="00752B8E">
              <w:rPr>
                <w:rFonts w:ascii="Tahoma" w:hAnsi="Tahoma" w:cs="Tahoma"/>
                <w:sz w:val="24"/>
                <w:szCs w:val="24"/>
              </w:rPr>
              <w:t xml:space="preserve"> agreed to the offer of a referral to support services. Victim First Northumbria unsuccessfully attempted to contact </w:t>
            </w:r>
            <w:r>
              <w:rPr>
                <w:rFonts w:ascii="Tahoma" w:hAnsi="Tahoma" w:cs="Tahoma"/>
                <w:sz w:val="24"/>
                <w:szCs w:val="24"/>
              </w:rPr>
              <w:t>Nora</w:t>
            </w:r>
            <w:r w:rsidRPr="00752B8E">
              <w:rPr>
                <w:rFonts w:ascii="Tahoma" w:hAnsi="Tahoma" w:cs="Tahoma"/>
                <w:sz w:val="24"/>
                <w:szCs w:val="24"/>
              </w:rPr>
              <w:t xml:space="preserve"> by telephone. It is policy not to send letters to victims of domestic abuse as it is thought that this may increase risk. The case was closed</w:t>
            </w:r>
            <w:r>
              <w:rPr>
                <w:rFonts w:ascii="Tahoma" w:hAnsi="Tahoma" w:cs="Tahoma"/>
                <w:sz w:val="24"/>
                <w:szCs w:val="24"/>
              </w:rPr>
              <w:t xml:space="preserve"> in line with policy.</w:t>
            </w:r>
          </w:p>
          <w:p w14:paraId="5676AA02" w14:textId="41EA0160" w:rsidR="00D8278C" w:rsidRPr="00752B8E" w:rsidRDefault="00D8278C" w:rsidP="00D8278C">
            <w:pPr>
              <w:pStyle w:val="NormalWeb"/>
              <w:spacing w:line="276" w:lineRule="auto"/>
              <w:rPr>
                <w:rFonts w:ascii="Tahoma" w:hAnsi="Tahoma" w:cs="Tahoma"/>
                <w:sz w:val="24"/>
                <w:szCs w:val="24"/>
              </w:rPr>
            </w:pPr>
          </w:p>
        </w:tc>
        <w:tc>
          <w:tcPr>
            <w:tcW w:w="7910" w:type="dxa"/>
          </w:tcPr>
          <w:p w14:paraId="2164F049"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B65A82F" w14:textId="77777777" w:rsidTr="00423542">
        <w:tc>
          <w:tcPr>
            <w:tcW w:w="1276" w:type="dxa"/>
          </w:tcPr>
          <w:p w14:paraId="10980256" w14:textId="7D91EE13" w:rsidR="00D8278C" w:rsidRPr="00C30F12" w:rsidRDefault="00D8278C" w:rsidP="00D8278C">
            <w:pPr>
              <w:rPr>
                <w:rFonts w:ascii="Tahoma" w:hAnsi="Tahoma" w:cs="Tahoma"/>
              </w:rPr>
            </w:pPr>
            <w:r>
              <w:rPr>
                <w:rFonts w:ascii="Tahoma" w:hAnsi="Tahoma" w:cs="Tahoma"/>
              </w:rPr>
              <w:t>14.5.2</w:t>
            </w:r>
          </w:p>
        </w:tc>
        <w:tc>
          <w:tcPr>
            <w:tcW w:w="8931" w:type="dxa"/>
          </w:tcPr>
          <w:p w14:paraId="329E6613" w14:textId="22D60F6B" w:rsidR="00D8278C" w:rsidRPr="00B1599E" w:rsidRDefault="00D8278C" w:rsidP="00D8278C">
            <w:pPr>
              <w:autoSpaceDE w:val="0"/>
              <w:autoSpaceDN w:val="0"/>
              <w:adjustRightInd w:val="0"/>
              <w:spacing w:after="240" w:line="276" w:lineRule="auto"/>
              <w:rPr>
                <w:rFonts w:ascii="Tahoma" w:eastAsia="Calibri" w:hAnsi="Tahoma" w:cs="Tahoma"/>
              </w:rPr>
            </w:pPr>
            <w:r w:rsidRPr="003F2F05">
              <w:rPr>
                <w:rFonts w:ascii="Tahoma" w:eastAsia="Calibri" w:hAnsi="Tahoma" w:cs="Tahoma"/>
              </w:rPr>
              <w:t xml:space="preserve">The </w:t>
            </w:r>
            <w:r>
              <w:rPr>
                <w:rFonts w:ascii="Tahoma" w:eastAsia="Calibri" w:hAnsi="Tahoma" w:cs="Tahoma"/>
              </w:rPr>
              <w:t xml:space="preserve">GP </w:t>
            </w:r>
            <w:r w:rsidRPr="003F2F05">
              <w:rPr>
                <w:rFonts w:ascii="Tahoma" w:eastAsia="Calibri" w:hAnsi="Tahoma" w:cs="Tahoma"/>
              </w:rPr>
              <w:t xml:space="preserve">practice provided primary care services for </w:t>
            </w:r>
            <w:r>
              <w:rPr>
                <w:rFonts w:ascii="Tahoma" w:eastAsia="Calibri" w:hAnsi="Tahoma" w:cs="Tahoma"/>
              </w:rPr>
              <w:t>Nora</w:t>
            </w:r>
            <w:r w:rsidRPr="003F2F05">
              <w:rPr>
                <w:rFonts w:ascii="Tahoma" w:eastAsia="Calibri" w:hAnsi="Tahoma" w:cs="Tahoma"/>
              </w:rPr>
              <w:t xml:space="preserve"> and </w:t>
            </w:r>
            <w:r>
              <w:rPr>
                <w:rFonts w:ascii="Tahoma" w:eastAsia="Calibri" w:hAnsi="Tahoma" w:cs="Tahoma"/>
              </w:rPr>
              <w:t>Tim,</w:t>
            </w:r>
            <w:r w:rsidRPr="003F2F05">
              <w:rPr>
                <w:rFonts w:ascii="Tahoma" w:eastAsia="Calibri" w:hAnsi="Tahoma" w:cs="Tahoma"/>
              </w:rPr>
              <w:t xml:space="preserve"> and they were timely</w:t>
            </w:r>
            <w:r>
              <w:rPr>
                <w:rFonts w:ascii="Tahoma" w:eastAsia="Calibri" w:hAnsi="Tahoma" w:cs="Tahoma"/>
              </w:rPr>
              <w:t>,</w:t>
            </w:r>
            <w:r w:rsidRPr="003F2F05">
              <w:rPr>
                <w:rFonts w:ascii="Tahoma" w:eastAsia="Calibri" w:hAnsi="Tahoma" w:cs="Tahoma"/>
              </w:rPr>
              <w:t xml:space="preserve"> proportionate and fit for purpose in relation to the identified level of risk.</w:t>
            </w:r>
          </w:p>
        </w:tc>
        <w:tc>
          <w:tcPr>
            <w:tcW w:w="7910" w:type="dxa"/>
          </w:tcPr>
          <w:p w14:paraId="01BEAFA9"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4C168C3" w14:textId="77777777" w:rsidTr="00423542">
        <w:tc>
          <w:tcPr>
            <w:tcW w:w="1276" w:type="dxa"/>
          </w:tcPr>
          <w:p w14:paraId="0DAEB8AF" w14:textId="2C8513D4" w:rsidR="00D8278C" w:rsidRPr="00C30F12" w:rsidRDefault="00D8278C" w:rsidP="00D8278C">
            <w:pPr>
              <w:rPr>
                <w:rFonts w:ascii="Tahoma" w:hAnsi="Tahoma" w:cs="Tahoma"/>
              </w:rPr>
            </w:pPr>
            <w:r>
              <w:rPr>
                <w:rFonts w:ascii="Tahoma" w:hAnsi="Tahoma" w:cs="Tahoma"/>
              </w:rPr>
              <w:t>14.5.3</w:t>
            </w:r>
          </w:p>
        </w:tc>
        <w:tc>
          <w:tcPr>
            <w:tcW w:w="8931" w:type="dxa"/>
          </w:tcPr>
          <w:p w14:paraId="02EFB791" w14:textId="42B3B70A" w:rsidR="00D8278C" w:rsidRPr="003F2F05" w:rsidRDefault="00D8278C" w:rsidP="00D8278C">
            <w:pPr>
              <w:autoSpaceDE w:val="0"/>
              <w:autoSpaceDN w:val="0"/>
              <w:adjustRightInd w:val="0"/>
              <w:spacing w:after="240" w:line="276" w:lineRule="auto"/>
              <w:rPr>
                <w:rFonts w:ascii="Tahoma" w:eastAsia="Calibri" w:hAnsi="Tahoma" w:cs="Tahoma"/>
              </w:rPr>
            </w:pPr>
            <w:r>
              <w:rPr>
                <w:rFonts w:ascii="Tahoma" w:eastAsia="Calibri" w:hAnsi="Tahoma" w:cs="Tahoma"/>
              </w:rPr>
              <w:t>Tim</w:t>
            </w:r>
            <w:r w:rsidRPr="003F2F05">
              <w:rPr>
                <w:rFonts w:ascii="Tahoma" w:eastAsia="Calibri" w:hAnsi="Tahoma" w:cs="Tahoma"/>
              </w:rPr>
              <w:t xml:space="preserve"> was significantly affected by a fracture to his foot</w:t>
            </w:r>
            <w:r>
              <w:rPr>
                <w:rFonts w:ascii="Tahoma" w:eastAsia="Calibri" w:hAnsi="Tahoma" w:cs="Tahoma"/>
              </w:rPr>
              <w:t>:</w:t>
            </w:r>
            <w:r w:rsidRPr="003F2F05">
              <w:rPr>
                <w:rFonts w:ascii="Tahoma" w:eastAsia="Calibri" w:hAnsi="Tahoma" w:cs="Tahoma"/>
              </w:rPr>
              <w:t xml:space="preserve"> </w:t>
            </w:r>
            <w:r>
              <w:rPr>
                <w:rFonts w:ascii="Tahoma" w:eastAsia="Calibri" w:hAnsi="Tahoma" w:cs="Tahoma"/>
              </w:rPr>
              <w:t>he</w:t>
            </w:r>
            <w:r w:rsidRPr="003F2F05">
              <w:rPr>
                <w:rFonts w:ascii="Tahoma" w:eastAsia="Calibri" w:hAnsi="Tahoma" w:cs="Tahoma"/>
              </w:rPr>
              <w:t xml:space="preserve"> was quite incapacitated between April 2019 and June 2020. </w:t>
            </w:r>
            <w:r>
              <w:rPr>
                <w:rFonts w:ascii="Tahoma" w:eastAsia="Calibri" w:hAnsi="Tahoma" w:cs="Tahoma"/>
              </w:rPr>
              <w:t>H</w:t>
            </w:r>
            <w:r w:rsidRPr="003F2F05">
              <w:rPr>
                <w:rFonts w:ascii="Tahoma" w:eastAsia="Calibri" w:hAnsi="Tahoma" w:cs="Tahoma"/>
              </w:rPr>
              <w:t>e continued to experience pain in his foot and continued to wear a moon boot. He was followed up by the orthopaedic service at the hospital.</w:t>
            </w:r>
          </w:p>
        </w:tc>
        <w:tc>
          <w:tcPr>
            <w:tcW w:w="7910" w:type="dxa"/>
          </w:tcPr>
          <w:p w14:paraId="4161ECAC"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0CB2BDE" w14:textId="77777777" w:rsidTr="00423542">
        <w:tc>
          <w:tcPr>
            <w:tcW w:w="1276" w:type="dxa"/>
          </w:tcPr>
          <w:p w14:paraId="258B41A5" w14:textId="06F389CD" w:rsidR="00D8278C" w:rsidRPr="00C30F12" w:rsidRDefault="00D8278C" w:rsidP="00D8278C">
            <w:pPr>
              <w:rPr>
                <w:rFonts w:ascii="Tahoma" w:hAnsi="Tahoma" w:cs="Tahoma"/>
              </w:rPr>
            </w:pPr>
            <w:r>
              <w:rPr>
                <w:rFonts w:ascii="Tahoma" w:hAnsi="Tahoma" w:cs="Tahoma"/>
              </w:rPr>
              <w:t>14.5.4</w:t>
            </w:r>
          </w:p>
        </w:tc>
        <w:tc>
          <w:tcPr>
            <w:tcW w:w="8931" w:type="dxa"/>
          </w:tcPr>
          <w:p w14:paraId="6A621C3F" w14:textId="6D3FB22C" w:rsidR="00D8278C" w:rsidRPr="003F2F05" w:rsidRDefault="00D8278C" w:rsidP="00D8278C">
            <w:pPr>
              <w:autoSpaceDE w:val="0"/>
              <w:autoSpaceDN w:val="0"/>
              <w:adjustRightInd w:val="0"/>
              <w:spacing w:after="240" w:line="276" w:lineRule="auto"/>
              <w:rPr>
                <w:rFonts w:ascii="Tahoma" w:eastAsia="Calibri" w:hAnsi="Tahoma" w:cs="Tahoma"/>
              </w:rPr>
            </w:pPr>
            <w:r>
              <w:rPr>
                <w:rFonts w:ascii="Tahoma" w:eastAsia="Calibri" w:hAnsi="Tahoma" w:cs="Tahoma"/>
              </w:rPr>
              <w:t xml:space="preserve">Nora had 102 interactions with NEAS during the review period. Many of those occasions resulted in the deployment of an ambulance. On other occasions, a taxi </w:t>
            </w:r>
            <w:r>
              <w:rPr>
                <w:rFonts w:ascii="Tahoma" w:eastAsia="Calibri" w:hAnsi="Tahoma" w:cs="Tahoma"/>
              </w:rPr>
              <w:lastRenderedPageBreak/>
              <w:t>was arranged to take Nora to hospital. The review has seen evidence that the deployments were appropriate, taking into account the known risks.</w:t>
            </w:r>
          </w:p>
        </w:tc>
        <w:tc>
          <w:tcPr>
            <w:tcW w:w="7910" w:type="dxa"/>
          </w:tcPr>
          <w:p w14:paraId="50E29DC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0BC7933" w14:textId="77777777" w:rsidTr="00423542">
        <w:tc>
          <w:tcPr>
            <w:tcW w:w="1276" w:type="dxa"/>
          </w:tcPr>
          <w:p w14:paraId="641DE270" w14:textId="5164DA77" w:rsidR="00D8278C" w:rsidRPr="00C30F12" w:rsidRDefault="00D8278C" w:rsidP="00D8278C">
            <w:pPr>
              <w:rPr>
                <w:rFonts w:ascii="Tahoma" w:hAnsi="Tahoma" w:cs="Tahoma"/>
              </w:rPr>
            </w:pPr>
            <w:r>
              <w:rPr>
                <w:rFonts w:ascii="Tahoma" w:hAnsi="Tahoma" w:cs="Tahoma"/>
              </w:rPr>
              <w:t>14.5.6</w:t>
            </w:r>
          </w:p>
        </w:tc>
        <w:tc>
          <w:tcPr>
            <w:tcW w:w="8931" w:type="dxa"/>
          </w:tcPr>
          <w:p w14:paraId="51B7F5EC" w14:textId="77777777" w:rsidR="00D8278C" w:rsidRDefault="00D8278C" w:rsidP="00D8278C">
            <w:pPr>
              <w:spacing w:line="276" w:lineRule="auto"/>
              <w:rPr>
                <w:rFonts w:ascii="Tahoma" w:eastAsia="Calibri" w:hAnsi="Tahoma" w:cs="Tahoma"/>
              </w:rPr>
            </w:pPr>
            <w:r>
              <w:rPr>
                <w:rFonts w:ascii="Tahoma" w:eastAsia="Calibri" w:hAnsi="Tahoma" w:cs="Tahoma"/>
              </w:rPr>
              <w:t xml:space="preserve">Nora attended at RVI emergency department on many occasions during the review period. Her medical needs were always attended. On some occasions, she said that she had been assaulted, on others she provided explanations for her injuries, often saying that she had fallen. These explanations, </w:t>
            </w:r>
            <w:r w:rsidRPr="005401BB">
              <w:rPr>
                <w:rFonts w:ascii="Tahoma" w:eastAsia="Calibri" w:hAnsi="Tahoma" w:cs="Tahoma"/>
              </w:rPr>
              <w:t>of falling,</w:t>
            </w:r>
            <w:r>
              <w:rPr>
                <w:rFonts w:ascii="Tahoma" w:eastAsia="Calibri" w:hAnsi="Tahoma" w:cs="Tahoma"/>
              </w:rPr>
              <w:t xml:space="preserve"> were largely accepted as being feasible, especially given Nora’s intoxication. Nora was not flagged on the hospital IT system as being at risk of domestic abuse – </w:t>
            </w:r>
            <w:r w:rsidRPr="00F22AED">
              <w:rPr>
                <w:rFonts w:ascii="Tahoma" w:eastAsia="Calibri" w:hAnsi="Tahoma" w:cs="Tahoma"/>
              </w:rPr>
              <w:t>as only high risk MARAC cases are flagged.</w:t>
            </w:r>
            <w:r>
              <w:rPr>
                <w:rFonts w:ascii="Tahoma" w:eastAsia="Calibri" w:hAnsi="Tahoma" w:cs="Tahoma"/>
              </w:rPr>
              <w:t xml:space="preserve"> The panel discussed whether the number of times that Nora attended RVI emergency department should have triggered a review: it was informed that such a process </w:t>
            </w:r>
            <w:r w:rsidRPr="00993997">
              <w:rPr>
                <w:rFonts w:ascii="Tahoma" w:eastAsia="Calibri" w:hAnsi="Tahoma" w:cs="Tahoma"/>
              </w:rPr>
              <w:t>does</w:t>
            </w:r>
            <w:r>
              <w:rPr>
                <w:rFonts w:ascii="Tahoma" w:eastAsia="Calibri" w:hAnsi="Tahoma" w:cs="Tahoma"/>
              </w:rPr>
              <w:t xml:space="preserve"> exist but the threshold in terms of the number of attendances required for a review is much higher than in this case.  </w:t>
            </w:r>
          </w:p>
          <w:p w14:paraId="6984C118" w14:textId="29059D82" w:rsidR="00D8278C" w:rsidRDefault="00D8278C" w:rsidP="00D8278C">
            <w:pPr>
              <w:spacing w:line="276" w:lineRule="auto"/>
              <w:rPr>
                <w:rFonts w:ascii="Tahoma" w:eastAsia="Calibri" w:hAnsi="Tahoma" w:cs="Tahoma"/>
              </w:rPr>
            </w:pPr>
          </w:p>
        </w:tc>
        <w:tc>
          <w:tcPr>
            <w:tcW w:w="7910" w:type="dxa"/>
          </w:tcPr>
          <w:p w14:paraId="24F0B0D4"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3985D7E" w14:textId="77777777" w:rsidTr="00423542">
        <w:tc>
          <w:tcPr>
            <w:tcW w:w="1276" w:type="dxa"/>
          </w:tcPr>
          <w:p w14:paraId="4AFEE798" w14:textId="47B20F47" w:rsidR="00D8278C" w:rsidRDefault="00D8278C" w:rsidP="00D8278C">
            <w:pPr>
              <w:rPr>
                <w:rFonts w:ascii="Tahoma" w:hAnsi="Tahoma" w:cs="Tahoma"/>
              </w:rPr>
            </w:pPr>
            <w:r>
              <w:rPr>
                <w:rFonts w:ascii="Tahoma" w:hAnsi="Tahoma" w:cs="Tahoma"/>
              </w:rPr>
              <w:t>14.5.7</w:t>
            </w:r>
          </w:p>
        </w:tc>
        <w:tc>
          <w:tcPr>
            <w:tcW w:w="8931" w:type="dxa"/>
          </w:tcPr>
          <w:p w14:paraId="30078551" w14:textId="18596506" w:rsidR="00D8278C" w:rsidRDefault="00D8278C" w:rsidP="00D8278C">
            <w:pPr>
              <w:autoSpaceDE w:val="0"/>
              <w:autoSpaceDN w:val="0"/>
              <w:adjustRightInd w:val="0"/>
              <w:spacing w:after="240" w:line="276" w:lineRule="auto"/>
              <w:rPr>
                <w:rFonts w:ascii="Tahoma" w:eastAsia="Calibri" w:hAnsi="Tahoma" w:cs="Tahoma"/>
              </w:rPr>
            </w:pPr>
            <w:r w:rsidRPr="003A195D">
              <w:rPr>
                <w:rFonts w:ascii="Tahoma" w:eastAsia="Calibri" w:hAnsi="Tahoma" w:cs="Tahoma"/>
              </w:rPr>
              <w:t xml:space="preserve">Adult Social Care made repeated attempts to contact </w:t>
            </w:r>
            <w:r>
              <w:rPr>
                <w:rFonts w:ascii="Tahoma" w:eastAsia="Calibri" w:hAnsi="Tahoma" w:cs="Tahoma"/>
              </w:rPr>
              <w:t>Nora</w:t>
            </w:r>
            <w:r w:rsidRPr="003A195D">
              <w:rPr>
                <w:rFonts w:ascii="Tahoma" w:eastAsia="Calibri" w:hAnsi="Tahoma" w:cs="Tahoma"/>
              </w:rPr>
              <w:t xml:space="preserve">. The offer of an assessment was declined by </w:t>
            </w:r>
            <w:r>
              <w:rPr>
                <w:rFonts w:ascii="Tahoma" w:eastAsia="Calibri" w:hAnsi="Tahoma" w:cs="Tahoma"/>
              </w:rPr>
              <w:t>Nora</w:t>
            </w:r>
            <w:r w:rsidRPr="003A195D">
              <w:rPr>
                <w:rFonts w:ascii="Tahoma" w:eastAsia="Calibri" w:hAnsi="Tahoma" w:cs="Tahoma"/>
              </w:rPr>
              <w:t xml:space="preserve"> and her family as they didn’t think it would be helpful</w:t>
            </w:r>
            <w:r>
              <w:rPr>
                <w:rFonts w:ascii="Tahoma" w:eastAsia="Calibri" w:hAnsi="Tahoma" w:cs="Tahoma"/>
              </w:rPr>
              <w:t>,</w:t>
            </w:r>
            <w:r w:rsidRPr="003A195D">
              <w:rPr>
                <w:rFonts w:ascii="Tahoma" w:eastAsia="Calibri" w:hAnsi="Tahoma" w:cs="Tahoma"/>
              </w:rPr>
              <w:t xml:space="preserve"> and </w:t>
            </w:r>
            <w:r>
              <w:rPr>
                <w:rFonts w:ascii="Tahoma" w:eastAsia="Calibri" w:hAnsi="Tahoma" w:cs="Tahoma"/>
              </w:rPr>
              <w:t>Nora</w:t>
            </w:r>
            <w:r w:rsidRPr="003A195D">
              <w:rPr>
                <w:rFonts w:ascii="Tahoma" w:eastAsia="Calibri" w:hAnsi="Tahoma" w:cs="Tahoma"/>
              </w:rPr>
              <w:t xml:space="preserve"> had enough support from her family. The panel w</w:t>
            </w:r>
            <w:r>
              <w:rPr>
                <w:rFonts w:ascii="Tahoma" w:eastAsia="Calibri" w:hAnsi="Tahoma" w:cs="Tahoma"/>
              </w:rPr>
              <w:t>as</w:t>
            </w:r>
            <w:r w:rsidRPr="003A195D">
              <w:rPr>
                <w:rFonts w:ascii="Tahoma" w:eastAsia="Calibri" w:hAnsi="Tahoma" w:cs="Tahoma"/>
              </w:rPr>
              <w:t xml:space="preserve"> told that ther</w:t>
            </w:r>
            <w:r w:rsidRPr="003A195D">
              <w:rPr>
                <w:rFonts w:ascii="Tahoma" w:eastAsia="Calibri" w:hAnsi="Tahoma" w:cs="Tahoma"/>
                <w:color w:val="000000" w:themeColor="text1"/>
              </w:rPr>
              <w:t xml:space="preserve">e is </w:t>
            </w:r>
            <w:r w:rsidRPr="00F22AED">
              <w:rPr>
                <w:rFonts w:ascii="Tahoma" w:eastAsia="Calibri" w:hAnsi="Tahoma" w:cs="Tahoma"/>
                <w:color w:val="000000" w:themeColor="text1"/>
              </w:rPr>
              <w:t xml:space="preserve">now a weekly strategy meeting held between a number of agencies including, </w:t>
            </w:r>
            <w:r w:rsidRPr="00F22AED">
              <w:rPr>
                <w:rFonts w:ascii="Tahoma" w:eastAsia="Calibri" w:hAnsi="Tahoma" w:cs="Tahoma"/>
              </w:rPr>
              <w:t>Adult Social Care, RVI and the IDVA service to discuss challenging cases. The panel thought that such a multi</w:t>
            </w:r>
            <w:r>
              <w:rPr>
                <w:rFonts w:ascii="Tahoma" w:eastAsia="Calibri" w:hAnsi="Tahoma" w:cs="Tahoma"/>
              </w:rPr>
              <w:t>-</w:t>
            </w:r>
            <w:r w:rsidRPr="00F22AED">
              <w:rPr>
                <w:rFonts w:ascii="Tahoma" w:eastAsia="Calibri" w:hAnsi="Tahoma" w:cs="Tahoma"/>
              </w:rPr>
              <w:t xml:space="preserve">agency meeting may have been helpful in planning a response to </w:t>
            </w:r>
            <w:r>
              <w:rPr>
                <w:rFonts w:ascii="Tahoma" w:eastAsia="Calibri" w:hAnsi="Tahoma" w:cs="Tahoma"/>
              </w:rPr>
              <w:t>Nora</w:t>
            </w:r>
            <w:r w:rsidRPr="00F22AED">
              <w:rPr>
                <w:rFonts w:ascii="Tahoma" w:eastAsia="Calibri" w:hAnsi="Tahoma" w:cs="Tahoma"/>
              </w:rPr>
              <w:t>’s presentation to services. Where Adult Social Care receive four concerns in a six</w:t>
            </w:r>
            <w:r>
              <w:rPr>
                <w:rFonts w:ascii="Tahoma" w:eastAsia="Calibri" w:hAnsi="Tahoma" w:cs="Tahoma"/>
              </w:rPr>
              <w:t>-</w:t>
            </w:r>
            <w:r w:rsidRPr="00F22AED">
              <w:rPr>
                <w:rFonts w:ascii="Tahoma" w:eastAsia="Calibri" w:hAnsi="Tahoma" w:cs="Tahoma"/>
              </w:rPr>
              <w:t>month period</w:t>
            </w:r>
            <w:r>
              <w:rPr>
                <w:rFonts w:ascii="Tahoma" w:eastAsia="Calibri" w:hAnsi="Tahoma" w:cs="Tahoma"/>
              </w:rPr>
              <w:t>,</w:t>
            </w:r>
            <w:r w:rsidRPr="00F22AED">
              <w:rPr>
                <w:rFonts w:ascii="Tahoma" w:eastAsia="Calibri" w:hAnsi="Tahoma" w:cs="Tahoma"/>
              </w:rPr>
              <w:t xml:space="preserve"> the case is escalated to a management review.</w:t>
            </w:r>
          </w:p>
        </w:tc>
        <w:tc>
          <w:tcPr>
            <w:tcW w:w="7910" w:type="dxa"/>
          </w:tcPr>
          <w:p w14:paraId="2B9238C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BBD2C77" w14:textId="77777777" w:rsidTr="00423542">
        <w:tc>
          <w:tcPr>
            <w:tcW w:w="1276" w:type="dxa"/>
          </w:tcPr>
          <w:p w14:paraId="7373D250" w14:textId="2BBD78C3" w:rsidR="00D8278C" w:rsidRPr="00A379AB" w:rsidRDefault="00D8278C" w:rsidP="00D8278C">
            <w:pPr>
              <w:rPr>
                <w:rFonts w:ascii="Tahoma" w:hAnsi="Tahoma" w:cs="Tahoma"/>
              </w:rPr>
            </w:pPr>
            <w:r w:rsidRPr="00A379AB">
              <w:rPr>
                <w:rFonts w:ascii="Tahoma" w:hAnsi="Tahoma" w:cs="Tahoma"/>
              </w:rPr>
              <w:t>14.5.9</w:t>
            </w:r>
          </w:p>
        </w:tc>
        <w:tc>
          <w:tcPr>
            <w:tcW w:w="8931" w:type="dxa"/>
          </w:tcPr>
          <w:p w14:paraId="235FD721" w14:textId="02BDE029" w:rsidR="00D8278C" w:rsidRPr="00A379AB" w:rsidRDefault="00D8278C" w:rsidP="00D8278C">
            <w:pPr>
              <w:spacing w:after="240" w:line="276" w:lineRule="auto"/>
              <w:contextualSpacing/>
              <w:rPr>
                <w:rFonts w:ascii="Tahoma" w:hAnsi="Tahoma" w:cs="Tahoma"/>
              </w:rPr>
            </w:pPr>
            <w:r w:rsidRPr="00A379AB">
              <w:rPr>
                <w:rFonts w:ascii="Tahoma" w:hAnsi="Tahoma" w:cs="Tahoma"/>
              </w:rPr>
              <w:t>The complexity of Nora’s life, the long-term impact of the trauma she had experienced, her vulnerability to further adversity and the loss of regular access to her child, meant that there were no quick fixes for her.  It would have taken time to build trust with Nora and she would have required longer and more intensive intervention to support her to make the changes that she needed. There was a lack of a trauma informed approach across all agencies in response to Nora’s multiple disadvantage and complex presentation. This is a learning point which leads to panel recommendation 3.</w:t>
            </w:r>
          </w:p>
          <w:p w14:paraId="3D583489" w14:textId="494D2E7B" w:rsidR="00D8278C" w:rsidRPr="00A379AB" w:rsidRDefault="00D8278C" w:rsidP="00D8278C">
            <w:pPr>
              <w:autoSpaceDE w:val="0"/>
              <w:autoSpaceDN w:val="0"/>
              <w:adjustRightInd w:val="0"/>
              <w:spacing w:after="240" w:line="276" w:lineRule="auto"/>
              <w:rPr>
                <w:rFonts w:ascii="Tahoma" w:eastAsia="Calibri" w:hAnsi="Tahoma" w:cs="Tahoma"/>
              </w:rPr>
            </w:pPr>
          </w:p>
        </w:tc>
        <w:tc>
          <w:tcPr>
            <w:tcW w:w="7910" w:type="dxa"/>
          </w:tcPr>
          <w:p w14:paraId="7BE42DC7"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6CBCA78" w14:textId="77777777" w:rsidTr="00423542">
        <w:tc>
          <w:tcPr>
            <w:tcW w:w="1276" w:type="dxa"/>
          </w:tcPr>
          <w:p w14:paraId="017E036F" w14:textId="75F8AF1A" w:rsidR="00D8278C" w:rsidRDefault="00D8278C" w:rsidP="00D8278C">
            <w:pPr>
              <w:rPr>
                <w:rFonts w:ascii="Tahoma" w:hAnsi="Tahoma" w:cs="Tahoma"/>
              </w:rPr>
            </w:pPr>
            <w:r>
              <w:rPr>
                <w:rFonts w:ascii="Tahoma" w:hAnsi="Tahoma" w:cs="Tahoma"/>
              </w:rPr>
              <w:t>14.5.9</w:t>
            </w:r>
          </w:p>
        </w:tc>
        <w:tc>
          <w:tcPr>
            <w:tcW w:w="8931" w:type="dxa"/>
          </w:tcPr>
          <w:p w14:paraId="5A567903" w14:textId="55CEEAC5" w:rsidR="00D8278C" w:rsidRPr="00A379AB" w:rsidRDefault="00D8278C" w:rsidP="00D8278C">
            <w:pPr>
              <w:autoSpaceDE w:val="0"/>
              <w:autoSpaceDN w:val="0"/>
              <w:adjustRightInd w:val="0"/>
              <w:spacing w:after="240" w:line="276" w:lineRule="auto"/>
              <w:rPr>
                <w:rFonts w:ascii="Tahoma" w:eastAsia="Calibri" w:hAnsi="Tahoma" w:cs="Tahoma"/>
              </w:rPr>
            </w:pPr>
            <w:r w:rsidRPr="00A379AB">
              <w:rPr>
                <w:rFonts w:ascii="Tahoma" w:eastAsia="Calibri" w:hAnsi="Tahoma" w:cs="Tahoma"/>
              </w:rPr>
              <w:t>Alex did not have direct contact with services in Newcastle during the period of the review. Referrals to Children’s Social Care were made due to concerns over Nora’s ability to keep them safe. When those concerns were reviewed, it was found that Alex was living with their father and their needs were being met. Alex told the Chair of the review that they had been well supported by their father and although they knew of their mum’s drinking problems, she did not see Alex when she had been drinking.</w:t>
            </w:r>
          </w:p>
        </w:tc>
        <w:tc>
          <w:tcPr>
            <w:tcW w:w="7910" w:type="dxa"/>
          </w:tcPr>
          <w:p w14:paraId="426D511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A438407" w14:textId="77777777" w:rsidTr="00423542">
        <w:tc>
          <w:tcPr>
            <w:tcW w:w="1276" w:type="dxa"/>
          </w:tcPr>
          <w:p w14:paraId="7E4B36E8" w14:textId="5D19C4BC" w:rsidR="00D8278C" w:rsidRPr="00FD0DE5" w:rsidRDefault="00D8278C" w:rsidP="00D8278C">
            <w:pPr>
              <w:rPr>
                <w:rFonts w:ascii="Tahoma" w:hAnsi="Tahoma" w:cs="Tahoma"/>
                <w:highlight w:val="yellow"/>
              </w:rPr>
            </w:pPr>
            <w:r w:rsidRPr="00A379AB">
              <w:rPr>
                <w:rFonts w:ascii="Tahoma" w:hAnsi="Tahoma" w:cs="Tahoma"/>
              </w:rPr>
              <w:lastRenderedPageBreak/>
              <w:t>14.5.10</w:t>
            </w:r>
          </w:p>
        </w:tc>
        <w:tc>
          <w:tcPr>
            <w:tcW w:w="8931" w:type="dxa"/>
          </w:tcPr>
          <w:p w14:paraId="3CC17A93" w14:textId="1366CD1C" w:rsidR="00D8278C" w:rsidRPr="00A379AB" w:rsidRDefault="00D8278C" w:rsidP="00D8278C">
            <w:pPr>
              <w:autoSpaceDE w:val="0"/>
              <w:autoSpaceDN w:val="0"/>
              <w:adjustRightInd w:val="0"/>
              <w:spacing w:after="240" w:line="276" w:lineRule="auto"/>
              <w:rPr>
                <w:rFonts w:ascii="Tahoma" w:eastAsia="Calibri" w:hAnsi="Tahoma" w:cs="Tahoma"/>
              </w:rPr>
            </w:pPr>
            <w:r w:rsidRPr="00A379AB">
              <w:rPr>
                <w:rFonts w:ascii="Tahoma" w:eastAsia="Calibri" w:hAnsi="Tahoma" w:cs="Tahoma"/>
              </w:rPr>
              <w:t xml:space="preserve">The referrals to Children’s Social Care were dealt with by making sure that Alex was safe. There was no consideration of Nora’s needs as the primary concern was to ensure that Alex was safe. Children’s Social Care were told that Alex lived with his father and Nora did not visit the home regularly. Nora was therefore not considered as part of the family unit. The panel discussed whether a “Think Family” approach would have made a difference. Nora’s drinking problems were known to Adult Social Care and health services. </w:t>
            </w:r>
            <w:r w:rsidR="00FD0DE5" w:rsidRPr="00A379AB">
              <w:rPr>
                <w:rFonts w:ascii="Tahoma" w:eastAsia="Calibri" w:hAnsi="Tahoma" w:cs="Tahoma"/>
              </w:rPr>
              <w:t xml:space="preserve">Children’s Social Care acknowledge that it would have been good practice to share information about the referral for Alex with Adult Social Care and there is no evidence that information was shared. This is a learning point for Children’s Social Care. </w:t>
            </w:r>
            <w:r w:rsidRPr="00A379AB">
              <w:rPr>
                <w:rFonts w:ascii="Tahoma" w:eastAsia="Calibri" w:hAnsi="Tahoma" w:cs="Tahoma"/>
              </w:rPr>
              <w:t>Children’s Social Care did not have any interaction with Nora and it would have been difficult for them therefore to have shared any information with other services. The panel were told that whilst at the time of the referrals to Children’s Social Care there were few outreach services available for adults with Nora’s needs some services have now been developed. [see paragraph 14.4.11] The development of a ‘road map’ of local services [panel recommendation 2] will assist practitioners  in making appropriate referrals and information sharing.</w:t>
            </w:r>
            <w:r w:rsidR="00FD0DE5" w:rsidRPr="00A379AB">
              <w:rPr>
                <w:rFonts w:ascii="Tahoma" w:eastAsia="Calibri" w:hAnsi="Tahoma" w:cs="Tahoma"/>
              </w:rPr>
              <w:t xml:space="preserve"> The development of additional ways of working since the time of these events may also assist. For example Newcastle now work with families in relational and restorative practice</w:t>
            </w:r>
            <w:r w:rsidR="00FD0DE5" w:rsidRPr="00A379AB">
              <w:rPr>
                <w:rStyle w:val="FootnoteReference"/>
                <w:rFonts w:ascii="Tahoma" w:eastAsia="Calibri" w:hAnsi="Tahoma" w:cs="Tahoma"/>
              </w:rPr>
              <w:footnoteReference w:id="27"/>
            </w:r>
            <w:r w:rsidR="00FD0DE5" w:rsidRPr="00A379AB">
              <w:rPr>
                <w:rFonts w:ascii="Tahoma" w:eastAsia="Calibri" w:hAnsi="Tahoma" w:cs="Tahoma"/>
              </w:rPr>
              <w:t xml:space="preserve"> </w:t>
            </w:r>
          </w:p>
          <w:p w14:paraId="26864C9B" w14:textId="499C40B2" w:rsidR="00D8278C" w:rsidRPr="00A379AB" w:rsidRDefault="00D8278C" w:rsidP="00FD0DE5">
            <w:pPr>
              <w:rPr>
                <w:rFonts w:ascii="Tahoma" w:eastAsia="Calibri" w:hAnsi="Tahoma" w:cs="Tahoma"/>
              </w:rPr>
            </w:pPr>
          </w:p>
        </w:tc>
        <w:tc>
          <w:tcPr>
            <w:tcW w:w="7910" w:type="dxa"/>
          </w:tcPr>
          <w:p w14:paraId="0935A68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83F9F4B" w14:textId="77777777" w:rsidTr="00423542">
        <w:tc>
          <w:tcPr>
            <w:tcW w:w="1276" w:type="dxa"/>
          </w:tcPr>
          <w:p w14:paraId="5134EA07" w14:textId="58D925A8" w:rsidR="00D8278C" w:rsidRDefault="00D8278C" w:rsidP="00D8278C">
            <w:pPr>
              <w:rPr>
                <w:rFonts w:ascii="Tahoma" w:hAnsi="Tahoma" w:cs="Tahoma"/>
              </w:rPr>
            </w:pPr>
            <w:r>
              <w:rPr>
                <w:rFonts w:ascii="Tahoma" w:hAnsi="Tahoma" w:cs="Tahoma"/>
              </w:rPr>
              <w:t>14.5.9</w:t>
            </w:r>
          </w:p>
        </w:tc>
        <w:tc>
          <w:tcPr>
            <w:tcW w:w="8931" w:type="dxa"/>
          </w:tcPr>
          <w:p w14:paraId="7602EE39" w14:textId="691D898E" w:rsidR="00D8278C" w:rsidRDefault="00D8278C" w:rsidP="00D8278C">
            <w:pPr>
              <w:autoSpaceDE w:val="0"/>
              <w:autoSpaceDN w:val="0"/>
              <w:adjustRightInd w:val="0"/>
              <w:spacing w:after="240" w:line="276" w:lineRule="auto"/>
              <w:rPr>
                <w:rFonts w:ascii="Tahoma" w:eastAsia="Calibri" w:hAnsi="Tahoma" w:cs="Tahoma"/>
              </w:rPr>
            </w:pPr>
            <w:r>
              <w:rPr>
                <w:rFonts w:ascii="Tahoma" w:eastAsia="Calibri" w:hAnsi="Tahoma" w:cs="Tahoma"/>
              </w:rPr>
              <w:t xml:space="preserve">The Chair of the review spoke to the school that Alex </w:t>
            </w:r>
            <w:r w:rsidRPr="00A379AB">
              <w:rPr>
                <w:rFonts w:ascii="Tahoma" w:eastAsia="Calibri" w:hAnsi="Tahoma" w:cs="Tahoma"/>
              </w:rPr>
              <w:t xml:space="preserve">had attended during much of the review period. There had been no concerns raised about Alex during their  time at the school, and school were aware that Alex lived with </w:t>
            </w:r>
            <w:r w:rsidR="00AB02BA">
              <w:rPr>
                <w:rFonts w:ascii="Tahoma" w:eastAsia="Calibri" w:hAnsi="Tahoma" w:cs="Tahoma"/>
              </w:rPr>
              <w:t>their</w:t>
            </w:r>
            <w:r w:rsidRPr="00A379AB">
              <w:rPr>
                <w:rFonts w:ascii="Tahoma" w:eastAsia="Calibri" w:hAnsi="Tahoma" w:cs="Tahoma"/>
              </w:rPr>
              <w:t xml:space="preserve"> father. Alex completed GCSEs and began A level study, but left the school</w:t>
            </w:r>
            <w:r>
              <w:rPr>
                <w:rFonts w:ascii="Tahoma" w:eastAsia="Calibri" w:hAnsi="Tahoma" w:cs="Tahoma"/>
              </w:rPr>
              <w:t xml:space="preserve"> to undertake a vocational course at a local college.</w:t>
            </w:r>
          </w:p>
        </w:tc>
        <w:tc>
          <w:tcPr>
            <w:tcW w:w="7910" w:type="dxa"/>
          </w:tcPr>
          <w:p w14:paraId="6979FF2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CBF6F73" w14:textId="77777777" w:rsidTr="00423542">
        <w:tc>
          <w:tcPr>
            <w:tcW w:w="1276" w:type="dxa"/>
          </w:tcPr>
          <w:p w14:paraId="7070B98B" w14:textId="4993ECD6"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.6</w:t>
            </w:r>
          </w:p>
        </w:tc>
        <w:tc>
          <w:tcPr>
            <w:tcW w:w="8931" w:type="dxa"/>
          </w:tcPr>
          <w:p w14:paraId="57D6847C" w14:textId="33130389" w:rsidR="00D8278C" w:rsidRPr="0096513A" w:rsidRDefault="00D8278C" w:rsidP="00D8278C">
            <w:pPr>
              <w:spacing w:after="240"/>
              <w:rPr>
                <w:rFonts w:ascii="Tahoma" w:hAnsi="Tahoma" w:cs="Tahoma"/>
                <w:b/>
                <w:bCs/>
              </w:rPr>
            </w:pPr>
            <w:r w:rsidRPr="0096513A">
              <w:rPr>
                <w:rFonts w:ascii="Tahoma" w:hAnsi="Tahoma" w:cs="Tahoma"/>
                <w:b/>
                <w:bCs/>
              </w:rPr>
              <w:t xml:space="preserve">How did your agency ascertain the wishes and feelings of </w:t>
            </w:r>
            <w:r>
              <w:rPr>
                <w:rFonts w:ascii="Tahoma" w:hAnsi="Tahoma" w:cs="Tahoma"/>
                <w:b/>
                <w:bCs/>
              </w:rPr>
              <w:t>Nora,</w:t>
            </w:r>
            <w:r w:rsidRPr="0096513A">
              <w:rPr>
                <w:rFonts w:ascii="Tahoma" w:hAnsi="Tahoma" w:cs="Tahoma"/>
                <w:b/>
                <w:bCs/>
              </w:rPr>
              <w:t xml:space="preserve"> </w:t>
            </w:r>
            <w:r>
              <w:rPr>
                <w:rFonts w:ascii="Tahoma" w:hAnsi="Tahoma" w:cs="Tahoma"/>
                <w:b/>
                <w:bCs/>
              </w:rPr>
              <w:t>Tim and Alex</w:t>
            </w:r>
            <w:r w:rsidRPr="0096513A">
              <w:rPr>
                <w:rFonts w:ascii="Tahoma" w:hAnsi="Tahoma" w:cs="Tahoma"/>
                <w:b/>
                <w:bCs/>
                <w:color w:val="000000" w:themeColor="text1"/>
              </w:rPr>
              <w:t xml:space="preserve"> </w:t>
            </w:r>
            <w:r w:rsidRPr="0096513A">
              <w:rPr>
                <w:rFonts w:ascii="Tahoma" w:hAnsi="Tahoma" w:cs="Tahoma"/>
                <w:b/>
                <w:bCs/>
              </w:rPr>
              <w:t>about their victimisation and offending</w:t>
            </w:r>
            <w:r>
              <w:rPr>
                <w:rFonts w:ascii="Tahoma" w:hAnsi="Tahoma" w:cs="Tahoma"/>
                <w:b/>
                <w:bCs/>
              </w:rPr>
              <w:t>,</w:t>
            </w:r>
            <w:r w:rsidRPr="0096513A">
              <w:rPr>
                <w:rFonts w:ascii="Tahoma" w:hAnsi="Tahoma" w:cs="Tahoma"/>
                <w:b/>
                <w:bCs/>
              </w:rPr>
              <w:t xml:space="preserve"> and were their views taken into account when providing services or support? </w:t>
            </w:r>
          </w:p>
          <w:p w14:paraId="2F8AFE89" w14:textId="65E64686" w:rsidR="00D8278C" w:rsidRPr="005C3D49" w:rsidRDefault="00D8278C" w:rsidP="00D8278C">
            <w:pPr>
              <w:rPr>
                <w:rFonts w:ascii="Tahoma" w:hAnsi="Tahoma" w:cs="Tahoma"/>
                <w:b/>
                <w:bCs/>
                <w:color w:val="000000" w:themeColor="text1"/>
              </w:rPr>
            </w:pPr>
          </w:p>
        </w:tc>
        <w:tc>
          <w:tcPr>
            <w:tcW w:w="7910" w:type="dxa"/>
          </w:tcPr>
          <w:p w14:paraId="02539D1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E8EE77B" w14:textId="77777777" w:rsidTr="00423542">
        <w:tc>
          <w:tcPr>
            <w:tcW w:w="1276" w:type="dxa"/>
          </w:tcPr>
          <w:p w14:paraId="2978AE78" w14:textId="6FC19D4F" w:rsidR="00D8278C" w:rsidRPr="00C30F12" w:rsidRDefault="00D8278C" w:rsidP="00D8278C">
            <w:pPr>
              <w:rPr>
                <w:rFonts w:ascii="Tahoma" w:hAnsi="Tahoma" w:cs="Tahoma"/>
              </w:rPr>
            </w:pPr>
            <w:r>
              <w:rPr>
                <w:rFonts w:ascii="Tahoma" w:hAnsi="Tahoma" w:cs="Tahoma"/>
              </w:rPr>
              <w:t>14.6.1</w:t>
            </w:r>
          </w:p>
        </w:tc>
        <w:tc>
          <w:tcPr>
            <w:tcW w:w="8931" w:type="dxa"/>
          </w:tcPr>
          <w:p w14:paraId="15C9F482" w14:textId="4650FE13" w:rsidR="00D8278C" w:rsidRPr="00977089" w:rsidRDefault="00D8278C" w:rsidP="00D8278C">
            <w:pPr>
              <w:spacing w:after="240" w:line="276" w:lineRule="auto"/>
              <w:rPr>
                <w:rFonts w:ascii="Tahoma" w:eastAsia="Calibri" w:hAnsi="Tahoma" w:cs="Tahoma"/>
                <w:color w:val="FF0000"/>
              </w:rPr>
            </w:pPr>
            <w:r>
              <w:rPr>
                <w:rFonts w:ascii="Tahoma" w:eastAsia="Calibri" w:hAnsi="Tahoma" w:cs="Tahoma"/>
              </w:rPr>
              <w:t xml:space="preserve">On 14 March 2019, after Nora made an allegation that Tim had assaulted her, Tim was arrested. However, he was later released with no further action, as Nora did not make a statement. </w:t>
            </w:r>
            <w:r w:rsidRPr="00764698">
              <w:rPr>
                <w:rFonts w:ascii="Tahoma" w:eastAsia="Calibri" w:hAnsi="Tahoma" w:cs="Tahoma"/>
                <w:color w:val="000000" w:themeColor="text1"/>
              </w:rPr>
              <w:t xml:space="preserve">As </w:t>
            </w:r>
            <w:r>
              <w:rPr>
                <w:rFonts w:ascii="Tahoma" w:eastAsia="Calibri" w:hAnsi="Tahoma" w:cs="Tahoma"/>
                <w:color w:val="000000" w:themeColor="text1"/>
              </w:rPr>
              <w:t>described</w:t>
            </w:r>
            <w:r w:rsidRPr="00764698">
              <w:rPr>
                <w:rFonts w:ascii="Tahoma" w:eastAsia="Calibri" w:hAnsi="Tahoma" w:cs="Tahoma"/>
                <w:color w:val="000000" w:themeColor="text1"/>
              </w:rPr>
              <w:t xml:space="preserve"> at paragraph 14.1.4</w:t>
            </w:r>
            <w:r>
              <w:rPr>
                <w:rFonts w:ascii="Tahoma" w:eastAsia="Calibri" w:hAnsi="Tahoma" w:cs="Tahoma"/>
                <w:color w:val="000000" w:themeColor="text1"/>
              </w:rPr>
              <w:t>,</w:t>
            </w:r>
            <w:r w:rsidRPr="00764698">
              <w:rPr>
                <w:rFonts w:ascii="Tahoma" w:eastAsia="Calibri" w:hAnsi="Tahoma" w:cs="Tahoma"/>
                <w:color w:val="000000" w:themeColor="text1"/>
              </w:rPr>
              <w:t xml:space="preserve"> there was appropriate supervisory oversight of this case and there was insufficient evidence to charge </w:t>
            </w:r>
            <w:r>
              <w:rPr>
                <w:rFonts w:ascii="Tahoma" w:eastAsia="Calibri" w:hAnsi="Tahoma" w:cs="Tahoma"/>
                <w:color w:val="000000" w:themeColor="text1"/>
              </w:rPr>
              <w:t>Tim</w:t>
            </w:r>
            <w:r w:rsidRPr="00764698">
              <w:rPr>
                <w:rFonts w:ascii="Tahoma" w:eastAsia="Calibri" w:hAnsi="Tahoma" w:cs="Tahoma"/>
                <w:color w:val="000000" w:themeColor="text1"/>
              </w:rPr>
              <w:t>. Had there been other evidence</w:t>
            </w:r>
            <w:r>
              <w:rPr>
                <w:rFonts w:ascii="Tahoma" w:eastAsia="Calibri" w:hAnsi="Tahoma" w:cs="Tahoma"/>
                <w:color w:val="000000" w:themeColor="text1"/>
              </w:rPr>
              <w:t>,</w:t>
            </w:r>
            <w:r w:rsidRPr="00764698">
              <w:rPr>
                <w:rFonts w:ascii="Tahoma" w:eastAsia="Calibri" w:hAnsi="Tahoma" w:cs="Tahoma"/>
                <w:color w:val="000000" w:themeColor="text1"/>
              </w:rPr>
              <w:t xml:space="preserve"> for example from police body worn vide</w:t>
            </w:r>
            <w:r>
              <w:rPr>
                <w:rFonts w:ascii="Tahoma" w:eastAsia="Calibri" w:hAnsi="Tahoma" w:cs="Tahoma"/>
                <w:color w:val="000000" w:themeColor="text1"/>
              </w:rPr>
              <w:t>o</w:t>
            </w:r>
            <w:r w:rsidRPr="00764698">
              <w:rPr>
                <w:rFonts w:ascii="Tahoma" w:eastAsia="Calibri" w:hAnsi="Tahoma" w:cs="Tahoma"/>
                <w:color w:val="000000" w:themeColor="text1"/>
              </w:rPr>
              <w:t xml:space="preserve"> or an independent witness</w:t>
            </w:r>
            <w:r>
              <w:rPr>
                <w:rFonts w:ascii="Tahoma" w:eastAsia="Calibri" w:hAnsi="Tahoma" w:cs="Tahoma"/>
                <w:color w:val="000000" w:themeColor="text1"/>
              </w:rPr>
              <w:t>,</w:t>
            </w:r>
            <w:r w:rsidRPr="00764698">
              <w:rPr>
                <w:rFonts w:ascii="Tahoma" w:eastAsia="Calibri" w:hAnsi="Tahoma" w:cs="Tahoma"/>
                <w:color w:val="000000" w:themeColor="text1"/>
              </w:rPr>
              <w:t xml:space="preserve"> the case would have been considered for an evidence</w:t>
            </w:r>
            <w:r>
              <w:rPr>
                <w:rFonts w:ascii="Tahoma" w:eastAsia="Calibri" w:hAnsi="Tahoma" w:cs="Tahoma"/>
                <w:color w:val="000000" w:themeColor="text1"/>
              </w:rPr>
              <w:t>-</w:t>
            </w:r>
            <w:r w:rsidRPr="00764698">
              <w:rPr>
                <w:rFonts w:ascii="Tahoma" w:eastAsia="Calibri" w:hAnsi="Tahoma" w:cs="Tahoma"/>
                <w:color w:val="000000" w:themeColor="text1"/>
              </w:rPr>
              <w:t xml:space="preserve">based </w:t>
            </w:r>
            <w:r w:rsidRPr="005E6817">
              <w:rPr>
                <w:rFonts w:ascii="Tahoma" w:eastAsia="Calibri" w:hAnsi="Tahoma" w:cs="Tahoma"/>
                <w:color w:val="000000" w:themeColor="text1"/>
              </w:rPr>
              <w:t xml:space="preserve">prosecution without </w:t>
            </w:r>
            <w:r>
              <w:rPr>
                <w:rFonts w:ascii="Tahoma" w:eastAsia="Calibri" w:hAnsi="Tahoma" w:cs="Tahoma"/>
                <w:color w:val="000000" w:themeColor="text1"/>
              </w:rPr>
              <w:t>Nora</w:t>
            </w:r>
            <w:r w:rsidRPr="005E6817">
              <w:rPr>
                <w:rFonts w:ascii="Tahoma" w:eastAsia="Calibri" w:hAnsi="Tahoma" w:cs="Tahoma"/>
                <w:color w:val="000000" w:themeColor="text1"/>
              </w:rPr>
              <w:t xml:space="preserve">’s involvement. As noted at </w:t>
            </w:r>
            <w:r w:rsidRPr="005E6817">
              <w:rPr>
                <w:rFonts w:ascii="Tahoma" w:eastAsia="Calibri" w:hAnsi="Tahoma" w:cs="Tahoma"/>
                <w:color w:val="000000" w:themeColor="text1"/>
              </w:rPr>
              <w:lastRenderedPageBreak/>
              <w:t>paragraph 14.1.4</w:t>
            </w:r>
            <w:r>
              <w:rPr>
                <w:rFonts w:ascii="Tahoma" w:eastAsia="Calibri" w:hAnsi="Tahoma" w:cs="Tahoma"/>
                <w:color w:val="000000" w:themeColor="text1"/>
              </w:rPr>
              <w:t>,</w:t>
            </w:r>
            <w:r w:rsidRPr="005E6817">
              <w:rPr>
                <w:rFonts w:ascii="Tahoma" w:eastAsia="Calibri" w:hAnsi="Tahoma" w:cs="Tahoma"/>
                <w:color w:val="000000" w:themeColor="text1"/>
              </w:rPr>
              <w:t xml:space="preserve"> a </w:t>
            </w:r>
            <w:r w:rsidRPr="005E6817">
              <w:rPr>
                <w:rFonts w:ascii="Tahoma" w:hAnsi="Tahoma" w:cs="Tahoma"/>
                <w:color w:val="000000" w:themeColor="text1"/>
              </w:rPr>
              <w:t>Domestic Violence Protection Notice was considered but not progressed</w:t>
            </w:r>
            <w:r>
              <w:rPr>
                <w:rFonts w:ascii="Tahoma" w:hAnsi="Tahoma" w:cs="Tahoma"/>
                <w:color w:val="000000" w:themeColor="text1"/>
              </w:rPr>
              <w:t>,</w:t>
            </w:r>
            <w:r w:rsidRPr="005E6817">
              <w:rPr>
                <w:rFonts w:ascii="Tahoma" w:hAnsi="Tahoma" w:cs="Tahoma"/>
                <w:color w:val="000000" w:themeColor="text1"/>
              </w:rPr>
              <w:t xml:space="preserve"> as </w:t>
            </w:r>
            <w:r>
              <w:rPr>
                <w:rFonts w:ascii="Tahoma" w:hAnsi="Tahoma" w:cs="Tahoma"/>
                <w:color w:val="000000" w:themeColor="text1"/>
              </w:rPr>
              <w:t>Nora</w:t>
            </w:r>
            <w:r w:rsidRPr="005E6817">
              <w:rPr>
                <w:rFonts w:ascii="Tahoma" w:hAnsi="Tahoma" w:cs="Tahoma"/>
                <w:color w:val="000000" w:themeColor="text1"/>
              </w:rPr>
              <w:t xml:space="preserve"> said that she had ended the relationship and moved to live with her mum.</w:t>
            </w:r>
          </w:p>
        </w:tc>
        <w:tc>
          <w:tcPr>
            <w:tcW w:w="7910" w:type="dxa"/>
          </w:tcPr>
          <w:p w14:paraId="7FB5DA9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455EF78" w14:textId="77777777" w:rsidTr="00423542">
        <w:tc>
          <w:tcPr>
            <w:tcW w:w="1276" w:type="dxa"/>
          </w:tcPr>
          <w:p w14:paraId="57283B5B" w14:textId="37EDA566" w:rsidR="00D8278C" w:rsidRDefault="00D8278C" w:rsidP="00D8278C">
            <w:pPr>
              <w:rPr>
                <w:rFonts w:ascii="Tahoma" w:hAnsi="Tahoma" w:cs="Tahoma"/>
              </w:rPr>
            </w:pPr>
            <w:r>
              <w:rPr>
                <w:rFonts w:ascii="Tahoma" w:hAnsi="Tahoma" w:cs="Tahoma"/>
              </w:rPr>
              <w:t>14.6.2</w:t>
            </w:r>
          </w:p>
        </w:tc>
        <w:tc>
          <w:tcPr>
            <w:tcW w:w="8931" w:type="dxa"/>
          </w:tcPr>
          <w:p w14:paraId="3D7A03E0" w14:textId="03F53966" w:rsidR="00D8278C" w:rsidRDefault="00D8278C" w:rsidP="00D8278C">
            <w:pPr>
              <w:spacing w:after="240" w:line="276" w:lineRule="auto"/>
              <w:rPr>
                <w:rFonts w:ascii="Tahoma" w:hAnsi="Tahoma" w:cs="Tahoma"/>
              </w:rPr>
            </w:pPr>
            <w:r>
              <w:rPr>
                <w:rFonts w:ascii="Tahoma" w:hAnsi="Tahoma" w:cs="Tahoma"/>
              </w:rPr>
              <w:t>Tim reported three assaults on him by Nora. All were recorded as common assault. He did not support a prosecution on any occasion and no further action was taken. He did not consent to a referral to support services.</w:t>
            </w:r>
          </w:p>
        </w:tc>
        <w:tc>
          <w:tcPr>
            <w:tcW w:w="7910" w:type="dxa"/>
          </w:tcPr>
          <w:p w14:paraId="0CF37ED8"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BEFE0EB" w14:textId="77777777" w:rsidTr="00423542">
        <w:tc>
          <w:tcPr>
            <w:tcW w:w="1276" w:type="dxa"/>
          </w:tcPr>
          <w:p w14:paraId="19B23522" w14:textId="151880D3" w:rsidR="00D8278C" w:rsidRDefault="00D8278C" w:rsidP="00D8278C">
            <w:pPr>
              <w:rPr>
                <w:rFonts w:ascii="Tahoma" w:hAnsi="Tahoma" w:cs="Tahoma"/>
              </w:rPr>
            </w:pPr>
            <w:r>
              <w:rPr>
                <w:rFonts w:ascii="Tahoma" w:hAnsi="Tahoma" w:cs="Tahoma"/>
              </w:rPr>
              <w:t>14.6.3</w:t>
            </w:r>
          </w:p>
        </w:tc>
        <w:tc>
          <w:tcPr>
            <w:tcW w:w="8931" w:type="dxa"/>
          </w:tcPr>
          <w:p w14:paraId="64AD25C7" w14:textId="4A6673AA" w:rsidR="00D8278C" w:rsidRPr="00977089" w:rsidRDefault="00D8278C" w:rsidP="00D8278C">
            <w:pPr>
              <w:autoSpaceDE w:val="0"/>
              <w:autoSpaceDN w:val="0"/>
              <w:adjustRightInd w:val="0"/>
              <w:spacing w:after="240" w:line="276" w:lineRule="auto"/>
              <w:jc w:val="both"/>
              <w:rPr>
                <w:rFonts w:ascii="Tahoma" w:eastAsia="Calibri" w:hAnsi="Tahoma" w:cs="Tahoma"/>
              </w:rPr>
            </w:pPr>
            <w:r>
              <w:rPr>
                <w:rFonts w:ascii="Tahoma" w:eastAsia="Calibri" w:hAnsi="Tahoma" w:cs="Tahoma"/>
              </w:rPr>
              <w:t>The police followed Nora and Tim’s wishes in not pursuing prosecutions</w:t>
            </w:r>
            <w:r w:rsidRPr="00CD6F6E">
              <w:rPr>
                <w:rFonts w:ascii="Tahoma" w:hAnsi="Tahoma" w:cs="Tahoma"/>
                <w:color w:val="000000" w:themeColor="text1"/>
              </w:rPr>
              <w:t>.</w:t>
            </w:r>
          </w:p>
        </w:tc>
        <w:tc>
          <w:tcPr>
            <w:tcW w:w="7910" w:type="dxa"/>
          </w:tcPr>
          <w:p w14:paraId="618F279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48BF414" w14:textId="77777777" w:rsidTr="00423542">
        <w:tc>
          <w:tcPr>
            <w:tcW w:w="1276" w:type="dxa"/>
          </w:tcPr>
          <w:p w14:paraId="21D44A0E" w14:textId="087A7156" w:rsidR="00D8278C" w:rsidRDefault="00D8278C" w:rsidP="00D8278C">
            <w:pPr>
              <w:rPr>
                <w:rFonts w:ascii="Tahoma" w:hAnsi="Tahoma" w:cs="Tahoma"/>
              </w:rPr>
            </w:pPr>
            <w:r>
              <w:rPr>
                <w:rFonts w:ascii="Tahoma" w:hAnsi="Tahoma" w:cs="Tahoma"/>
              </w:rPr>
              <w:t>14.6.4</w:t>
            </w:r>
          </w:p>
        </w:tc>
        <w:tc>
          <w:tcPr>
            <w:tcW w:w="8931" w:type="dxa"/>
          </w:tcPr>
          <w:p w14:paraId="32B87DDE" w14:textId="2C2FF73F" w:rsidR="00D8278C" w:rsidRDefault="00D8278C" w:rsidP="00D8278C">
            <w:pPr>
              <w:spacing w:line="276" w:lineRule="auto"/>
              <w:rPr>
                <w:rFonts w:ascii="Tahoma" w:hAnsi="Tahoma" w:cs="Tahoma"/>
              </w:rPr>
            </w:pPr>
            <w:r w:rsidRPr="0074104F">
              <w:rPr>
                <w:rFonts w:ascii="Tahoma" w:hAnsi="Tahoma" w:cs="Tahoma"/>
              </w:rPr>
              <w:t>During their contacts with the police in relation to domestic abuse incidents</w:t>
            </w:r>
            <w:r>
              <w:rPr>
                <w:rFonts w:ascii="Tahoma" w:hAnsi="Tahoma" w:cs="Tahoma"/>
              </w:rPr>
              <w:t>,</w:t>
            </w:r>
            <w:r w:rsidRPr="0074104F">
              <w:rPr>
                <w:rFonts w:ascii="Tahoma" w:hAnsi="Tahoma" w:cs="Tahoma"/>
              </w:rPr>
              <w:t xml:space="preserve"> </w:t>
            </w:r>
            <w:r>
              <w:rPr>
                <w:rFonts w:ascii="Tahoma" w:hAnsi="Tahoma" w:cs="Tahoma"/>
              </w:rPr>
              <w:t>Nora</w:t>
            </w:r>
            <w:r w:rsidRPr="0074104F">
              <w:rPr>
                <w:rFonts w:ascii="Tahoma" w:hAnsi="Tahoma" w:cs="Tahoma"/>
              </w:rPr>
              <w:t xml:space="preserve"> and </w:t>
            </w:r>
            <w:r>
              <w:rPr>
                <w:rFonts w:ascii="Tahoma" w:hAnsi="Tahoma" w:cs="Tahoma"/>
              </w:rPr>
              <w:t>Tim</w:t>
            </w:r>
            <w:r w:rsidRPr="0074104F">
              <w:rPr>
                <w:rFonts w:ascii="Tahoma" w:hAnsi="Tahoma" w:cs="Tahoma"/>
              </w:rPr>
              <w:t xml:space="preserve"> were asked if the</w:t>
            </w:r>
            <w:r>
              <w:rPr>
                <w:rFonts w:ascii="Tahoma" w:hAnsi="Tahoma" w:cs="Tahoma"/>
              </w:rPr>
              <w:t>y</w:t>
            </w:r>
            <w:r w:rsidRPr="0074104F">
              <w:rPr>
                <w:rFonts w:ascii="Tahoma" w:hAnsi="Tahoma" w:cs="Tahoma"/>
              </w:rPr>
              <w:t xml:space="preserve"> wished to be referred to support services. There was only on</w:t>
            </w:r>
            <w:r>
              <w:rPr>
                <w:rFonts w:ascii="Tahoma" w:hAnsi="Tahoma" w:cs="Tahoma"/>
              </w:rPr>
              <w:t>e</w:t>
            </w:r>
            <w:r w:rsidRPr="0074104F">
              <w:rPr>
                <w:rFonts w:ascii="Tahoma" w:hAnsi="Tahoma" w:cs="Tahoma"/>
              </w:rPr>
              <w:t xml:space="preserve"> occasion w</w:t>
            </w:r>
            <w:r>
              <w:rPr>
                <w:rFonts w:ascii="Tahoma" w:hAnsi="Tahoma" w:cs="Tahoma"/>
              </w:rPr>
              <w:t>h</w:t>
            </w:r>
            <w:r w:rsidRPr="0074104F">
              <w:rPr>
                <w:rFonts w:ascii="Tahoma" w:hAnsi="Tahoma" w:cs="Tahoma"/>
              </w:rPr>
              <w:t xml:space="preserve">ere </w:t>
            </w:r>
            <w:r>
              <w:rPr>
                <w:rFonts w:ascii="Tahoma" w:hAnsi="Tahoma" w:cs="Tahoma"/>
              </w:rPr>
              <w:t>Nora</w:t>
            </w:r>
            <w:r w:rsidRPr="0074104F">
              <w:rPr>
                <w:rFonts w:ascii="Tahoma" w:hAnsi="Tahoma" w:cs="Tahoma"/>
              </w:rPr>
              <w:t xml:space="preserve"> consented to a referral to support services.</w:t>
            </w:r>
            <w:r>
              <w:rPr>
                <w:rFonts w:ascii="Tahoma" w:hAnsi="Tahoma" w:cs="Tahoma"/>
              </w:rPr>
              <w:t xml:space="preserve"> [see Victim First Northumbria para 14.5.1].</w:t>
            </w:r>
            <w:r w:rsidRPr="0074104F">
              <w:rPr>
                <w:rFonts w:ascii="Tahoma" w:hAnsi="Tahoma" w:cs="Tahoma"/>
              </w:rPr>
              <w:t xml:space="preserve"> A victim</w:t>
            </w:r>
            <w:r>
              <w:rPr>
                <w:rFonts w:ascii="Tahoma" w:hAnsi="Tahoma" w:cs="Tahoma"/>
              </w:rPr>
              <w:t>’</w:t>
            </w:r>
            <w:r w:rsidRPr="0074104F">
              <w:rPr>
                <w:rFonts w:ascii="Tahoma" w:hAnsi="Tahoma" w:cs="Tahoma"/>
              </w:rPr>
              <w:t>s wishes</w:t>
            </w:r>
            <w:r>
              <w:rPr>
                <w:rFonts w:ascii="Tahoma" w:hAnsi="Tahoma" w:cs="Tahoma"/>
              </w:rPr>
              <w:t>,</w:t>
            </w:r>
            <w:r w:rsidRPr="0074104F">
              <w:rPr>
                <w:rFonts w:ascii="Tahoma" w:hAnsi="Tahoma" w:cs="Tahoma"/>
              </w:rPr>
              <w:t xml:space="preserve"> in respect of referral to support services</w:t>
            </w:r>
            <w:r>
              <w:rPr>
                <w:rFonts w:ascii="Tahoma" w:hAnsi="Tahoma" w:cs="Tahoma"/>
              </w:rPr>
              <w:t>,</w:t>
            </w:r>
            <w:r w:rsidRPr="0074104F">
              <w:rPr>
                <w:rFonts w:ascii="Tahoma" w:hAnsi="Tahoma" w:cs="Tahoma"/>
              </w:rPr>
              <w:t xml:space="preserve"> would only be over ruled if the victim was assessed as being high risk. </w:t>
            </w:r>
          </w:p>
          <w:p w14:paraId="6829AFD5" w14:textId="7FC48F40" w:rsidR="00D8278C" w:rsidRPr="0024504A" w:rsidRDefault="00D8278C" w:rsidP="00D8278C">
            <w:pPr>
              <w:spacing w:line="276" w:lineRule="auto"/>
              <w:rPr>
                <w:rFonts w:ascii="Tahoma" w:hAnsi="Tahoma" w:cs="Tahoma"/>
              </w:rPr>
            </w:pPr>
          </w:p>
        </w:tc>
        <w:tc>
          <w:tcPr>
            <w:tcW w:w="7910" w:type="dxa"/>
          </w:tcPr>
          <w:p w14:paraId="224B79CA"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E8CC2B5" w14:textId="77777777" w:rsidTr="00423542">
        <w:tc>
          <w:tcPr>
            <w:tcW w:w="1276" w:type="dxa"/>
          </w:tcPr>
          <w:p w14:paraId="4F477C75" w14:textId="1CDA34EC" w:rsidR="00D8278C" w:rsidRDefault="00D8278C" w:rsidP="00D8278C">
            <w:pPr>
              <w:rPr>
                <w:rFonts w:ascii="Tahoma" w:hAnsi="Tahoma" w:cs="Tahoma"/>
              </w:rPr>
            </w:pPr>
            <w:r>
              <w:rPr>
                <w:rFonts w:ascii="Tahoma" w:hAnsi="Tahoma" w:cs="Tahoma"/>
              </w:rPr>
              <w:t>14.6.5</w:t>
            </w:r>
          </w:p>
        </w:tc>
        <w:tc>
          <w:tcPr>
            <w:tcW w:w="8931" w:type="dxa"/>
          </w:tcPr>
          <w:p w14:paraId="047E7611" w14:textId="0B720B76" w:rsidR="00D8278C" w:rsidRDefault="00D8278C" w:rsidP="00D8278C">
            <w:pPr>
              <w:spacing w:after="240" w:line="276" w:lineRule="auto"/>
              <w:rPr>
                <w:rFonts w:ascii="Tahoma" w:hAnsi="Tahoma" w:cs="Tahoma"/>
              </w:rPr>
            </w:pPr>
            <w:r>
              <w:rPr>
                <w:rFonts w:ascii="Tahoma" w:hAnsi="Tahoma" w:cs="Tahoma"/>
              </w:rPr>
              <w:t xml:space="preserve">There is no evidence that Alex was present at the time of any of the domestic abuse incidents: </w:t>
            </w:r>
            <w:r w:rsidRPr="00AB02BA">
              <w:rPr>
                <w:rFonts w:ascii="Tahoma" w:hAnsi="Tahoma" w:cs="Tahoma"/>
              </w:rPr>
              <w:t>Alex’s</w:t>
            </w:r>
            <w:r>
              <w:rPr>
                <w:rFonts w:ascii="Tahoma" w:hAnsi="Tahoma" w:cs="Tahoma"/>
              </w:rPr>
              <w:t xml:space="preserve"> views were not therefore considered. Alex told the Chair of the review that they had never been to Tim’s flat.</w:t>
            </w:r>
          </w:p>
        </w:tc>
        <w:tc>
          <w:tcPr>
            <w:tcW w:w="7910" w:type="dxa"/>
          </w:tcPr>
          <w:p w14:paraId="02840A5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937F6E4" w14:textId="77777777" w:rsidTr="00423542">
        <w:tc>
          <w:tcPr>
            <w:tcW w:w="1276" w:type="dxa"/>
          </w:tcPr>
          <w:p w14:paraId="0D559B2F" w14:textId="2CB62889" w:rsidR="00D8278C" w:rsidRDefault="00D8278C" w:rsidP="00D8278C">
            <w:pPr>
              <w:rPr>
                <w:rFonts w:ascii="Tahoma" w:hAnsi="Tahoma" w:cs="Tahoma"/>
              </w:rPr>
            </w:pPr>
            <w:r>
              <w:rPr>
                <w:rFonts w:ascii="Tahoma" w:hAnsi="Tahoma" w:cs="Tahoma"/>
              </w:rPr>
              <w:t>14.6.6</w:t>
            </w:r>
          </w:p>
        </w:tc>
        <w:tc>
          <w:tcPr>
            <w:tcW w:w="8931" w:type="dxa"/>
          </w:tcPr>
          <w:p w14:paraId="282F23F5" w14:textId="58154341" w:rsidR="00D8278C" w:rsidRDefault="00D8278C" w:rsidP="00D8278C">
            <w:pPr>
              <w:spacing w:after="240" w:line="276" w:lineRule="auto"/>
              <w:rPr>
                <w:rFonts w:ascii="Tahoma" w:hAnsi="Tahoma" w:cs="Tahoma"/>
              </w:rPr>
            </w:pPr>
            <w:r>
              <w:rPr>
                <w:rFonts w:ascii="Tahoma" w:hAnsi="Tahoma" w:cs="Tahoma"/>
              </w:rPr>
              <w:t>Although Nora and Tim attended the same GP surgery, their records were not linked and it was not known that they were in a relationship. The GPs had no knowledge of their victimisation or offending.</w:t>
            </w:r>
          </w:p>
        </w:tc>
        <w:tc>
          <w:tcPr>
            <w:tcW w:w="7910" w:type="dxa"/>
          </w:tcPr>
          <w:p w14:paraId="3383253A"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C5B6EAF" w14:textId="77777777" w:rsidTr="00423542">
        <w:tc>
          <w:tcPr>
            <w:tcW w:w="1276" w:type="dxa"/>
          </w:tcPr>
          <w:p w14:paraId="6DB051A1" w14:textId="0C7F18A3" w:rsidR="00D8278C" w:rsidRDefault="00D8278C" w:rsidP="00D8278C">
            <w:pPr>
              <w:rPr>
                <w:rFonts w:ascii="Tahoma" w:hAnsi="Tahoma" w:cs="Tahoma"/>
              </w:rPr>
            </w:pPr>
            <w:r>
              <w:rPr>
                <w:rFonts w:ascii="Tahoma" w:hAnsi="Tahoma" w:cs="Tahoma"/>
              </w:rPr>
              <w:t>14.6.7</w:t>
            </w:r>
          </w:p>
        </w:tc>
        <w:tc>
          <w:tcPr>
            <w:tcW w:w="8931" w:type="dxa"/>
          </w:tcPr>
          <w:p w14:paraId="3336F3C8" w14:textId="51B50ACB" w:rsidR="00D8278C" w:rsidRDefault="00D8278C" w:rsidP="00D8278C">
            <w:pPr>
              <w:spacing w:line="276" w:lineRule="auto"/>
              <w:rPr>
                <w:rFonts w:ascii="Tahoma" w:hAnsi="Tahoma" w:cs="Tahoma"/>
                <w:color w:val="000000"/>
              </w:rPr>
            </w:pPr>
            <w:r>
              <w:rPr>
                <w:rFonts w:ascii="Tahoma" w:hAnsi="Tahoma" w:cs="Tahoma"/>
                <w:color w:val="000000"/>
              </w:rPr>
              <w:t>The panel considered whether other steps could have been taken to address Nora’s alcohol dependence.</w:t>
            </w:r>
          </w:p>
          <w:p w14:paraId="09B3D92E" w14:textId="77777777" w:rsidR="00D8278C" w:rsidRDefault="00D8278C" w:rsidP="00D8278C">
            <w:pPr>
              <w:spacing w:line="276" w:lineRule="auto"/>
              <w:rPr>
                <w:rFonts w:ascii="Tahoma" w:hAnsi="Tahoma" w:cs="Tahoma"/>
                <w:color w:val="000000"/>
              </w:rPr>
            </w:pPr>
          </w:p>
          <w:p w14:paraId="037EA5D9" w14:textId="42C2006F" w:rsidR="00D8278C" w:rsidRPr="009476D3" w:rsidRDefault="00D8278C" w:rsidP="00D8278C">
            <w:pPr>
              <w:spacing w:line="276" w:lineRule="auto"/>
              <w:rPr>
                <w:rFonts w:ascii="Tahoma" w:hAnsi="Tahoma" w:cs="Tahoma"/>
              </w:rPr>
            </w:pPr>
            <w:r w:rsidRPr="009476D3">
              <w:rPr>
                <w:rFonts w:ascii="Tahoma" w:hAnsi="Tahoma" w:cs="Tahoma"/>
                <w:color w:val="000000"/>
              </w:rPr>
              <w:t>Sections 1 to 21 of the Anti-social Behaviour, Crime and Policing Act 2014, provides the power for agencies to apply for an injunction in order to stop a person who is engaging in anti</w:t>
            </w:r>
            <w:r>
              <w:rPr>
                <w:rFonts w:ascii="Tahoma" w:hAnsi="Tahoma" w:cs="Tahoma"/>
                <w:color w:val="000000"/>
              </w:rPr>
              <w:t>-</w:t>
            </w:r>
            <w:r w:rsidRPr="009476D3">
              <w:rPr>
                <w:rFonts w:ascii="Tahoma" w:hAnsi="Tahoma" w:cs="Tahoma"/>
                <w:color w:val="000000"/>
              </w:rPr>
              <w:t>social behaviour from doing something</w:t>
            </w:r>
            <w:r>
              <w:rPr>
                <w:rFonts w:ascii="Tahoma" w:hAnsi="Tahoma" w:cs="Tahoma"/>
                <w:color w:val="000000"/>
              </w:rPr>
              <w:t>,</w:t>
            </w:r>
            <w:r w:rsidRPr="009476D3">
              <w:rPr>
                <w:rFonts w:ascii="Tahoma" w:hAnsi="Tahoma" w:cs="Tahoma"/>
                <w:color w:val="000000"/>
              </w:rPr>
              <w:t xml:space="preserve"> or require them to do something.</w:t>
            </w:r>
          </w:p>
          <w:p w14:paraId="4BCFABC7" w14:textId="77777777" w:rsidR="00D8278C" w:rsidRDefault="00D8278C" w:rsidP="00D8278C">
            <w:pPr>
              <w:pStyle w:val="Heading4"/>
              <w:shd w:val="clear" w:color="auto" w:fill="FFFFFF"/>
              <w:spacing w:before="0" w:after="120" w:line="288" w:lineRule="atLeast"/>
              <w:rPr>
                <w:rStyle w:val="legds"/>
                <w:rFonts w:ascii="Arial" w:hAnsi="Arial" w:cs="Arial"/>
                <w:color w:val="000000"/>
                <w:sz w:val="19"/>
                <w:szCs w:val="19"/>
              </w:rPr>
            </w:pPr>
          </w:p>
          <w:p w14:paraId="15E82AF2" w14:textId="35724B7B" w:rsidR="00D8278C" w:rsidRPr="00351FCD" w:rsidRDefault="00D8278C" w:rsidP="00D8278C">
            <w:pPr>
              <w:pStyle w:val="Heading4"/>
              <w:shd w:val="clear" w:color="auto" w:fill="FFFFFF"/>
              <w:spacing w:before="0" w:after="120" w:line="276" w:lineRule="auto"/>
              <w:rPr>
                <w:rFonts w:ascii="Tahoma" w:hAnsi="Tahoma" w:cs="Tahoma"/>
                <w:color w:val="000000"/>
              </w:rPr>
            </w:pPr>
            <w:r>
              <w:rPr>
                <w:rStyle w:val="legds"/>
                <w:rFonts w:ascii="Tahoma" w:hAnsi="Tahoma" w:cs="Tahoma"/>
                <w:color w:val="000000"/>
              </w:rPr>
              <w:t xml:space="preserve">Section </w:t>
            </w:r>
            <w:r w:rsidRPr="00351FCD">
              <w:rPr>
                <w:rStyle w:val="legds"/>
                <w:rFonts w:ascii="Tahoma" w:hAnsi="Tahoma" w:cs="Tahoma"/>
                <w:color w:val="000000"/>
              </w:rPr>
              <w:t>1</w:t>
            </w:r>
            <w:r>
              <w:rPr>
                <w:rStyle w:val="legds"/>
                <w:rFonts w:ascii="Tahoma" w:hAnsi="Tahoma" w:cs="Tahoma"/>
                <w:color w:val="000000"/>
              </w:rPr>
              <w:t xml:space="preserve"> </w:t>
            </w:r>
            <w:r w:rsidRPr="00351FCD">
              <w:rPr>
                <w:rStyle w:val="legds"/>
                <w:rFonts w:ascii="Tahoma" w:hAnsi="Tahoma" w:cs="Tahoma"/>
                <w:color w:val="000000"/>
              </w:rPr>
              <w:t>Power to grant injunctions</w:t>
            </w:r>
          </w:p>
          <w:p w14:paraId="06C4351F" w14:textId="77777777" w:rsidR="00D8278C" w:rsidRPr="00351FCD" w:rsidRDefault="00D8278C" w:rsidP="00D8278C">
            <w:pPr>
              <w:pStyle w:val="legclearfix"/>
              <w:shd w:val="clear" w:color="auto" w:fill="FFFFFF"/>
              <w:spacing w:before="0" w:beforeAutospacing="0" w:after="120" w:afterAutospacing="0" w:line="276" w:lineRule="auto"/>
              <w:rPr>
                <w:rFonts w:ascii="Tahoma" w:hAnsi="Tahoma" w:cs="Tahoma"/>
                <w:color w:val="000000"/>
              </w:rPr>
            </w:pPr>
            <w:r w:rsidRPr="00351FCD">
              <w:rPr>
                <w:rStyle w:val="legds"/>
                <w:rFonts w:ascii="Tahoma" w:hAnsi="Tahoma" w:cs="Tahoma"/>
                <w:color w:val="000000"/>
              </w:rPr>
              <w:t>(1)A court may grant an injunction under this section against a person aged 10 or over (“the respondent”) if two conditions are met.</w:t>
            </w:r>
          </w:p>
          <w:p w14:paraId="3036AA5F" w14:textId="77777777" w:rsidR="00D8278C" w:rsidRPr="00351FCD" w:rsidRDefault="00D8278C" w:rsidP="00D8278C">
            <w:pPr>
              <w:pStyle w:val="legclearfix"/>
              <w:shd w:val="clear" w:color="auto" w:fill="FFFFFF"/>
              <w:spacing w:before="0" w:beforeAutospacing="0" w:after="120" w:afterAutospacing="0" w:line="276" w:lineRule="auto"/>
              <w:rPr>
                <w:rFonts w:ascii="Tahoma" w:hAnsi="Tahoma" w:cs="Tahoma"/>
                <w:color w:val="000000"/>
              </w:rPr>
            </w:pPr>
            <w:r w:rsidRPr="00351FCD">
              <w:rPr>
                <w:rStyle w:val="legds"/>
                <w:rFonts w:ascii="Tahoma" w:hAnsi="Tahoma" w:cs="Tahoma"/>
                <w:color w:val="000000"/>
              </w:rPr>
              <w:t>(2)The first condition is that the court is satisfied, on the balance of probabilities, that the respondent has engaged or threatens to engage in anti-social behaviour.</w:t>
            </w:r>
          </w:p>
          <w:p w14:paraId="3C32DC9F" w14:textId="77777777" w:rsidR="00D8278C" w:rsidRPr="00351FCD" w:rsidRDefault="00D8278C" w:rsidP="00D8278C">
            <w:pPr>
              <w:pStyle w:val="legclearfix"/>
              <w:shd w:val="clear" w:color="auto" w:fill="FFFFFF"/>
              <w:spacing w:before="0" w:beforeAutospacing="0" w:after="120" w:afterAutospacing="0" w:line="276" w:lineRule="auto"/>
              <w:rPr>
                <w:rFonts w:ascii="Tahoma" w:hAnsi="Tahoma" w:cs="Tahoma"/>
                <w:color w:val="000000"/>
              </w:rPr>
            </w:pPr>
            <w:r w:rsidRPr="00351FCD">
              <w:rPr>
                <w:rStyle w:val="legds"/>
                <w:rFonts w:ascii="Tahoma" w:hAnsi="Tahoma" w:cs="Tahoma"/>
                <w:color w:val="000000"/>
              </w:rPr>
              <w:t>(3)The second condition is that the court considers it just and convenient to grant the injunction for the purpose of preventing the respondent from engaging in anti-social behaviour.</w:t>
            </w:r>
          </w:p>
          <w:p w14:paraId="06469F00" w14:textId="77777777" w:rsidR="00D8278C" w:rsidRPr="00351FCD" w:rsidRDefault="00D8278C" w:rsidP="00D8278C">
            <w:pPr>
              <w:pStyle w:val="legclearfix"/>
              <w:shd w:val="clear" w:color="auto" w:fill="FFFFFF"/>
              <w:spacing w:before="0" w:beforeAutospacing="0" w:after="120" w:afterAutospacing="0" w:line="276" w:lineRule="auto"/>
              <w:rPr>
                <w:rFonts w:ascii="Tahoma" w:hAnsi="Tahoma" w:cs="Tahoma"/>
                <w:color w:val="000000"/>
              </w:rPr>
            </w:pPr>
            <w:r w:rsidRPr="00351FCD">
              <w:rPr>
                <w:rStyle w:val="legds"/>
                <w:rFonts w:ascii="Tahoma" w:hAnsi="Tahoma" w:cs="Tahoma"/>
                <w:color w:val="000000"/>
              </w:rPr>
              <w:lastRenderedPageBreak/>
              <w:t>(4)An injunction under this section may for the purpose of preventing the respondent from engaging in anti-social behaviour—</w:t>
            </w:r>
          </w:p>
          <w:p w14:paraId="5E4E714E" w14:textId="77777777" w:rsidR="00D8278C" w:rsidRPr="00351FCD" w:rsidRDefault="00D8278C" w:rsidP="00D8278C">
            <w:pPr>
              <w:pStyle w:val="legclearfix"/>
              <w:shd w:val="clear" w:color="auto" w:fill="FFFFFF"/>
              <w:spacing w:before="0" w:beforeAutospacing="0" w:after="120" w:afterAutospacing="0" w:line="276" w:lineRule="auto"/>
              <w:rPr>
                <w:rFonts w:ascii="Tahoma" w:hAnsi="Tahoma" w:cs="Tahoma"/>
                <w:color w:val="000000"/>
              </w:rPr>
            </w:pPr>
            <w:r w:rsidRPr="00351FCD">
              <w:rPr>
                <w:rStyle w:val="legds"/>
                <w:rFonts w:ascii="Tahoma" w:hAnsi="Tahoma" w:cs="Tahoma"/>
                <w:color w:val="000000"/>
              </w:rPr>
              <w:t xml:space="preserve">(a)prohibit the respondent from doing anything described in the </w:t>
            </w:r>
            <w:proofErr w:type="gramStart"/>
            <w:r w:rsidRPr="00351FCD">
              <w:rPr>
                <w:rStyle w:val="legds"/>
                <w:rFonts w:ascii="Tahoma" w:hAnsi="Tahoma" w:cs="Tahoma"/>
                <w:color w:val="000000"/>
              </w:rPr>
              <w:t>injunction;</w:t>
            </w:r>
            <w:proofErr w:type="gramEnd"/>
          </w:p>
          <w:p w14:paraId="025DA0EB" w14:textId="77777777" w:rsidR="00D8278C" w:rsidRPr="00351FCD" w:rsidRDefault="00D8278C" w:rsidP="00D8278C">
            <w:pPr>
              <w:pStyle w:val="legclearfix"/>
              <w:shd w:val="clear" w:color="auto" w:fill="FFFFFF"/>
              <w:spacing w:before="0" w:beforeAutospacing="0" w:after="120" w:afterAutospacing="0" w:line="276" w:lineRule="auto"/>
              <w:rPr>
                <w:rFonts w:ascii="Tahoma" w:hAnsi="Tahoma" w:cs="Tahoma"/>
                <w:color w:val="000000"/>
              </w:rPr>
            </w:pPr>
            <w:r w:rsidRPr="00351FCD">
              <w:rPr>
                <w:rStyle w:val="legds"/>
                <w:rFonts w:ascii="Tahoma" w:hAnsi="Tahoma" w:cs="Tahoma"/>
                <w:color w:val="000000"/>
              </w:rPr>
              <w:t>(b)require the respondent to do anything described in the injunction.</w:t>
            </w:r>
          </w:p>
          <w:p w14:paraId="7B46E702" w14:textId="77777777" w:rsidR="00D8278C" w:rsidRDefault="00D8278C" w:rsidP="00D8278C">
            <w:pPr>
              <w:spacing w:after="240" w:line="276" w:lineRule="auto"/>
              <w:rPr>
                <w:rFonts w:ascii="Tahoma" w:hAnsi="Tahoma" w:cs="Tahoma"/>
              </w:rPr>
            </w:pPr>
          </w:p>
          <w:p w14:paraId="2038878C" w14:textId="64B13036" w:rsidR="00D8278C" w:rsidRDefault="00D8278C" w:rsidP="00D8278C">
            <w:pPr>
              <w:spacing w:after="240" w:line="276" w:lineRule="auto"/>
              <w:rPr>
                <w:rFonts w:ascii="Tahoma" w:hAnsi="Tahoma" w:cs="Tahoma"/>
              </w:rPr>
            </w:pPr>
            <w:r>
              <w:rPr>
                <w:rFonts w:ascii="Tahoma" w:hAnsi="Tahoma" w:cs="Tahoma"/>
              </w:rPr>
              <w:t>The panel discussed whether the legislation could have been used in a case such as Nora’s, to require someone to engage with alcohol services.</w:t>
            </w:r>
          </w:p>
        </w:tc>
        <w:tc>
          <w:tcPr>
            <w:tcW w:w="7910" w:type="dxa"/>
          </w:tcPr>
          <w:p w14:paraId="33B4DBA7"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7478C15" w14:textId="77777777" w:rsidTr="00423542">
        <w:tc>
          <w:tcPr>
            <w:tcW w:w="1276" w:type="dxa"/>
          </w:tcPr>
          <w:p w14:paraId="6EA8A8DE" w14:textId="2C5D0D27" w:rsidR="00D8278C" w:rsidRDefault="00D8278C" w:rsidP="00D8278C">
            <w:pPr>
              <w:rPr>
                <w:rFonts w:ascii="Tahoma" w:hAnsi="Tahoma" w:cs="Tahoma"/>
              </w:rPr>
            </w:pPr>
            <w:r>
              <w:rPr>
                <w:rFonts w:ascii="Tahoma" w:hAnsi="Tahoma" w:cs="Tahoma"/>
              </w:rPr>
              <w:t>14.6.8</w:t>
            </w:r>
          </w:p>
        </w:tc>
        <w:tc>
          <w:tcPr>
            <w:tcW w:w="8931" w:type="dxa"/>
          </w:tcPr>
          <w:p w14:paraId="28EE6C8F" w14:textId="60461CB5" w:rsidR="00D8278C" w:rsidRDefault="00D8278C" w:rsidP="00D8278C">
            <w:pPr>
              <w:spacing w:line="276" w:lineRule="auto"/>
              <w:rPr>
                <w:rFonts w:ascii="Tahoma" w:hAnsi="Tahoma" w:cs="Tahoma"/>
                <w:color w:val="000000"/>
              </w:rPr>
            </w:pPr>
            <w:r w:rsidRPr="002868BC">
              <w:rPr>
                <w:rStyle w:val="apple-converted-space"/>
                <w:rFonts w:ascii="Tahoma" w:eastAsiaTheme="majorEastAsia" w:hAnsi="Tahoma" w:cs="Tahoma"/>
              </w:rPr>
              <w:t>T</w:t>
            </w:r>
            <w:r w:rsidRPr="002868BC">
              <w:rPr>
                <w:rFonts w:ascii="Tahoma" w:hAnsi="Tahoma" w:cs="Tahoma"/>
                <w:color w:val="000000"/>
              </w:rPr>
              <w:t>he impact on neighbours of anti</w:t>
            </w:r>
            <w:r>
              <w:rPr>
                <w:rFonts w:ascii="Tahoma" w:hAnsi="Tahoma" w:cs="Tahoma"/>
                <w:color w:val="000000"/>
              </w:rPr>
              <w:t>-</w:t>
            </w:r>
            <w:r w:rsidRPr="002868BC">
              <w:rPr>
                <w:rFonts w:ascii="Tahoma" w:hAnsi="Tahoma" w:cs="Tahoma"/>
                <w:color w:val="000000"/>
              </w:rPr>
              <w:t>social behaviour would need to be sought along with obtaining evidence to support an application from them. Initially</w:t>
            </w:r>
            <w:r>
              <w:rPr>
                <w:rFonts w:ascii="Tahoma" w:hAnsi="Tahoma" w:cs="Tahoma"/>
                <w:color w:val="000000"/>
              </w:rPr>
              <w:t>,</w:t>
            </w:r>
            <w:r w:rsidRPr="002868BC">
              <w:rPr>
                <w:rFonts w:ascii="Tahoma" w:hAnsi="Tahoma" w:cs="Tahoma"/>
                <w:color w:val="000000"/>
              </w:rPr>
              <w:t xml:space="preserve"> a Community Prevention Notice could have been considered. This would have required </w:t>
            </w:r>
            <w:r>
              <w:rPr>
                <w:rFonts w:ascii="Tahoma" w:hAnsi="Tahoma" w:cs="Tahoma"/>
                <w:color w:val="000000"/>
              </w:rPr>
              <w:t>Nora</w:t>
            </w:r>
            <w:r w:rsidRPr="002868BC">
              <w:rPr>
                <w:rFonts w:ascii="Tahoma" w:hAnsi="Tahoma" w:cs="Tahoma"/>
                <w:color w:val="000000"/>
              </w:rPr>
              <w:t xml:space="preserve"> to </w:t>
            </w:r>
            <w:r w:rsidRPr="00AB02BA">
              <w:rPr>
                <w:rFonts w:ascii="Tahoma" w:hAnsi="Tahoma" w:cs="Tahoma"/>
                <w:color w:val="000000"/>
              </w:rPr>
              <w:t>accept support from services regarding her alcohol issues. In the event she did not accept support</w:t>
            </w:r>
            <w:r>
              <w:rPr>
                <w:rFonts w:ascii="Tahoma" w:hAnsi="Tahoma" w:cs="Tahoma"/>
                <w:color w:val="000000"/>
              </w:rPr>
              <w:t>,</w:t>
            </w:r>
            <w:r w:rsidRPr="002868BC">
              <w:rPr>
                <w:rFonts w:ascii="Tahoma" w:hAnsi="Tahoma" w:cs="Tahoma"/>
                <w:color w:val="000000"/>
              </w:rPr>
              <w:t xml:space="preserve"> then a civil injunction could have been the next step.</w:t>
            </w:r>
          </w:p>
          <w:p w14:paraId="5763382B" w14:textId="77777777" w:rsidR="00D8278C" w:rsidRPr="009476D3" w:rsidRDefault="00D8278C" w:rsidP="00D8278C">
            <w:pPr>
              <w:spacing w:line="276" w:lineRule="auto"/>
              <w:rPr>
                <w:rFonts w:ascii="Tahoma" w:hAnsi="Tahoma" w:cs="Tahoma"/>
                <w:color w:val="000000"/>
              </w:rPr>
            </w:pPr>
          </w:p>
        </w:tc>
        <w:tc>
          <w:tcPr>
            <w:tcW w:w="7910" w:type="dxa"/>
          </w:tcPr>
          <w:p w14:paraId="146EBCA4"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6B00581" w14:textId="77777777" w:rsidTr="00423542">
        <w:tc>
          <w:tcPr>
            <w:tcW w:w="1276" w:type="dxa"/>
          </w:tcPr>
          <w:p w14:paraId="5887E2BF" w14:textId="11E7509D" w:rsidR="00D8278C" w:rsidRDefault="00D8278C" w:rsidP="00D8278C">
            <w:pPr>
              <w:rPr>
                <w:rFonts w:ascii="Tahoma" w:hAnsi="Tahoma" w:cs="Tahoma"/>
              </w:rPr>
            </w:pPr>
            <w:r>
              <w:rPr>
                <w:rFonts w:ascii="Tahoma" w:hAnsi="Tahoma" w:cs="Tahoma"/>
              </w:rPr>
              <w:t>14.6.9</w:t>
            </w:r>
          </w:p>
        </w:tc>
        <w:tc>
          <w:tcPr>
            <w:tcW w:w="8931" w:type="dxa"/>
          </w:tcPr>
          <w:p w14:paraId="459189AF" w14:textId="46E28FF6" w:rsidR="00D8278C" w:rsidRPr="00F22AED" w:rsidRDefault="00D8278C" w:rsidP="00D8278C">
            <w:pPr>
              <w:spacing w:line="276" w:lineRule="auto"/>
              <w:rPr>
                <w:rStyle w:val="apple-converted-space"/>
                <w:rFonts w:ascii="Tahoma" w:eastAsiaTheme="majorEastAsia" w:hAnsi="Tahoma" w:cs="Tahoma"/>
              </w:rPr>
            </w:pPr>
            <w:r w:rsidRPr="00F22AED">
              <w:rPr>
                <w:rStyle w:val="apple-converted-space"/>
                <w:rFonts w:ascii="Tahoma" w:eastAsiaTheme="majorEastAsia" w:hAnsi="Tahoma" w:cs="Tahoma"/>
              </w:rPr>
              <w:t>The panel concluded that using such powers in this case would not have been appropriate. The panel w</w:t>
            </w:r>
            <w:r>
              <w:rPr>
                <w:rStyle w:val="apple-converted-space"/>
                <w:rFonts w:ascii="Tahoma" w:eastAsiaTheme="majorEastAsia" w:hAnsi="Tahoma" w:cs="Tahoma"/>
              </w:rPr>
              <w:t>as</w:t>
            </w:r>
            <w:r w:rsidRPr="00F22AED">
              <w:rPr>
                <w:rStyle w:val="apple-converted-space"/>
                <w:rFonts w:ascii="Tahoma" w:eastAsiaTheme="majorEastAsia" w:hAnsi="Tahoma" w:cs="Tahoma"/>
              </w:rPr>
              <w:t xml:space="preserve"> told that</w:t>
            </w:r>
            <w:r>
              <w:rPr>
                <w:rStyle w:val="apple-converted-space"/>
                <w:rFonts w:ascii="Tahoma" w:eastAsiaTheme="majorEastAsia" w:hAnsi="Tahoma" w:cs="Tahoma"/>
              </w:rPr>
              <w:t>,</w:t>
            </w:r>
            <w:r w:rsidRPr="00F22AED">
              <w:rPr>
                <w:rStyle w:val="apple-converted-space"/>
                <w:rFonts w:ascii="Tahoma" w:eastAsiaTheme="majorEastAsia" w:hAnsi="Tahoma" w:cs="Tahoma"/>
              </w:rPr>
              <w:t xml:space="preserve"> even in cases where criminal courts make an Alcohol Treatment Order, a prerequisite is an assessment of the person</w:t>
            </w:r>
            <w:r>
              <w:rPr>
                <w:rStyle w:val="apple-converted-space"/>
                <w:rFonts w:ascii="Tahoma" w:eastAsiaTheme="majorEastAsia" w:hAnsi="Tahoma" w:cs="Tahoma"/>
              </w:rPr>
              <w:t>’</w:t>
            </w:r>
            <w:r w:rsidRPr="00F22AED">
              <w:rPr>
                <w:rStyle w:val="apple-converted-space"/>
                <w:rFonts w:ascii="Tahoma" w:eastAsiaTheme="majorEastAsia" w:hAnsi="Tahoma" w:cs="Tahoma"/>
              </w:rPr>
              <w:t>s  willingness to engage in treatment. The panel ha</w:t>
            </w:r>
            <w:r>
              <w:rPr>
                <w:rStyle w:val="apple-converted-space"/>
                <w:rFonts w:ascii="Tahoma" w:eastAsiaTheme="majorEastAsia" w:hAnsi="Tahoma" w:cs="Tahoma"/>
              </w:rPr>
              <w:t>s</w:t>
            </w:r>
            <w:r w:rsidRPr="00F22AED">
              <w:rPr>
                <w:rStyle w:val="apple-converted-space"/>
                <w:rFonts w:ascii="Tahoma" w:eastAsiaTheme="majorEastAsia" w:hAnsi="Tahoma" w:cs="Tahoma"/>
              </w:rPr>
              <w:t xml:space="preserve"> not seen any evidence that any agency was able to consistently maintain engagement with </w:t>
            </w:r>
            <w:r>
              <w:rPr>
                <w:rStyle w:val="apple-converted-space"/>
                <w:rFonts w:ascii="Tahoma" w:eastAsiaTheme="majorEastAsia" w:hAnsi="Tahoma" w:cs="Tahoma"/>
              </w:rPr>
              <w:t>Nora,</w:t>
            </w:r>
            <w:r w:rsidRPr="00F22AED">
              <w:rPr>
                <w:rStyle w:val="apple-converted-space"/>
                <w:rFonts w:ascii="Tahoma" w:eastAsiaTheme="majorEastAsia" w:hAnsi="Tahoma" w:cs="Tahoma"/>
              </w:rPr>
              <w:t xml:space="preserve"> and it is therefore unlikely that such an assessment could have been successful.</w:t>
            </w:r>
          </w:p>
          <w:p w14:paraId="70129A1E" w14:textId="697EEE86" w:rsidR="00D8278C" w:rsidRPr="00F22AED" w:rsidRDefault="00D8278C" w:rsidP="00D8278C">
            <w:pPr>
              <w:spacing w:line="276" w:lineRule="auto"/>
              <w:rPr>
                <w:rStyle w:val="apple-converted-space"/>
                <w:rFonts w:ascii="Tahoma" w:eastAsiaTheme="majorEastAsia" w:hAnsi="Tahoma" w:cs="Tahoma"/>
              </w:rPr>
            </w:pPr>
          </w:p>
        </w:tc>
        <w:tc>
          <w:tcPr>
            <w:tcW w:w="7910" w:type="dxa"/>
          </w:tcPr>
          <w:p w14:paraId="14AF5DD9"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5383AEE" w14:textId="77777777" w:rsidTr="00423542">
        <w:tc>
          <w:tcPr>
            <w:tcW w:w="1276" w:type="dxa"/>
          </w:tcPr>
          <w:p w14:paraId="22BF93F3" w14:textId="4F1F7E68" w:rsidR="00D8278C" w:rsidRDefault="00D8278C" w:rsidP="00D8278C">
            <w:pPr>
              <w:rPr>
                <w:rFonts w:ascii="Tahoma" w:hAnsi="Tahoma" w:cs="Tahoma"/>
              </w:rPr>
            </w:pPr>
            <w:r>
              <w:rPr>
                <w:rFonts w:ascii="Tahoma" w:hAnsi="Tahoma" w:cs="Tahoma"/>
              </w:rPr>
              <w:t>14.6.10</w:t>
            </w:r>
          </w:p>
        </w:tc>
        <w:tc>
          <w:tcPr>
            <w:tcW w:w="8931" w:type="dxa"/>
          </w:tcPr>
          <w:p w14:paraId="56802F42" w14:textId="3E1A05B9" w:rsidR="00D8278C" w:rsidRPr="00F22AED" w:rsidRDefault="00D8278C" w:rsidP="00D8278C">
            <w:pPr>
              <w:spacing w:line="276" w:lineRule="auto"/>
              <w:rPr>
                <w:rStyle w:val="apple-converted-space"/>
                <w:rFonts w:ascii="Tahoma" w:eastAsiaTheme="majorEastAsia" w:hAnsi="Tahoma" w:cs="Tahoma"/>
              </w:rPr>
            </w:pPr>
            <w:r w:rsidRPr="00AB02BA">
              <w:rPr>
                <w:rFonts w:ascii="ArialMT" w:hAnsi="ArialMT"/>
              </w:rPr>
              <w:t>It appeared Nora felt unable to accept support</w:t>
            </w:r>
            <w:r w:rsidRPr="00F22AED">
              <w:rPr>
                <w:rStyle w:val="apple-converted-space"/>
                <w:rFonts w:ascii="Tahoma" w:eastAsiaTheme="majorEastAsia" w:hAnsi="Tahoma" w:cs="Tahoma"/>
              </w:rPr>
              <w:t xml:space="preserve"> consistently with community alcohol treatment services. The panel thought that consideration should be given to other ways that services may engage with </w:t>
            </w:r>
            <w:r>
              <w:rPr>
                <w:rStyle w:val="apple-converted-space"/>
                <w:rFonts w:ascii="Tahoma" w:eastAsiaTheme="majorEastAsia" w:hAnsi="Tahoma" w:cs="Tahoma"/>
              </w:rPr>
              <w:t xml:space="preserve">people </w:t>
            </w:r>
            <w:r w:rsidRPr="00F22AED">
              <w:rPr>
                <w:rStyle w:val="apple-converted-space"/>
                <w:rFonts w:ascii="Tahoma" w:eastAsiaTheme="majorEastAsia" w:hAnsi="Tahoma" w:cs="Tahoma"/>
              </w:rPr>
              <w:t xml:space="preserve">and provide support. </w:t>
            </w:r>
          </w:p>
          <w:p w14:paraId="2A9B87D4" w14:textId="0147BD14" w:rsidR="00D8278C" w:rsidRPr="00F22AED" w:rsidRDefault="00D8278C" w:rsidP="00D8278C">
            <w:pPr>
              <w:spacing w:line="276" w:lineRule="auto"/>
              <w:rPr>
                <w:rStyle w:val="apple-converted-space"/>
                <w:rFonts w:ascii="Tahoma" w:eastAsiaTheme="majorEastAsia" w:hAnsi="Tahoma" w:cs="Tahoma"/>
              </w:rPr>
            </w:pPr>
          </w:p>
        </w:tc>
        <w:tc>
          <w:tcPr>
            <w:tcW w:w="7910" w:type="dxa"/>
          </w:tcPr>
          <w:p w14:paraId="2BB68C7C"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C7631B3" w14:textId="77777777" w:rsidTr="00423542">
        <w:tc>
          <w:tcPr>
            <w:tcW w:w="1276" w:type="dxa"/>
          </w:tcPr>
          <w:p w14:paraId="03AF2805" w14:textId="25AE27A1" w:rsidR="00D8278C" w:rsidRDefault="00D8278C" w:rsidP="00D8278C">
            <w:pPr>
              <w:rPr>
                <w:rFonts w:ascii="Tahoma" w:hAnsi="Tahoma" w:cs="Tahoma"/>
              </w:rPr>
            </w:pPr>
            <w:r>
              <w:rPr>
                <w:rFonts w:ascii="Tahoma" w:hAnsi="Tahoma" w:cs="Tahoma"/>
              </w:rPr>
              <w:t>14.6.11</w:t>
            </w:r>
          </w:p>
        </w:tc>
        <w:tc>
          <w:tcPr>
            <w:tcW w:w="8931" w:type="dxa"/>
          </w:tcPr>
          <w:p w14:paraId="494431C0" w14:textId="424C5DEF" w:rsidR="00D8278C" w:rsidRPr="00747EFF" w:rsidRDefault="00D8278C" w:rsidP="00D8278C">
            <w:pPr>
              <w:pStyle w:val="NormalWeb"/>
              <w:spacing w:before="0" w:beforeAutospacing="0" w:after="0" w:afterAutospacing="0" w:line="276" w:lineRule="auto"/>
              <w:textAlignment w:val="top"/>
              <w:rPr>
                <w:rFonts w:ascii="Tahoma" w:hAnsi="Tahoma" w:cs="Tahoma"/>
                <w:color w:val="2C2A29"/>
                <w:sz w:val="24"/>
                <w:szCs w:val="24"/>
              </w:rPr>
            </w:pPr>
            <w:r w:rsidRPr="00747EFF">
              <w:rPr>
                <w:rFonts w:ascii="Tahoma" w:hAnsi="Tahoma" w:cs="Tahoma"/>
                <w:color w:val="2C2A29"/>
                <w:sz w:val="24"/>
                <w:szCs w:val="24"/>
              </w:rPr>
              <w:t>The Blue Light project, developed by Alcohol Change UK</w:t>
            </w:r>
            <w:r w:rsidRPr="00747EFF">
              <w:rPr>
                <w:rStyle w:val="FootnoteReference"/>
                <w:rFonts w:ascii="Tahoma" w:hAnsi="Tahoma" w:cs="Tahoma"/>
                <w:color w:val="2C2A29"/>
                <w:sz w:val="24"/>
                <w:szCs w:val="24"/>
              </w:rPr>
              <w:footnoteReference w:id="28"/>
            </w:r>
            <w:r>
              <w:rPr>
                <w:rFonts w:ascii="Tahoma" w:hAnsi="Tahoma" w:cs="Tahoma"/>
                <w:color w:val="2C2A29"/>
                <w:sz w:val="24"/>
                <w:szCs w:val="24"/>
              </w:rPr>
              <w:t>,</w:t>
            </w:r>
            <w:r w:rsidRPr="00747EFF">
              <w:rPr>
                <w:rFonts w:ascii="Tahoma" w:hAnsi="Tahoma" w:cs="Tahoma"/>
                <w:color w:val="2C2A29"/>
                <w:sz w:val="24"/>
                <w:szCs w:val="24"/>
              </w:rPr>
              <w:t xml:space="preserve"> is an initiative to develop alternative approaches and care pathways for drinkers who are not in contact with treatment services, but who have complex needs.</w:t>
            </w:r>
          </w:p>
          <w:p w14:paraId="03AE4C09" w14:textId="77777777" w:rsidR="00D8278C" w:rsidRPr="00747EFF" w:rsidRDefault="00D8278C" w:rsidP="00D8278C">
            <w:pPr>
              <w:pStyle w:val="NormalWeb"/>
              <w:spacing w:before="0" w:beforeAutospacing="0" w:after="0" w:afterAutospacing="0" w:line="276" w:lineRule="auto"/>
              <w:textAlignment w:val="top"/>
              <w:rPr>
                <w:rFonts w:ascii="Tahoma" w:hAnsi="Tahoma" w:cs="Tahoma"/>
                <w:color w:val="2C2A29"/>
                <w:sz w:val="24"/>
                <w:szCs w:val="24"/>
              </w:rPr>
            </w:pPr>
          </w:p>
          <w:p w14:paraId="58356AB7" w14:textId="77777777" w:rsidR="00D8278C" w:rsidRPr="00747EFF" w:rsidRDefault="00D8278C" w:rsidP="00D8278C">
            <w:pPr>
              <w:pStyle w:val="NormalWeb"/>
              <w:spacing w:before="0" w:beforeAutospacing="0" w:after="0" w:afterAutospacing="0" w:line="276" w:lineRule="auto"/>
              <w:textAlignment w:val="top"/>
              <w:rPr>
                <w:rFonts w:ascii="Tahoma" w:hAnsi="Tahoma" w:cs="Tahoma"/>
                <w:color w:val="2C2A29"/>
                <w:sz w:val="24"/>
                <w:szCs w:val="24"/>
              </w:rPr>
            </w:pPr>
            <w:r w:rsidRPr="00747EFF">
              <w:rPr>
                <w:rFonts w:ascii="Tahoma" w:hAnsi="Tahoma" w:cs="Tahoma"/>
                <w:color w:val="2C2A29"/>
                <w:sz w:val="24"/>
                <w:szCs w:val="24"/>
              </w:rPr>
              <w:t>It challenges the belief that only drinkers who show clear motivation to change can be helped, and sets out positive strategies that can be used with this client group.</w:t>
            </w:r>
            <w:r w:rsidRPr="00747EFF">
              <w:rPr>
                <w:rStyle w:val="apple-converted-space"/>
                <w:rFonts w:ascii="Tahoma" w:hAnsi="Tahoma" w:cs="Tahoma"/>
                <w:color w:val="2C2A29"/>
                <w:sz w:val="24"/>
                <w:szCs w:val="24"/>
              </w:rPr>
              <w:t> </w:t>
            </w:r>
          </w:p>
          <w:p w14:paraId="144BD1C3" w14:textId="06BC7C0F" w:rsidR="00D8278C" w:rsidRPr="00747EFF" w:rsidRDefault="00D8278C" w:rsidP="00D8278C">
            <w:pPr>
              <w:pStyle w:val="NormalWeb"/>
              <w:spacing w:line="276" w:lineRule="auto"/>
              <w:textAlignment w:val="top"/>
              <w:rPr>
                <w:rFonts w:ascii="Tahoma" w:hAnsi="Tahoma" w:cs="Tahoma"/>
                <w:color w:val="2C2A29"/>
                <w:sz w:val="24"/>
                <w:szCs w:val="24"/>
              </w:rPr>
            </w:pPr>
            <w:r w:rsidRPr="00747EFF">
              <w:rPr>
                <w:rFonts w:ascii="Tahoma" w:hAnsi="Tahoma" w:cs="Tahoma"/>
                <w:color w:val="2C2A29"/>
                <w:sz w:val="24"/>
                <w:szCs w:val="24"/>
              </w:rPr>
              <w:t>The Blue Light manual sets out these strategies in detail</w:t>
            </w:r>
            <w:r>
              <w:rPr>
                <w:rFonts w:ascii="Tahoma" w:hAnsi="Tahoma" w:cs="Tahoma"/>
                <w:color w:val="2C2A29"/>
                <w:sz w:val="24"/>
                <w:szCs w:val="24"/>
              </w:rPr>
              <w:t>,</w:t>
            </w:r>
            <w:r w:rsidRPr="00747EFF">
              <w:rPr>
                <w:rFonts w:ascii="Tahoma" w:hAnsi="Tahoma" w:cs="Tahoma"/>
                <w:color w:val="2C2A29"/>
                <w:sz w:val="24"/>
                <w:szCs w:val="24"/>
              </w:rPr>
              <w:t xml:space="preserve"> and offers a fundamental positive message that change is possible. It contains:</w:t>
            </w:r>
          </w:p>
          <w:p w14:paraId="3BBAF32B" w14:textId="77777777" w:rsidR="00D8278C" w:rsidRPr="00747EFF" w:rsidRDefault="00D8278C" w:rsidP="00D8278C">
            <w:pPr>
              <w:numPr>
                <w:ilvl w:val="0"/>
                <w:numId w:val="42"/>
              </w:numPr>
              <w:spacing w:before="100" w:beforeAutospacing="1" w:after="100" w:afterAutospacing="1" w:line="276" w:lineRule="auto"/>
              <w:textAlignment w:val="top"/>
              <w:rPr>
                <w:rFonts w:ascii="Tahoma" w:hAnsi="Tahoma" w:cs="Tahoma"/>
                <w:color w:val="2C2A29"/>
              </w:rPr>
            </w:pPr>
            <w:r w:rsidRPr="00747EFF">
              <w:rPr>
                <w:rFonts w:ascii="Tahoma" w:hAnsi="Tahoma" w:cs="Tahoma"/>
                <w:color w:val="2C2A29"/>
              </w:rPr>
              <w:t>Tools for understanding why individuals may not engage</w:t>
            </w:r>
            <w:r w:rsidRPr="00747EFF">
              <w:rPr>
                <w:rStyle w:val="apple-converted-space"/>
                <w:rFonts w:ascii="Tahoma" w:hAnsi="Tahoma" w:cs="Tahoma"/>
                <w:color w:val="2C2A29"/>
              </w:rPr>
              <w:t> </w:t>
            </w:r>
          </w:p>
          <w:p w14:paraId="0E0F7D7C" w14:textId="77777777" w:rsidR="00D8278C" w:rsidRPr="00747EFF" w:rsidRDefault="00D8278C" w:rsidP="00D8278C">
            <w:pPr>
              <w:numPr>
                <w:ilvl w:val="0"/>
                <w:numId w:val="42"/>
              </w:numPr>
              <w:spacing w:after="100" w:afterAutospacing="1" w:line="276" w:lineRule="auto"/>
              <w:textAlignment w:val="top"/>
              <w:rPr>
                <w:rFonts w:ascii="Tahoma" w:hAnsi="Tahoma" w:cs="Tahoma"/>
                <w:color w:val="2C2A29"/>
              </w:rPr>
            </w:pPr>
            <w:r w:rsidRPr="00747EFF">
              <w:rPr>
                <w:rFonts w:ascii="Tahoma" w:hAnsi="Tahoma" w:cs="Tahoma"/>
                <w:color w:val="2C2A29"/>
              </w:rPr>
              <w:lastRenderedPageBreak/>
              <w:t>Risk assessment tools which are appropriate for drinkers</w:t>
            </w:r>
          </w:p>
          <w:p w14:paraId="034DAEC1" w14:textId="77777777" w:rsidR="00D8278C" w:rsidRPr="00747EFF" w:rsidRDefault="00D8278C" w:rsidP="00D8278C">
            <w:pPr>
              <w:numPr>
                <w:ilvl w:val="0"/>
                <w:numId w:val="42"/>
              </w:numPr>
              <w:spacing w:after="100" w:afterAutospacing="1" w:line="276" w:lineRule="auto"/>
              <w:textAlignment w:val="top"/>
              <w:rPr>
                <w:rFonts w:ascii="Tahoma" w:hAnsi="Tahoma" w:cs="Tahoma"/>
                <w:color w:val="2C2A29"/>
              </w:rPr>
            </w:pPr>
            <w:r w:rsidRPr="00747EFF">
              <w:rPr>
                <w:rFonts w:ascii="Tahoma" w:hAnsi="Tahoma" w:cs="Tahoma"/>
                <w:color w:val="2C2A29"/>
              </w:rPr>
              <w:t>Harm reduction techniques workers can use</w:t>
            </w:r>
          </w:p>
          <w:p w14:paraId="5635D823" w14:textId="77777777" w:rsidR="00D8278C" w:rsidRPr="00747EFF" w:rsidRDefault="00D8278C" w:rsidP="00D8278C">
            <w:pPr>
              <w:numPr>
                <w:ilvl w:val="0"/>
                <w:numId w:val="42"/>
              </w:numPr>
              <w:spacing w:after="100" w:afterAutospacing="1" w:line="276" w:lineRule="auto"/>
              <w:textAlignment w:val="top"/>
              <w:rPr>
                <w:rFonts w:ascii="Tahoma" w:hAnsi="Tahoma" w:cs="Tahoma"/>
                <w:color w:val="2C2A29"/>
              </w:rPr>
            </w:pPr>
            <w:r w:rsidRPr="00747EFF">
              <w:rPr>
                <w:rFonts w:ascii="Tahoma" w:hAnsi="Tahoma" w:cs="Tahoma"/>
                <w:color w:val="2C2A29"/>
              </w:rPr>
              <w:t>Advice on crucial nutritional approaches which can reduce alcohol-related harm</w:t>
            </w:r>
          </w:p>
          <w:p w14:paraId="6AB18F21" w14:textId="77777777" w:rsidR="00D8278C" w:rsidRPr="00747EFF" w:rsidRDefault="00D8278C" w:rsidP="00D8278C">
            <w:pPr>
              <w:numPr>
                <w:ilvl w:val="0"/>
                <w:numId w:val="42"/>
              </w:numPr>
              <w:spacing w:after="100" w:afterAutospacing="1" w:line="276" w:lineRule="auto"/>
              <w:textAlignment w:val="top"/>
              <w:rPr>
                <w:rFonts w:ascii="Tahoma" w:hAnsi="Tahoma" w:cs="Tahoma"/>
                <w:color w:val="2C2A29"/>
              </w:rPr>
            </w:pPr>
            <w:r w:rsidRPr="00747EFF">
              <w:rPr>
                <w:rFonts w:ascii="Tahoma" w:hAnsi="Tahoma" w:cs="Tahoma"/>
                <w:color w:val="2C2A29"/>
              </w:rPr>
              <w:t>Questions to help non-clinicians identify where individuals may be at risk of serious health problems</w:t>
            </w:r>
            <w:r w:rsidRPr="00747EFF">
              <w:rPr>
                <w:rStyle w:val="apple-converted-space"/>
                <w:rFonts w:ascii="Tahoma" w:hAnsi="Tahoma" w:cs="Tahoma"/>
                <w:color w:val="2C2A29"/>
              </w:rPr>
              <w:t> </w:t>
            </w:r>
          </w:p>
          <w:p w14:paraId="38CCE2B8" w14:textId="77777777" w:rsidR="00D8278C" w:rsidRPr="00747EFF" w:rsidRDefault="00D8278C" w:rsidP="00D8278C">
            <w:pPr>
              <w:numPr>
                <w:ilvl w:val="0"/>
                <w:numId w:val="42"/>
              </w:numPr>
              <w:spacing w:after="100" w:afterAutospacing="1" w:line="276" w:lineRule="auto"/>
              <w:textAlignment w:val="top"/>
              <w:rPr>
                <w:rFonts w:ascii="Tahoma" w:hAnsi="Tahoma" w:cs="Tahoma"/>
                <w:color w:val="2C2A29"/>
              </w:rPr>
            </w:pPr>
            <w:r w:rsidRPr="00747EFF">
              <w:rPr>
                <w:rFonts w:ascii="Tahoma" w:hAnsi="Tahoma" w:cs="Tahoma"/>
                <w:color w:val="2C2A29"/>
              </w:rPr>
              <w:t>Management frameworks</w:t>
            </w:r>
          </w:p>
          <w:p w14:paraId="27227EBE" w14:textId="77777777" w:rsidR="00D8278C" w:rsidRPr="00747EFF" w:rsidRDefault="00D8278C" w:rsidP="00D8278C">
            <w:pPr>
              <w:numPr>
                <w:ilvl w:val="0"/>
                <w:numId w:val="42"/>
              </w:numPr>
              <w:spacing w:after="100" w:afterAutospacing="1" w:line="276" w:lineRule="auto"/>
              <w:textAlignment w:val="top"/>
              <w:rPr>
                <w:rFonts w:ascii="Tahoma" w:hAnsi="Tahoma" w:cs="Tahoma"/>
                <w:color w:val="2C2A29"/>
              </w:rPr>
            </w:pPr>
            <w:r w:rsidRPr="00747EFF">
              <w:rPr>
                <w:rFonts w:ascii="Tahoma" w:hAnsi="Tahoma" w:cs="Tahoma"/>
                <w:color w:val="2C2A29"/>
              </w:rPr>
              <w:t>Guidance on legal frameworks</w:t>
            </w:r>
          </w:p>
          <w:p w14:paraId="716506F4" w14:textId="77777777" w:rsidR="00D8278C" w:rsidRPr="00747EFF" w:rsidRDefault="00D8278C" w:rsidP="00D8278C">
            <w:pPr>
              <w:pStyle w:val="NormalWeb"/>
              <w:spacing w:line="276" w:lineRule="auto"/>
              <w:textAlignment w:val="top"/>
              <w:rPr>
                <w:rFonts w:ascii="Tahoma" w:hAnsi="Tahoma" w:cs="Tahoma"/>
                <w:color w:val="2C2A29"/>
                <w:sz w:val="24"/>
                <w:szCs w:val="24"/>
              </w:rPr>
            </w:pPr>
            <w:r w:rsidRPr="00747EFF">
              <w:rPr>
                <w:rFonts w:ascii="Tahoma" w:hAnsi="Tahoma" w:cs="Tahoma"/>
                <w:color w:val="2C2A29"/>
                <w:sz w:val="24"/>
                <w:szCs w:val="24"/>
              </w:rPr>
              <w:t>The Blue Light approach is that, while we may not always be able to make someone change completely, we can help reduce harm and manage the risk they pose to themselves and others.</w:t>
            </w:r>
          </w:p>
          <w:p w14:paraId="08036848" w14:textId="2DFC4D6D" w:rsidR="00D8278C" w:rsidRPr="00747EFF" w:rsidRDefault="00D8278C" w:rsidP="00D8278C">
            <w:pPr>
              <w:spacing w:line="276" w:lineRule="auto"/>
              <w:rPr>
                <w:rStyle w:val="apple-converted-space"/>
                <w:rFonts w:ascii="Tahoma" w:eastAsiaTheme="majorEastAsia" w:hAnsi="Tahoma" w:cs="Tahoma"/>
              </w:rPr>
            </w:pPr>
            <w:r w:rsidRPr="00747EFF">
              <w:rPr>
                <w:rStyle w:val="apple-converted-space"/>
                <w:rFonts w:ascii="Tahoma" w:eastAsiaTheme="majorEastAsia" w:hAnsi="Tahoma" w:cs="Tahoma"/>
              </w:rPr>
              <w:t xml:space="preserve">The panel thought that the Blue Light approach may have been helpful in </w:t>
            </w:r>
            <w:r>
              <w:rPr>
                <w:rStyle w:val="apple-converted-space"/>
                <w:rFonts w:ascii="Tahoma" w:eastAsiaTheme="majorEastAsia" w:hAnsi="Tahoma" w:cs="Tahoma"/>
              </w:rPr>
              <w:t>Nora</w:t>
            </w:r>
            <w:r w:rsidRPr="00747EFF">
              <w:rPr>
                <w:rStyle w:val="apple-converted-space"/>
                <w:rFonts w:ascii="Tahoma" w:eastAsiaTheme="majorEastAsia" w:hAnsi="Tahoma" w:cs="Tahoma"/>
              </w:rPr>
              <w:t>’s circumstances.</w:t>
            </w:r>
          </w:p>
          <w:p w14:paraId="044F8A86" w14:textId="7A81DC4A" w:rsidR="00D8278C" w:rsidRPr="00747EFF" w:rsidRDefault="00D8278C" w:rsidP="00D8278C">
            <w:pPr>
              <w:spacing w:line="276" w:lineRule="auto"/>
              <w:rPr>
                <w:rStyle w:val="apple-converted-space"/>
                <w:rFonts w:ascii="Tahoma" w:eastAsiaTheme="majorEastAsia" w:hAnsi="Tahoma" w:cs="Tahoma"/>
              </w:rPr>
            </w:pPr>
          </w:p>
          <w:p w14:paraId="62ED0A20" w14:textId="7B41310F" w:rsidR="00D8278C" w:rsidRPr="00747EFF" w:rsidRDefault="00D8278C" w:rsidP="00D8278C">
            <w:pPr>
              <w:spacing w:line="276" w:lineRule="auto"/>
              <w:rPr>
                <w:rStyle w:val="apple-converted-space"/>
                <w:rFonts w:ascii="Tahoma" w:eastAsiaTheme="majorEastAsia" w:hAnsi="Tahoma" w:cs="Tahoma"/>
              </w:rPr>
            </w:pPr>
            <w:r w:rsidRPr="00747EFF">
              <w:rPr>
                <w:rStyle w:val="apple-converted-space"/>
                <w:rFonts w:ascii="Tahoma" w:eastAsiaTheme="majorEastAsia" w:hAnsi="Tahoma" w:cs="Tahoma"/>
              </w:rPr>
              <w:t>This is a learning point which leads to panel recommendation 1.</w:t>
            </w:r>
          </w:p>
          <w:p w14:paraId="719EFA04" w14:textId="26F7B5BA" w:rsidR="00D8278C" w:rsidRPr="002A4142" w:rsidRDefault="00D8278C" w:rsidP="00D8278C">
            <w:pPr>
              <w:spacing w:line="276" w:lineRule="auto"/>
              <w:rPr>
                <w:rStyle w:val="apple-converted-space"/>
                <w:rFonts w:ascii="Tahoma" w:eastAsiaTheme="majorEastAsia" w:hAnsi="Tahoma" w:cs="Tahoma"/>
                <w:highlight w:val="cyan"/>
              </w:rPr>
            </w:pPr>
          </w:p>
        </w:tc>
        <w:tc>
          <w:tcPr>
            <w:tcW w:w="7910" w:type="dxa"/>
          </w:tcPr>
          <w:p w14:paraId="7AEA601D"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A6EEA09" w14:textId="77777777" w:rsidTr="00423542">
        <w:tc>
          <w:tcPr>
            <w:tcW w:w="1276" w:type="dxa"/>
          </w:tcPr>
          <w:p w14:paraId="4FCE6EE4" w14:textId="2990C03E"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.7</w:t>
            </w:r>
          </w:p>
        </w:tc>
        <w:tc>
          <w:tcPr>
            <w:tcW w:w="8931" w:type="dxa"/>
          </w:tcPr>
          <w:p w14:paraId="3B88AD5F" w14:textId="54A1EACD" w:rsidR="00D8278C" w:rsidRPr="0096513A" w:rsidRDefault="00D8278C" w:rsidP="00D8278C">
            <w:pPr>
              <w:pStyle w:val="Default"/>
              <w:spacing w:after="240"/>
              <w:rPr>
                <w:rFonts w:ascii="Tahoma" w:hAnsi="Tahoma" w:cs="Tahoma"/>
                <w:b/>
                <w:bCs/>
                <w:color w:val="000000" w:themeColor="text1"/>
              </w:rPr>
            </w:pPr>
            <w:r w:rsidRPr="0096513A">
              <w:rPr>
                <w:rFonts w:ascii="Tahoma" w:hAnsi="Tahoma" w:cs="Tahoma"/>
                <w:b/>
                <w:bCs/>
                <w:color w:val="000000" w:themeColor="text1"/>
              </w:rPr>
              <w:t xml:space="preserve">Were there opportunities for professionals to routinely enquire </w:t>
            </w:r>
            <w:r>
              <w:rPr>
                <w:rFonts w:ascii="Tahoma" w:hAnsi="Tahoma" w:cs="Tahoma"/>
                <w:b/>
                <w:bCs/>
                <w:color w:val="000000" w:themeColor="text1"/>
              </w:rPr>
              <w:t xml:space="preserve">with Nora </w:t>
            </w:r>
            <w:r w:rsidRPr="0096513A">
              <w:rPr>
                <w:rFonts w:ascii="Tahoma" w:hAnsi="Tahoma" w:cs="Tahoma"/>
                <w:b/>
                <w:bCs/>
                <w:color w:val="000000" w:themeColor="text1"/>
              </w:rPr>
              <w:t xml:space="preserve">regarding domestic abuse? Did those enquiries take place, if not, why?  </w:t>
            </w:r>
          </w:p>
          <w:p w14:paraId="3D810DED" w14:textId="782C017F" w:rsidR="00D8278C" w:rsidRPr="005C3D49" w:rsidRDefault="00D8278C" w:rsidP="00D8278C">
            <w:pPr>
              <w:rPr>
                <w:rFonts w:ascii="Tahoma" w:hAnsi="Tahoma" w:cs="Tahoma"/>
                <w:b/>
                <w:bCs/>
              </w:rPr>
            </w:pPr>
          </w:p>
        </w:tc>
        <w:tc>
          <w:tcPr>
            <w:tcW w:w="7910" w:type="dxa"/>
          </w:tcPr>
          <w:p w14:paraId="1B00028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DE2FA44" w14:textId="77777777" w:rsidTr="00423542">
        <w:tc>
          <w:tcPr>
            <w:tcW w:w="1276" w:type="dxa"/>
          </w:tcPr>
          <w:p w14:paraId="5B6F169A" w14:textId="7D7F447F" w:rsidR="00D8278C" w:rsidRDefault="00D8278C" w:rsidP="00D8278C">
            <w:pPr>
              <w:rPr>
                <w:rFonts w:ascii="Tahoma" w:hAnsi="Tahoma" w:cs="Tahoma"/>
              </w:rPr>
            </w:pPr>
            <w:r>
              <w:rPr>
                <w:rFonts w:ascii="Tahoma" w:hAnsi="Tahoma" w:cs="Tahoma"/>
              </w:rPr>
              <w:t>14.7.1</w:t>
            </w:r>
          </w:p>
        </w:tc>
        <w:tc>
          <w:tcPr>
            <w:tcW w:w="8931" w:type="dxa"/>
          </w:tcPr>
          <w:p w14:paraId="3F323C66" w14:textId="62B99F2D" w:rsidR="00D8278C" w:rsidRDefault="00D8278C" w:rsidP="00D8278C">
            <w:pPr>
              <w:spacing w:after="240" w:line="276" w:lineRule="auto"/>
              <w:contextualSpacing/>
              <w:rPr>
                <w:rFonts w:ascii="Tahoma" w:hAnsi="Tahoma" w:cs="Tahoma"/>
              </w:rPr>
            </w:pPr>
            <w:r w:rsidRPr="003F2F05">
              <w:rPr>
                <w:rFonts w:ascii="Tahoma" w:hAnsi="Tahoma" w:cs="Tahoma"/>
              </w:rPr>
              <w:t>In 2016</w:t>
            </w:r>
            <w:r>
              <w:rPr>
                <w:rFonts w:ascii="Tahoma" w:hAnsi="Tahoma" w:cs="Tahoma"/>
              </w:rPr>
              <w:t>,</w:t>
            </w:r>
            <w:r w:rsidRPr="003F2F05">
              <w:rPr>
                <w:rFonts w:ascii="Tahoma" w:hAnsi="Tahoma" w:cs="Tahoma"/>
              </w:rPr>
              <w:t xml:space="preserve"> a safeguarding nurse from </w:t>
            </w:r>
            <w:r>
              <w:rPr>
                <w:rFonts w:ascii="Tahoma" w:hAnsi="Tahoma" w:cs="Tahoma"/>
              </w:rPr>
              <w:t>RVI</w:t>
            </w:r>
            <w:r w:rsidRPr="003F2F05">
              <w:rPr>
                <w:rFonts w:ascii="Tahoma" w:hAnsi="Tahoma" w:cs="Tahoma"/>
              </w:rPr>
              <w:t xml:space="preserve"> contacted the </w:t>
            </w:r>
            <w:r>
              <w:rPr>
                <w:rFonts w:ascii="Tahoma" w:hAnsi="Tahoma" w:cs="Tahoma"/>
              </w:rPr>
              <w:t xml:space="preserve">GP </w:t>
            </w:r>
            <w:r w:rsidRPr="003F2F05">
              <w:rPr>
                <w:rFonts w:ascii="Tahoma" w:hAnsi="Tahoma" w:cs="Tahoma"/>
              </w:rPr>
              <w:t xml:space="preserve">surgery </w:t>
            </w:r>
            <w:r>
              <w:rPr>
                <w:rFonts w:ascii="Tahoma" w:hAnsi="Tahoma" w:cs="Tahoma"/>
              </w:rPr>
              <w:t xml:space="preserve">to discuss concerns about Nora. These were </w:t>
            </w:r>
            <w:r w:rsidRPr="003F2F05">
              <w:rPr>
                <w:rFonts w:ascii="Tahoma" w:hAnsi="Tahoma" w:cs="Tahoma"/>
              </w:rPr>
              <w:t>"repeated attendances at</w:t>
            </w:r>
            <w:r>
              <w:rPr>
                <w:rFonts w:ascii="Tahoma" w:hAnsi="Tahoma" w:cs="Tahoma"/>
              </w:rPr>
              <w:t xml:space="preserve"> the emergency department</w:t>
            </w:r>
            <w:r w:rsidRPr="003F2F05">
              <w:rPr>
                <w:rFonts w:ascii="Tahoma" w:hAnsi="Tahoma" w:cs="Tahoma"/>
              </w:rPr>
              <w:t xml:space="preserve"> with intoxication and injuries</w:t>
            </w:r>
            <w:r>
              <w:rPr>
                <w:rFonts w:ascii="Tahoma" w:hAnsi="Tahoma" w:cs="Tahoma"/>
              </w:rPr>
              <w:t xml:space="preserve">”. </w:t>
            </w:r>
            <w:r w:rsidRPr="003F2F05">
              <w:rPr>
                <w:rFonts w:ascii="Tahoma" w:hAnsi="Tahoma" w:cs="Tahoma"/>
              </w:rPr>
              <w:t xml:space="preserve">The nurse had referred </w:t>
            </w:r>
            <w:r>
              <w:rPr>
                <w:rFonts w:ascii="Tahoma" w:hAnsi="Tahoma" w:cs="Tahoma"/>
              </w:rPr>
              <w:t>Nora</w:t>
            </w:r>
            <w:r w:rsidRPr="003F2F05">
              <w:rPr>
                <w:rFonts w:ascii="Tahoma" w:hAnsi="Tahoma" w:cs="Tahoma"/>
              </w:rPr>
              <w:t xml:space="preserve"> to safeguarding but </w:t>
            </w:r>
            <w:r>
              <w:rPr>
                <w:rFonts w:ascii="Tahoma" w:hAnsi="Tahoma" w:cs="Tahoma"/>
              </w:rPr>
              <w:t>Nora</w:t>
            </w:r>
            <w:r w:rsidRPr="003F2F05">
              <w:rPr>
                <w:rFonts w:ascii="Tahoma" w:hAnsi="Tahoma" w:cs="Tahoma"/>
              </w:rPr>
              <w:t xml:space="preserve"> did not consent, did not have a safe contact number, and denied suffering domestic abuse. </w:t>
            </w:r>
            <w:r w:rsidRPr="00BE4104">
              <w:rPr>
                <w:rFonts w:ascii="Tahoma" w:hAnsi="Tahoma" w:cs="Tahoma"/>
              </w:rPr>
              <w:t xml:space="preserve">The nurse was concerned that the safeguarding referral would not progress, so she requested that primary care staff tried to gain further information if </w:t>
            </w:r>
            <w:r>
              <w:rPr>
                <w:rFonts w:ascii="Tahoma" w:hAnsi="Tahoma" w:cs="Tahoma"/>
              </w:rPr>
              <w:t>Nora</w:t>
            </w:r>
            <w:r w:rsidRPr="00BE4104">
              <w:rPr>
                <w:rFonts w:ascii="Tahoma" w:hAnsi="Tahoma" w:cs="Tahoma"/>
              </w:rPr>
              <w:t xml:space="preserve"> attended the GP surgery to explore the possibility of domestic abuse</w:t>
            </w:r>
            <w:r>
              <w:rPr>
                <w:rFonts w:ascii="Tahoma" w:hAnsi="Tahoma" w:cs="Tahoma"/>
              </w:rPr>
              <w:t>,</w:t>
            </w:r>
            <w:r w:rsidRPr="00BE4104">
              <w:rPr>
                <w:rFonts w:ascii="Tahoma" w:hAnsi="Tahoma" w:cs="Tahoma"/>
              </w:rPr>
              <w:t xml:space="preserve"> or whether the presentations were all alcohol related. She spoke to a GP who made clear notes with an action "asks for us to be aware if she attends</w:t>
            </w:r>
            <w:r w:rsidRPr="00F1342A">
              <w:rPr>
                <w:rFonts w:ascii="Tahoma" w:hAnsi="Tahoma" w:cs="Tahoma"/>
              </w:rPr>
              <w:t>";</w:t>
            </w:r>
            <w:r w:rsidRPr="003F2F05">
              <w:rPr>
                <w:rFonts w:ascii="Tahoma" w:hAnsi="Tahoma" w:cs="Tahoma"/>
              </w:rPr>
              <w:t xml:space="preserve"> however</w:t>
            </w:r>
            <w:r>
              <w:rPr>
                <w:rFonts w:ascii="Tahoma" w:hAnsi="Tahoma" w:cs="Tahoma"/>
              </w:rPr>
              <w:t>,</w:t>
            </w:r>
            <w:r w:rsidRPr="003F2F05">
              <w:rPr>
                <w:rFonts w:ascii="Tahoma" w:hAnsi="Tahoma" w:cs="Tahoma"/>
              </w:rPr>
              <w:t xml:space="preserve"> this action does not appear to have been carried out on subsequent attendances. One reason for this is that the entry can quickly move down the electronic record</w:t>
            </w:r>
            <w:r>
              <w:rPr>
                <w:rFonts w:ascii="Tahoma" w:hAnsi="Tahoma" w:cs="Tahoma"/>
              </w:rPr>
              <w:t>,</w:t>
            </w:r>
            <w:r w:rsidRPr="003F2F05">
              <w:rPr>
                <w:rFonts w:ascii="Tahoma" w:hAnsi="Tahoma" w:cs="Tahoma"/>
              </w:rPr>
              <w:t xml:space="preserve"> particularly if a patient has frequent contacts with health services</w:t>
            </w:r>
            <w:r>
              <w:rPr>
                <w:rFonts w:ascii="Tahoma" w:hAnsi="Tahoma" w:cs="Tahoma"/>
              </w:rPr>
              <w:t>,</w:t>
            </w:r>
            <w:r w:rsidRPr="003F2F05">
              <w:rPr>
                <w:rFonts w:ascii="Tahoma" w:hAnsi="Tahoma" w:cs="Tahoma"/>
              </w:rPr>
              <w:t xml:space="preserve"> as was the case with </w:t>
            </w:r>
            <w:r>
              <w:rPr>
                <w:rFonts w:ascii="Tahoma" w:hAnsi="Tahoma" w:cs="Tahoma"/>
              </w:rPr>
              <w:t>Nora</w:t>
            </w:r>
            <w:r w:rsidRPr="003F2F05">
              <w:rPr>
                <w:rFonts w:ascii="Tahoma" w:hAnsi="Tahoma" w:cs="Tahoma"/>
              </w:rPr>
              <w:t>. If the case is not discussed at a team meeting to make other practitioners aware</w:t>
            </w:r>
            <w:r>
              <w:rPr>
                <w:rFonts w:ascii="Tahoma" w:hAnsi="Tahoma" w:cs="Tahoma"/>
              </w:rPr>
              <w:t>,</w:t>
            </w:r>
            <w:r w:rsidRPr="003F2F05">
              <w:rPr>
                <w:rFonts w:ascii="Tahoma" w:hAnsi="Tahoma" w:cs="Tahoma"/>
              </w:rPr>
              <w:t xml:space="preserve"> or a significant problem code is not added to the entry</w:t>
            </w:r>
            <w:r>
              <w:rPr>
                <w:rFonts w:ascii="Tahoma" w:hAnsi="Tahoma" w:cs="Tahoma"/>
              </w:rPr>
              <w:t>,</w:t>
            </w:r>
            <w:r w:rsidRPr="003F2F05">
              <w:rPr>
                <w:rFonts w:ascii="Tahoma" w:hAnsi="Tahoma" w:cs="Tahoma"/>
              </w:rPr>
              <w:t xml:space="preserve"> this information can quickly become difficult to see in the patient record.</w:t>
            </w:r>
          </w:p>
          <w:p w14:paraId="4FC2E7F6" w14:textId="30837BD4" w:rsidR="00D8278C" w:rsidRDefault="00D8278C" w:rsidP="00D8278C">
            <w:pPr>
              <w:spacing w:after="240" w:line="276" w:lineRule="auto"/>
              <w:contextualSpacing/>
              <w:rPr>
                <w:rFonts w:ascii="Tahoma" w:hAnsi="Tahoma" w:cs="Tahoma"/>
              </w:rPr>
            </w:pPr>
          </w:p>
        </w:tc>
        <w:tc>
          <w:tcPr>
            <w:tcW w:w="7910" w:type="dxa"/>
          </w:tcPr>
          <w:p w14:paraId="0349B64B"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6D38B95" w14:textId="77777777" w:rsidTr="00423542">
        <w:tc>
          <w:tcPr>
            <w:tcW w:w="1276" w:type="dxa"/>
          </w:tcPr>
          <w:p w14:paraId="0101F877" w14:textId="485FD6A8" w:rsidR="00D8278C" w:rsidRDefault="00D8278C" w:rsidP="00D8278C">
            <w:pPr>
              <w:rPr>
                <w:rFonts w:ascii="Tahoma" w:hAnsi="Tahoma" w:cs="Tahoma"/>
              </w:rPr>
            </w:pPr>
            <w:r>
              <w:rPr>
                <w:rFonts w:ascii="Tahoma" w:hAnsi="Tahoma" w:cs="Tahoma"/>
              </w:rPr>
              <w:t>14.7.2</w:t>
            </w:r>
          </w:p>
        </w:tc>
        <w:tc>
          <w:tcPr>
            <w:tcW w:w="8931" w:type="dxa"/>
          </w:tcPr>
          <w:p w14:paraId="6C9EB2E3" w14:textId="099B09D6" w:rsidR="00D8278C" w:rsidRPr="00274749" w:rsidRDefault="00D8278C" w:rsidP="00D8278C">
            <w:pPr>
              <w:pStyle w:val="BodyText"/>
              <w:spacing w:before="30" w:after="30" w:line="276" w:lineRule="auto"/>
              <w:rPr>
                <w:rFonts w:cs="Arial"/>
              </w:rPr>
            </w:pPr>
            <w:r w:rsidRPr="00274749">
              <w:rPr>
                <w:rFonts w:ascii="Tahoma" w:hAnsi="Tahoma" w:cs="Tahoma"/>
              </w:rPr>
              <w:t>Proposed changes by NHS digital to accelerate patient record information</w:t>
            </w:r>
            <w:r>
              <w:rPr>
                <w:rFonts w:ascii="Tahoma" w:hAnsi="Tahoma" w:cs="Tahoma"/>
              </w:rPr>
              <w:t>-</w:t>
            </w:r>
            <w:r w:rsidRPr="00274749">
              <w:rPr>
                <w:rFonts w:ascii="Tahoma" w:hAnsi="Tahoma" w:cs="Tahoma"/>
              </w:rPr>
              <w:t>sharing</w:t>
            </w:r>
            <w:r>
              <w:rPr>
                <w:rFonts w:ascii="Tahoma" w:hAnsi="Tahoma" w:cs="Tahoma"/>
              </w:rPr>
              <w:t>,</w:t>
            </w:r>
            <w:r w:rsidRPr="00274749">
              <w:rPr>
                <w:rFonts w:ascii="Tahoma" w:hAnsi="Tahoma" w:cs="Tahoma"/>
              </w:rPr>
              <w:t xml:space="preserve"> state that GP electronic records will be made available to all patients from April </w:t>
            </w:r>
            <w:r w:rsidRPr="00274749">
              <w:rPr>
                <w:rFonts w:ascii="Tahoma" w:hAnsi="Tahoma" w:cs="Tahoma"/>
              </w:rPr>
              <w:lastRenderedPageBreak/>
              <w:t>2022</w:t>
            </w:r>
            <w:r>
              <w:rPr>
                <w:rFonts w:ascii="Tahoma" w:hAnsi="Tahoma" w:cs="Tahoma"/>
              </w:rPr>
              <w:t>,</w:t>
            </w:r>
            <w:r w:rsidRPr="00274749">
              <w:rPr>
                <w:rFonts w:ascii="Tahoma" w:hAnsi="Tahoma" w:cs="Tahoma"/>
              </w:rPr>
              <w:t xml:space="preserve"> via the NHS app.</w:t>
            </w:r>
            <w:r w:rsidRPr="00274749">
              <w:rPr>
                <w:rStyle w:val="FootnoteReference"/>
                <w:rFonts w:ascii="Tahoma" w:hAnsi="Tahoma" w:cs="Tahoma"/>
              </w:rPr>
              <w:footnoteReference w:id="29"/>
            </w:r>
            <w:r w:rsidRPr="00274749">
              <w:rPr>
                <w:rFonts w:ascii="Tahoma" w:hAnsi="Tahoma" w:cs="Tahoma"/>
              </w:rPr>
              <w:t xml:space="preserve"> This is likely to make coding of domestic abuse in patient's records more difficult due to the risks of the perpetrator becoming aware of disclosure by a victim if their record is accessed via coercion or malware. In light of this</w:t>
            </w:r>
            <w:r>
              <w:rPr>
                <w:rFonts w:ascii="Tahoma" w:hAnsi="Tahoma" w:cs="Tahoma"/>
              </w:rPr>
              <w:t>,</w:t>
            </w:r>
            <w:r w:rsidRPr="00274749">
              <w:rPr>
                <w:rFonts w:ascii="Tahoma" w:hAnsi="Tahoma" w:cs="Tahoma"/>
              </w:rPr>
              <w:t xml:space="preserve"> it is difficult to make a recommendation of how to handle this coding issue differently in </w:t>
            </w:r>
            <w:r w:rsidRPr="00747EFF">
              <w:rPr>
                <w:rFonts w:ascii="Tahoma" w:hAnsi="Tahoma" w:cs="Tahoma"/>
              </w:rPr>
              <w:t>the future. The panel w</w:t>
            </w:r>
            <w:r>
              <w:rPr>
                <w:rFonts w:ascii="Tahoma" w:hAnsi="Tahoma" w:cs="Tahoma"/>
              </w:rPr>
              <w:t>as</w:t>
            </w:r>
            <w:r w:rsidRPr="00747EFF">
              <w:rPr>
                <w:rFonts w:ascii="Tahoma" w:hAnsi="Tahoma" w:cs="Tahoma"/>
              </w:rPr>
              <w:t xml:space="preserve"> told that national work is ongoing to address this issue.</w:t>
            </w:r>
          </w:p>
          <w:p w14:paraId="43A58ECC" w14:textId="16CA5E63" w:rsidR="00D8278C" w:rsidRPr="003F2F05" w:rsidRDefault="00D8278C" w:rsidP="00D8278C">
            <w:pPr>
              <w:spacing w:after="240" w:line="276" w:lineRule="auto"/>
              <w:contextualSpacing/>
              <w:rPr>
                <w:rFonts w:ascii="Tahoma" w:hAnsi="Tahoma" w:cs="Tahoma"/>
              </w:rPr>
            </w:pPr>
          </w:p>
        </w:tc>
        <w:tc>
          <w:tcPr>
            <w:tcW w:w="7910" w:type="dxa"/>
          </w:tcPr>
          <w:p w14:paraId="41641056"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C5066B8" w14:textId="77777777" w:rsidTr="00423542">
        <w:tc>
          <w:tcPr>
            <w:tcW w:w="1276" w:type="dxa"/>
          </w:tcPr>
          <w:p w14:paraId="35C438AC" w14:textId="5CDA1CC4" w:rsidR="00D8278C" w:rsidRDefault="00D8278C" w:rsidP="00D8278C">
            <w:pPr>
              <w:rPr>
                <w:rFonts w:ascii="Tahoma" w:hAnsi="Tahoma" w:cs="Tahoma"/>
              </w:rPr>
            </w:pPr>
            <w:r>
              <w:rPr>
                <w:rFonts w:ascii="Tahoma" w:hAnsi="Tahoma" w:cs="Tahoma"/>
              </w:rPr>
              <w:t>14.7.3</w:t>
            </w:r>
          </w:p>
        </w:tc>
        <w:tc>
          <w:tcPr>
            <w:tcW w:w="8931" w:type="dxa"/>
          </w:tcPr>
          <w:p w14:paraId="0197B058" w14:textId="579C9083" w:rsidR="00D8278C" w:rsidRPr="003F2F05" w:rsidRDefault="00D8278C" w:rsidP="00D8278C">
            <w:pPr>
              <w:spacing w:line="276" w:lineRule="auto"/>
              <w:rPr>
                <w:rFonts w:ascii="Tahoma" w:eastAsia="Calibri" w:hAnsi="Tahoma" w:cs="Tahoma"/>
              </w:rPr>
            </w:pPr>
            <w:r>
              <w:rPr>
                <w:rFonts w:ascii="Tahoma" w:eastAsia="Calibri" w:hAnsi="Tahoma" w:cs="Tahoma"/>
              </w:rPr>
              <w:t>The GPs did not know that Nora was a victim of domestic abuse or indeed that she was in a relationship. She usually attended appointments supported by a family member, and did not mention a partner.</w:t>
            </w:r>
            <w:r w:rsidRPr="003F2F05">
              <w:rPr>
                <w:rFonts w:ascii="Tahoma" w:eastAsia="Calibri" w:hAnsi="Tahoma" w:cs="Tahoma"/>
              </w:rPr>
              <w:t xml:space="preserve"> </w:t>
            </w:r>
            <w:r>
              <w:rPr>
                <w:rFonts w:ascii="Tahoma" w:eastAsia="Calibri" w:hAnsi="Tahoma" w:cs="Tahoma"/>
              </w:rPr>
              <w:t>H</w:t>
            </w:r>
            <w:r w:rsidRPr="003F2F05">
              <w:rPr>
                <w:rFonts w:ascii="Tahoma" w:eastAsia="Calibri" w:hAnsi="Tahoma" w:cs="Tahoma"/>
              </w:rPr>
              <w:t>owever</w:t>
            </w:r>
            <w:r>
              <w:rPr>
                <w:rFonts w:ascii="Tahoma" w:eastAsia="Calibri" w:hAnsi="Tahoma" w:cs="Tahoma"/>
              </w:rPr>
              <w:t>,</w:t>
            </w:r>
            <w:r w:rsidRPr="003F2F05">
              <w:rPr>
                <w:rFonts w:ascii="Tahoma" w:eastAsia="Calibri" w:hAnsi="Tahoma" w:cs="Tahoma"/>
              </w:rPr>
              <w:t xml:space="preserve"> she was seen alone at times and was deemed to have capacity on several occasions when she did not appear intoxicated. There is no record in the notes of routine </w:t>
            </w:r>
            <w:r>
              <w:rPr>
                <w:rFonts w:ascii="Tahoma" w:eastAsia="Calibri" w:hAnsi="Tahoma" w:cs="Tahoma"/>
              </w:rPr>
              <w:t>e</w:t>
            </w:r>
            <w:r w:rsidRPr="003F2F05">
              <w:rPr>
                <w:rFonts w:ascii="Tahoma" w:eastAsia="Calibri" w:hAnsi="Tahoma" w:cs="Tahoma"/>
              </w:rPr>
              <w:t xml:space="preserve">nquiry about domestic abuse. Routine </w:t>
            </w:r>
            <w:r>
              <w:rPr>
                <w:rFonts w:ascii="Tahoma" w:eastAsia="Calibri" w:hAnsi="Tahoma" w:cs="Tahoma"/>
              </w:rPr>
              <w:t>e</w:t>
            </w:r>
            <w:r w:rsidRPr="003F2F05">
              <w:rPr>
                <w:rFonts w:ascii="Tahoma" w:eastAsia="Calibri" w:hAnsi="Tahoma" w:cs="Tahoma"/>
              </w:rPr>
              <w:t xml:space="preserve">nquiry was not embedded in general practice </w:t>
            </w:r>
            <w:r>
              <w:rPr>
                <w:rFonts w:ascii="Tahoma" w:eastAsia="Calibri" w:hAnsi="Tahoma" w:cs="Tahoma"/>
              </w:rPr>
              <w:t xml:space="preserve">in Newcastle </w:t>
            </w:r>
            <w:r w:rsidRPr="003F2F05">
              <w:rPr>
                <w:rFonts w:ascii="Tahoma" w:eastAsia="Calibri" w:hAnsi="Tahoma" w:cs="Tahoma"/>
              </w:rPr>
              <w:t xml:space="preserve">during the time period of this review. A selective </w:t>
            </w:r>
            <w:r>
              <w:rPr>
                <w:rFonts w:ascii="Tahoma" w:eastAsia="Calibri" w:hAnsi="Tahoma" w:cs="Tahoma"/>
              </w:rPr>
              <w:t>e</w:t>
            </w:r>
            <w:r w:rsidRPr="003F2F05">
              <w:rPr>
                <w:rFonts w:ascii="Tahoma" w:eastAsia="Calibri" w:hAnsi="Tahoma" w:cs="Tahoma"/>
              </w:rPr>
              <w:t>nquiry project about domestic abuse in primary care in some Newcastle practices was commenced in August 2017 and ended in September 2020</w:t>
            </w:r>
            <w:r>
              <w:rPr>
                <w:rFonts w:ascii="Tahoma" w:eastAsia="Calibri" w:hAnsi="Tahoma" w:cs="Tahoma"/>
              </w:rPr>
              <w:t xml:space="preserve"> – </w:t>
            </w:r>
            <w:r w:rsidRPr="003F2F05">
              <w:rPr>
                <w:rFonts w:ascii="Tahoma" w:eastAsia="Calibri" w:hAnsi="Tahoma" w:cs="Tahoma"/>
              </w:rPr>
              <w:t>to explore how to support and encourage selective inquiry. A report to the C</w:t>
            </w:r>
            <w:r>
              <w:rPr>
                <w:rFonts w:ascii="Tahoma" w:eastAsia="Calibri" w:hAnsi="Tahoma" w:cs="Tahoma"/>
              </w:rPr>
              <w:t xml:space="preserve">linical </w:t>
            </w:r>
            <w:r w:rsidRPr="003F2F05">
              <w:rPr>
                <w:rFonts w:ascii="Tahoma" w:eastAsia="Calibri" w:hAnsi="Tahoma" w:cs="Tahoma"/>
              </w:rPr>
              <w:t>C</w:t>
            </w:r>
            <w:r>
              <w:rPr>
                <w:rFonts w:ascii="Tahoma" w:eastAsia="Calibri" w:hAnsi="Tahoma" w:cs="Tahoma"/>
              </w:rPr>
              <w:t xml:space="preserve">ommissioning </w:t>
            </w:r>
            <w:r w:rsidRPr="003F2F05">
              <w:rPr>
                <w:rFonts w:ascii="Tahoma" w:eastAsia="Calibri" w:hAnsi="Tahoma" w:cs="Tahoma"/>
              </w:rPr>
              <w:t>G</w:t>
            </w:r>
            <w:r>
              <w:rPr>
                <w:rFonts w:ascii="Tahoma" w:eastAsia="Calibri" w:hAnsi="Tahoma" w:cs="Tahoma"/>
              </w:rPr>
              <w:t>roup</w:t>
            </w:r>
            <w:r w:rsidRPr="003F2F05">
              <w:rPr>
                <w:rFonts w:ascii="Tahoma" w:eastAsia="Calibri" w:hAnsi="Tahoma" w:cs="Tahoma"/>
              </w:rPr>
              <w:t xml:space="preserve"> regarding outcomes of this project is currently underway.</w:t>
            </w:r>
          </w:p>
          <w:p w14:paraId="43BEE13F" w14:textId="50951AE5" w:rsidR="00D8278C" w:rsidRPr="003F2F05" w:rsidRDefault="00D8278C" w:rsidP="00D8278C">
            <w:pPr>
              <w:spacing w:after="240" w:line="276" w:lineRule="auto"/>
              <w:contextualSpacing/>
              <w:rPr>
                <w:rFonts w:ascii="Tahoma" w:hAnsi="Tahoma" w:cs="Tahoma"/>
              </w:rPr>
            </w:pPr>
          </w:p>
        </w:tc>
        <w:tc>
          <w:tcPr>
            <w:tcW w:w="7910" w:type="dxa"/>
          </w:tcPr>
          <w:p w14:paraId="0CD401A9"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B9AC8F9" w14:textId="77777777" w:rsidTr="00423542">
        <w:tc>
          <w:tcPr>
            <w:tcW w:w="1276" w:type="dxa"/>
          </w:tcPr>
          <w:p w14:paraId="04C72599" w14:textId="12568B2F" w:rsidR="00D8278C" w:rsidRDefault="00D8278C" w:rsidP="00D8278C">
            <w:pPr>
              <w:rPr>
                <w:rFonts w:ascii="Tahoma" w:hAnsi="Tahoma" w:cs="Tahoma"/>
              </w:rPr>
            </w:pPr>
            <w:r>
              <w:rPr>
                <w:rFonts w:ascii="Tahoma" w:hAnsi="Tahoma" w:cs="Tahoma"/>
              </w:rPr>
              <w:t>14.7.4</w:t>
            </w:r>
          </w:p>
        </w:tc>
        <w:tc>
          <w:tcPr>
            <w:tcW w:w="8931" w:type="dxa"/>
          </w:tcPr>
          <w:p w14:paraId="66FA1ABF" w14:textId="3E50CFCD" w:rsidR="00D8278C" w:rsidRPr="003F2F05" w:rsidRDefault="00D8278C" w:rsidP="00D8278C">
            <w:pPr>
              <w:autoSpaceDE w:val="0"/>
              <w:autoSpaceDN w:val="0"/>
              <w:adjustRightInd w:val="0"/>
              <w:spacing w:after="240" w:line="276" w:lineRule="auto"/>
              <w:rPr>
                <w:rFonts w:ascii="Tahoma" w:hAnsi="Tahoma" w:cs="Tahoma"/>
              </w:rPr>
            </w:pPr>
            <w:r>
              <w:rPr>
                <w:rFonts w:ascii="Tahoma" w:hAnsi="Tahoma" w:cs="Tahoma"/>
              </w:rPr>
              <w:t xml:space="preserve">Nora attended RVI on many occasions. Staff clearly had concerns for her, although she did not disclose domestic abuse, instead explaining her injuries as caused by falls or an assault by an unknown person. There is evidence of staff enquiring about the possibility of domestic abuse on one occasion. </w:t>
            </w:r>
          </w:p>
        </w:tc>
        <w:tc>
          <w:tcPr>
            <w:tcW w:w="7910" w:type="dxa"/>
          </w:tcPr>
          <w:p w14:paraId="23E10C1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7F8E0CF" w14:textId="77777777" w:rsidTr="00423542">
        <w:tc>
          <w:tcPr>
            <w:tcW w:w="1276" w:type="dxa"/>
          </w:tcPr>
          <w:p w14:paraId="0D4245C7" w14:textId="5BD7EDE6" w:rsidR="00D8278C" w:rsidRDefault="00D8278C" w:rsidP="00D8278C">
            <w:pPr>
              <w:rPr>
                <w:rFonts w:ascii="Tahoma" w:hAnsi="Tahoma" w:cs="Tahoma"/>
              </w:rPr>
            </w:pPr>
            <w:r>
              <w:rPr>
                <w:rFonts w:ascii="Tahoma" w:hAnsi="Tahoma" w:cs="Tahoma"/>
              </w:rPr>
              <w:t>14.7.5</w:t>
            </w:r>
          </w:p>
        </w:tc>
        <w:tc>
          <w:tcPr>
            <w:tcW w:w="8931" w:type="dxa"/>
          </w:tcPr>
          <w:p w14:paraId="3F7B988D" w14:textId="4FF8B92E" w:rsidR="00D8278C" w:rsidRPr="002D6E18" w:rsidRDefault="00D8278C" w:rsidP="00D8278C">
            <w:pPr>
              <w:spacing w:line="276" w:lineRule="auto"/>
              <w:rPr>
                <w:rFonts w:ascii="Tahoma" w:eastAsiaTheme="minorHAnsi" w:hAnsi="Tahoma" w:cs="Tahoma"/>
                <w:color w:val="000000" w:themeColor="text1"/>
              </w:rPr>
            </w:pPr>
            <w:r w:rsidRPr="002D6E18">
              <w:rPr>
                <w:rFonts w:ascii="Tahoma" w:hAnsi="Tahoma" w:cs="Tahoma"/>
              </w:rPr>
              <w:t>The panel recognised that staff at RVI could</w:t>
            </w:r>
            <w:r>
              <w:rPr>
                <w:rFonts w:ascii="Tahoma" w:hAnsi="Tahoma" w:cs="Tahoma"/>
              </w:rPr>
              <w:t>,</w:t>
            </w:r>
            <w:r w:rsidRPr="002D6E18">
              <w:rPr>
                <w:rFonts w:ascii="Tahoma" w:hAnsi="Tahoma" w:cs="Tahoma"/>
              </w:rPr>
              <w:t xml:space="preserve"> and should</w:t>
            </w:r>
            <w:r>
              <w:rPr>
                <w:rFonts w:ascii="Tahoma" w:hAnsi="Tahoma" w:cs="Tahoma"/>
              </w:rPr>
              <w:t>,</w:t>
            </w:r>
            <w:r w:rsidRPr="002D6E18">
              <w:rPr>
                <w:rFonts w:ascii="Tahoma" w:hAnsi="Tahoma" w:cs="Tahoma"/>
              </w:rPr>
              <w:t xml:space="preserve"> have enquired with Nora about domestic abuse on many of the occasions that she attended hospital. This point leads to a single agency recommendation by</w:t>
            </w:r>
            <w:r w:rsidRPr="002D6E18">
              <w:rPr>
                <w:rFonts w:ascii="Tahoma" w:hAnsi="Tahoma" w:cs="Tahoma"/>
                <w:color w:val="000000" w:themeColor="text1"/>
              </w:rPr>
              <w:t xml:space="preserve"> Newcastle upon Tyne Hospitals NHS Foundation Trust</w:t>
            </w:r>
            <w:r w:rsidRPr="002D6E18">
              <w:rPr>
                <w:rFonts w:ascii="Tahoma" w:hAnsi="Tahoma" w:cs="Tahoma"/>
              </w:rPr>
              <w:t xml:space="preserve"> </w:t>
            </w:r>
            <w:r>
              <w:rPr>
                <w:rFonts w:ascii="Tahoma" w:hAnsi="Tahoma" w:cs="Tahoma"/>
              </w:rPr>
              <w:t>to explore</w:t>
            </w:r>
            <w:r w:rsidRPr="002D6E18">
              <w:rPr>
                <w:rFonts w:ascii="Tahoma" w:hAnsi="Tahoma" w:cs="Tahoma"/>
              </w:rPr>
              <w:t xml:space="preserve"> the implementation of National Institute for Clinical Excellence </w:t>
            </w:r>
            <w:r>
              <w:rPr>
                <w:rFonts w:ascii="Tahoma" w:hAnsi="Tahoma" w:cs="Tahoma"/>
              </w:rPr>
              <w:t>(</w:t>
            </w:r>
            <w:r w:rsidRPr="002D6E18">
              <w:rPr>
                <w:rFonts w:ascii="Tahoma" w:hAnsi="Tahoma" w:cs="Tahoma"/>
              </w:rPr>
              <w:t>NICE</w:t>
            </w:r>
            <w:r>
              <w:rPr>
                <w:rFonts w:ascii="Tahoma" w:hAnsi="Tahoma" w:cs="Tahoma"/>
              </w:rPr>
              <w:t>)</w:t>
            </w:r>
            <w:r w:rsidRPr="002D6E18">
              <w:rPr>
                <w:rFonts w:ascii="Tahoma" w:hAnsi="Tahoma" w:cs="Tahoma"/>
              </w:rPr>
              <w:t xml:space="preserve"> guidance on domestic violence and abuse, quality standard QS116, published 29 February 2016.</w:t>
            </w:r>
          </w:p>
          <w:p w14:paraId="427BAB26" w14:textId="0398413A" w:rsidR="00D8278C" w:rsidRPr="00804E59" w:rsidRDefault="00D8278C" w:rsidP="00D8278C">
            <w:pPr>
              <w:autoSpaceDE w:val="0"/>
              <w:autoSpaceDN w:val="0"/>
              <w:adjustRightInd w:val="0"/>
              <w:spacing w:after="240" w:line="276" w:lineRule="auto"/>
              <w:rPr>
                <w:rFonts w:ascii="Tahoma" w:hAnsi="Tahoma" w:cs="Tahoma"/>
                <w:highlight w:val="yellow"/>
              </w:rPr>
            </w:pPr>
          </w:p>
        </w:tc>
        <w:tc>
          <w:tcPr>
            <w:tcW w:w="7910" w:type="dxa"/>
          </w:tcPr>
          <w:p w14:paraId="1D61B210"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3673DB2" w14:textId="77777777" w:rsidTr="00423542">
        <w:tc>
          <w:tcPr>
            <w:tcW w:w="1276" w:type="dxa"/>
          </w:tcPr>
          <w:p w14:paraId="43D400A8" w14:textId="64F12ADB" w:rsidR="00D8278C" w:rsidRDefault="00D8278C" w:rsidP="00D8278C">
            <w:pPr>
              <w:rPr>
                <w:rFonts w:ascii="Tahoma" w:hAnsi="Tahoma" w:cs="Tahoma"/>
              </w:rPr>
            </w:pPr>
            <w:r>
              <w:rPr>
                <w:rFonts w:ascii="Tahoma" w:hAnsi="Tahoma" w:cs="Tahoma"/>
              </w:rPr>
              <w:t>14.7.6</w:t>
            </w:r>
          </w:p>
        </w:tc>
        <w:tc>
          <w:tcPr>
            <w:tcW w:w="8931" w:type="dxa"/>
          </w:tcPr>
          <w:p w14:paraId="6742DEC6" w14:textId="4DBA10AC" w:rsidR="00D8278C" w:rsidRDefault="00D8278C" w:rsidP="00D8278C">
            <w:pPr>
              <w:spacing w:after="160" w:line="276" w:lineRule="auto"/>
              <w:contextualSpacing/>
              <w:rPr>
                <w:rFonts w:ascii="Tahoma" w:hAnsi="Tahoma" w:cs="Tahoma"/>
              </w:rPr>
            </w:pPr>
            <w:r>
              <w:rPr>
                <w:rFonts w:ascii="Tahoma" w:hAnsi="Tahoma" w:cs="Tahoma"/>
              </w:rPr>
              <w:t xml:space="preserve">Although there is limited evidence of enquiry into the possibility of domestic abuse, both RVI and NEAS staff did make safeguarding alerts to Adult Social Care as they were concerned for Nora’s welfare, her repeated injuries, and alcohol dependency. </w:t>
            </w:r>
            <w:r w:rsidRPr="004E721F">
              <w:rPr>
                <w:rFonts w:ascii="Tahoma" w:hAnsi="Tahoma" w:cs="Tahoma"/>
              </w:rPr>
              <w:t xml:space="preserve">Adult Social Care tried to contact </w:t>
            </w:r>
            <w:r>
              <w:rPr>
                <w:rFonts w:ascii="Tahoma" w:hAnsi="Tahoma" w:cs="Tahoma"/>
              </w:rPr>
              <w:t>Nora</w:t>
            </w:r>
            <w:r w:rsidRPr="004E721F">
              <w:rPr>
                <w:rFonts w:ascii="Tahoma" w:hAnsi="Tahoma" w:cs="Tahoma"/>
              </w:rPr>
              <w:t xml:space="preserve"> and sent a social worker to see her whilst she was in the emergency department</w:t>
            </w:r>
            <w:r>
              <w:rPr>
                <w:rFonts w:ascii="Tahoma" w:hAnsi="Tahoma" w:cs="Tahoma"/>
              </w:rPr>
              <w:t>;</w:t>
            </w:r>
            <w:r w:rsidRPr="004E721F">
              <w:rPr>
                <w:rFonts w:ascii="Tahoma" w:hAnsi="Tahoma" w:cs="Tahoma"/>
              </w:rPr>
              <w:t xml:space="preserve"> </w:t>
            </w:r>
            <w:r>
              <w:rPr>
                <w:rFonts w:ascii="Tahoma" w:hAnsi="Tahoma" w:cs="Tahoma"/>
              </w:rPr>
              <w:t>however,</w:t>
            </w:r>
            <w:r w:rsidRPr="004E721F">
              <w:rPr>
                <w:rFonts w:ascii="Tahoma" w:hAnsi="Tahoma" w:cs="Tahoma"/>
              </w:rPr>
              <w:t xml:space="preserve"> she had been discharged before the social worker could see her.</w:t>
            </w:r>
          </w:p>
          <w:p w14:paraId="372A04FF" w14:textId="59E83D3E" w:rsidR="00D8278C" w:rsidRPr="003F2F05" w:rsidRDefault="00D8278C" w:rsidP="00D8278C">
            <w:pPr>
              <w:spacing w:after="160" w:line="276" w:lineRule="auto"/>
              <w:contextualSpacing/>
              <w:rPr>
                <w:rFonts w:ascii="Tahoma" w:hAnsi="Tahoma" w:cs="Tahoma"/>
              </w:rPr>
            </w:pPr>
          </w:p>
        </w:tc>
        <w:tc>
          <w:tcPr>
            <w:tcW w:w="7910" w:type="dxa"/>
          </w:tcPr>
          <w:p w14:paraId="620E8DEA"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DEEEAB7" w14:textId="77777777" w:rsidTr="00423542">
        <w:tc>
          <w:tcPr>
            <w:tcW w:w="1276" w:type="dxa"/>
          </w:tcPr>
          <w:p w14:paraId="2A35CBEF" w14:textId="12C50F1B" w:rsidR="00D8278C" w:rsidRPr="00C30F12" w:rsidRDefault="00D8278C" w:rsidP="00D8278C">
            <w:pPr>
              <w:rPr>
                <w:rFonts w:ascii="Tahoma" w:hAnsi="Tahoma" w:cs="Tahoma"/>
              </w:rPr>
            </w:pPr>
            <w:r w:rsidRPr="00C30F12">
              <w:rPr>
                <w:rFonts w:ascii="Tahoma" w:hAnsi="Tahoma" w:cs="Tahoma"/>
              </w:rPr>
              <w:lastRenderedPageBreak/>
              <w:t>1</w:t>
            </w:r>
            <w:r>
              <w:rPr>
                <w:rFonts w:ascii="Tahoma" w:hAnsi="Tahoma" w:cs="Tahoma"/>
              </w:rPr>
              <w:t>4</w:t>
            </w:r>
            <w:r w:rsidRPr="00C30F12">
              <w:rPr>
                <w:rFonts w:ascii="Tahoma" w:hAnsi="Tahoma" w:cs="Tahoma"/>
              </w:rPr>
              <w:t>.8</w:t>
            </w:r>
          </w:p>
        </w:tc>
        <w:tc>
          <w:tcPr>
            <w:tcW w:w="8931" w:type="dxa"/>
          </w:tcPr>
          <w:p w14:paraId="043CB365" w14:textId="23C06238" w:rsidR="00D8278C" w:rsidRPr="0095078B" w:rsidRDefault="00D8278C" w:rsidP="00D8278C">
            <w:pPr>
              <w:autoSpaceDE w:val="0"/>
              <w:autoSpaceDN w:val="0"/>
              <w:adjustRightInd w:val="0"/>
              <w:spacing w:after="240" w:line="276" w:lineRule="auto"/>
              <w:jc w:val="both"/>
              <w:rPr>
                <w:rFonts w:ascii="Tahoma" w:eastAsia="Calibri" w:hAnsi="Tahoma" w:cs="Tahoma"/>
                <w:b/>
                <w:bCs/>
              </w:rPr>
            </w:pPr>
            <w:r w:rsidRPr="0095078B">
              <w:rPr>
                <w:rFonts w:ascii="Tahoma" w:eastAsia="Calibri" w:hAnsi="Tahoma" w:cs="Tahoma"/>
                <w:b/>
                <w:bCs/>
              </w:rPr>
              <w:t xml:space="preserve">What knowledge did your agency have that indicated that </w:t>
            </w:r>
            <w:r>
              <w:rPr>
                <w:rFonts w:ascii="Tahoma" w:eastAsia="Calibri" w:hAnsi="Tahoma" w:cs="Tahoma"/>
                <w:b/>
                <w:bCs/>
              </w:rPr>
              <w:t>Tim</w:t>
            </w:r>
            <w:r w:rsidRPr="0095078B">
              <w:rPr>
                <w:rFonts w:ascii="Tahoma" w:eastAsia="Calibri" w:hAnsi="Tahoma" w:cs="Tahoma"/>
                <w:b/>
                <w:bCs/>
              </w:rPr>
              <w:t xml:space="preserve"> might be a perpetrator of domestic abuse</w:t>
            </w:r>
            <w:r>
              <w:rPr>
                <w:rFonts w:ascii="Tahoma" w:eastAsia="Calibri" w:hAnsi="Tahoma" w:cs="Tahoma"/>
                <w:b/>
                <w:bCs/>
              </w:rPr>
              <w:t>,</w:t>
            </w:r>
            <w:r w:rsidRPr="0095078B">
              <w:rPr>
                <w:rFonts w:ascii="Tahoma" w:eastAsia="Calibri" w:hAnsi="Tahoma" w:cs="Tahoma"/>
                <w:b/>
                <w:bCs/>
              </w:rPr>
              <w:t xml:space="preserve"> and what was the response? </w:t>
            </w:r>
          </w:p>
          <w:p w14:paraId="6CDD59B3" w14:textId="388D4AB3" w:rsidR="00D8278C" w:rsidRPr="005C3D49" w:rsidRDefault="00D8278C" w:rsidP="00D8278C">
            <w:pPr>
              <w:rPr>
                <w:rFonts w:ascii="Tahoma" w:hAnsi="Tahoma" w:cs="Tahoma"/>
                <w:b/>
                <w:bCs/>
              </w:rPr>
            </w:pPr>
          </w:p>
        </w:tc>
        <w:tc>
          <w:tcPr>
            <w:tcW w:w="7910" w:type="dxa"/>
          </w:tcPr>
          <w:p w14:paraId="02C72BFB"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BE2F4E6" w14:textId="77777777" w:rsidTr="00423542">
        <w:tc>
          <w:tcPr>
            <w:tcW w:w="1276" w:type="dxa"/>
          </w:tcPr>
          <w:p w14:paraId="6D6C6CD3" w14:textId="599A466D"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.8.1</w:t>
            </w:r>
          </w:p>
        </w:tc>
        <w:tc>
          <w:tcPr>
            <w:tcW w:w="8931" w:type="dxa"/>
          </w:tcPr>
          <w:p w14:paraId="7397BEC1" w14:textId="761E7989" w:rsidR="00D8278C" w:rsidRPr="00AD1775" w:rsidRDefault="00D8278C" w:rsidP="00D8278C">
            <w:pPr>
              <w:autoSpaceDE w:val="0"/>
              <w:autoSpaceDN w:val="0"/>
              <w:adjustRightInd w:val="0"/>
              <w:spacing w:after="240" w:line="276" w:lineRule="auto"/>
              <w:rPr>
                <w:rFonts w:ascii="Tahoma" w:eastAsiaTheme="minorHAnsi" w:hAnsi="Tahoma" w:cs="Tahoma"/>
                <w:lang w:val="en-US"/>
              </w:rPr>
            </w:pPr>
            <w:r>
              <w:rPr>
                <w:rFonts w:ascii="Tahoma" w:eastAsiaTheme="minorHAnsi" w:hAnsi="Tahoma" w:cs="Tahoma"/>
                <w:lang w:val="en-US"/>
              </w:rPr>
              <w:t>Tim</w:t>
            </w:r>
            <w:r w:rsidRPr="004E721F">
              <w:rPr>
                <w:rFonts w:ascii="Tahoma" w:eastAsiaTheme="minorHAnsi" w:hAnsi="Tahoma" w:cs="Tahoma"/>
                <w:lang w:val="en-US"/>
              </w:rPr>
              <w:t xml:space="preserve"> was arrested for assault on a former partner in 2014 and again for assaulting the same partner in 2015. </w:t>
            </w:r>
            <w:r w:rsidRPr="004E721F">
              <w:rPr>
                <w:rFonts w:ascii="Tahoma" w:eastAsiaTheme="minorHAnsi" w:hAnsi="Tahoma" w:cs="Tahoma"/>
                <w:color w:val="000000" w:themeColor="text1"/>
                <w:lang w:val="en-US"/>
              </w:rPr>
              <w:t xml:space="preserve">Both cases did not proceed </w:t>
            </w:r>
            <w:proofErr w:type="gramStart"/>
            <w:r w:rsidRPr="004E721F">
              <w:rPr>
                <w:rFonts w:ascii="Tahoma" w:eastAsiaTheme="minorHAnsi" w:hAnsi="Tahoma" w:cs="Tahoma"/>
                <w:color w:val="000000" w:themeColor="text1"/>
                <w:lang w:val="en-US"/>
              </w:rPr>
              <w:t>to</w:t>
            </w:r>
            <w:proofErr w:type="gramEnd"/>
            <w:r w:rsidRPr="004E721F">
              <w:rPr>
                <w:rFonts w:ascii="Tahoma" w:eastAsiaTheme="minorHAnsi" w:hAnsi="Tahoma" w:cs="Tahoma"/>
                <w:color w:val="000000" w:themeColor="text1"/>
                <w:lang w:val="en-US"/>
              </w:rPr>
              <w:t xml:space="preserve"> </w:t>
            </w:r>
            <w:r>
              <w:rPr>
                <w:rFonts w:ascii="Tahoma" w:eastAsiaTheme="minorHAnsi" w:hAnsi="Tahoma" w:cs="Tahoma"/>
                <w:color w:val="000000" w:themeColor="text1"/>
                <w:lang w:val="en-US"/>
              </w:rPr>
              <w:t>a conviction</w:t>
            </w:r>
            <w:r w:rsidRPr="004E721F">
              <w:rPr>
                <w:rFonts w:ascii="Tahoma" w:eastAsiaTheme="minorHAnsi" w:hAnsi="Tahoma" w:cs="Tahoma"/>
                <w:color w:val="000000" w:themeColor="text1"/>
                <w:lang w:val="en-US"/>
              </w:rPr>
              <w:t xml:space="preserve">. </w:t>
            </w:r>
            <w:r w:rsidRPr="004E721F">
              <w:rPr>
                <w:rFonts w:ascii="Tahoma" w:eastAsiaTheme="minorHAnsi" w:hAnsi="Tahoma" w:cs="Tahoma"/>
                <w:lang w:val="en-US"/>
              </w:rPr>
              <w:t>As</w:t>
            </w:r>
            <w:r>
              <w:rPr>
                <w:rFonts w:ascii="Tahoma" w:eastAsiaTheme="minorHAnsi" w:hAnsi="Tahoma" w:cs="Tahoma"/>
                <w:lang w:val="en-US"/>
              </w:rPr>
              <w:t xml:space="preserve"> outlined at paragraph</w:t>
            </w:r>
            <w:r w:rsidRPr="004E721F">
              <w:rPr>
                <w:rFonts w:ascii="Tahoma" w:eastAsiaTheme="minorHAnsi" w:hAnsi="Tahoma" w:cs="Tahoma"/>
                <w:lang w:val="en-US"/>
              </w:rPr>
              <w:t>s</w:t>
            </w:r>
            <w:r>
              <w:rPr>
                <w:rFonts w:ascii="Tahoma" w:eastAsiaTheme="minorHAnsi" w:hAnsi="Tahoma" w:cs="Tahoma"/>
                <w:lang w:val="en-US"/>
              </w:rPr>
              <w:t xml:space="preserve"> 14.2.1 and 14.6.1, Nora complained of assault on one occasion, when Tim was arrested. He was not charged as Nora did not make a statement.</w:t>
            </w:r>
          </w:p>
        </w:tc>
        <w:tc>
          <w:tcPr>
            <w:tcW w:w="7910" w:type="dxa"/>
          </w:tcPr>
          <w:p w14:paraId="1F7DE5BB"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67A2DE7A" w14:textId="77777777" w:rsidTr="00423542">
        <w:tc>
          <w:tcPr>
            <w:tcW w:w="1276" w:type="dxa"/>
          </w:tcPr>
          <w:p w14:paraId="7E6CC638" w14:textId="0E2E47D8" w:rsidR="00D8278C" w:rsidRPr="00C30F12" w:rsidRDefault="00D8278C" w:rsidP="00D8278C">
            <w:pPr>
              <w:rPr>
                <w:rFonts w:ascii="Tahoma" w:hAnsi="Tahoma" w:cs="Tahoma"/>
              </w:rPr>
            </w:pPr>
            <w:r>
              <w:rPr>
                <w:rFonts w:ascii="Tahoma" w:hAnsi="Tahoma" w:cs="Tahoma"/>
              </w:rPr>
              <w:t>14.8.2</w:t>
            </w:r>
          </w:p>
        </w:tc>
        <w:tc>
          <w:tcPr>
            <w:tcW w:w="8931" w:type="dxa"/>
          </w:tcPr>
          <w:p w14:paraId="2DFD540C" w14:textId="0A2981EC" w:rsidR="00D8278C" w:rsidRPr="00747EFF" w:rsidRDefault="00D8278C" w:rsidP="00D8278C">
            <w:pPr>
              <w:pStyle w:val="Default"/>
              <w:spacing w:after="240" w:line="276" w:lineRule="auto"/>
              <w:rPr>
                <w:rFonts w:ascii="Tahoma" w:eastAsiaTheme="minorHAnsi" w:hAnsi="Tahoma" w:cs="Tahoma"/>
                <w:lang w:val="en-US"/>
              </w:rPr>
            </w:pPr>
            <w:r w:rsidRPr="00747EFF">
              <w:rPr>
                <w:rFonts w:ascii="Tahoma" w:eastAsiaTheme="minorHAnsi" w:hAnsi="Tahoma" w:cs="Tahoma"/>
                <w:lang w:val="en-US"/>
              </w:rPr>
              <w:t>Other agencies were not aware that Tim was a domestic abuse perpetrator. Children’s Social Care</w:t>
            </w:r>
            <w:r>
              <w:rPr>
                <w:rFonts w:ascii="Tahoma" w:eastAsiaTheme="minorHAnsi" w:hAnsi="Tahoma" w:cs="Tahoma"/>
                <w:lang w:val="en-US"/>
              </w:rPr>
              <w:t>,</w:t>
            </w:r>
            <w:r w:rsidRPr="00747EFF">
              <w:rPr>
                <w:rFonts w:ascii="Tahoma" w:eastAsiaTheme="minorHAnsi" w:hAnsi="Tahoma" w:cs="Tahoma"/>
                <w:lang w:val="en-US"/>
              </w:rPr>
              <w:t xml:space="preserve"> who may have known his history from the relationship with his previous partner as outlined at paragraph 6.4</w:t>
            </w:r>
            <w:r>
              <w:rPr>
                <w:rFonts w:ascii="Tahoma" w:eastAsiaTheme="minorHAnsi" w:hAnsi="Tahoma" w:cs="Tahoma"/>
                <w:lang w:val="en-US"/>
              </w:rPr>
              <w:t>,</w:t>
            </w:r>
            <w:r w:rsidRPr="00747EFF">
              <w:rPr>
                <w:rFonts w:ascii="Tahoma" w:eastAsiaTheme="minorHAnsi" w:hAnsi="Tahoma" w:cs="Tahoma"/>
                <w:lang w:val="en-US"/>
              </w:rPr>
              <w:t xml:space="preserve"> w</w:t>
            </w:r>
            <w:r>
              <w:rPr>
                <w:rFonts w:ascii="Tahoma" w:eastAsiaTheme="minorHAnsi" w:hAnsi="Tahoma" w:cs="Tahoma"/>
                <w:lang w:val="en-US"/>
              </w:rPr>
              <w:t>as</w:t>
            </w:r>
            <w:r w:rsidRPr="00747EFF">
              <w:rPr>
                <w:rFonts w:ascii="Tahoma" w:eastAsiaTheme="minorHAnsi" w:hAnsi="Tahoma" w:cs="Tahoma"/>
                <w:lang w:val="en-US"/>
              </w:rPr>
              <w:t xml:space="preserve"> not aware of his relationship with </w:t>
            </w:r>
            <w:r>
              <w:rPr>
                <w:rFonts w:ascii="Tahoma" w:eastAsiaTheme="minorHAnsi" w:hAnsi="Tahoma" w:cs="Tahoma"/>
                <w:lang w:val="en-US"/>
              </w:rPr>
              <w:t>Nora</w:t>
            </w:r>
            <w:r w:rsidRPr="00747EFF">
              <w:rPr>
                <w:rFonts w:ascii="Tahoma" w:eastAsiaTheme="minorHAnsi" w:hAnsi="Tahoma" w:cs="Tahoma"/>
                <w:lang w:val="en-US"/>
              </w:rPr>
              <w:t xml:space="preserve">. </w:t>
            </w:r>
          </w:p>
        </w:tc>
        <w:tc>
          <w:tcPr>
            <w:tcW w:w="7910" w:type="dxa"/>
          </w:tcPr>
          <w:p w14:paraId="6A8E1404"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E35481F" w14:textId="77777777" w:rsidTr="00423542">
        <w:tc>
          <w:tcPr>
            <w:tcW w:w="1276" w:type="dxa"/>
          </w:tcPr>
          <w:p w14:paraId="2A8B020B" w14:textId="3FA0A6E6" w:rsidR="00D8278C" w:rsidRDefault="00D8278C" w:rsidP="00D8278C">
            <w:pPr>
              <w:rPr>
                <w:rFonts w:ascii="Tahoma" w:hAnsi="Tahoma" w:cs="Tahoma"/>
              </w:rPr>
            </w:pPr>
            <w:r>
              <w:rPr>
                <w:rFonts w:ascii="Tahoma" w:hAnsi="Tahoma" w:cs="Tahoma"/>
              </w:rPr>
              <w:t>14.8.3</w:t>
            </w:r>
          </w:p>
        </w:tc>
        <w:tc>
          <w:tcPr>
            <w:tcW w:w="8931" w:type="dxa"/>
          </w:tcPr>
          <w:p w14:paraId="08F45738" w14:textId="16D22723" w:rsidR="00D8278C" w:rsidRPr="00747EFF" w:rsidRDefault="00D8278C" w:rsidP="00D8278C">
            <w:pPr>
              <w:pStyle w:val="Default"/>
              <w:spacing w:after="240" w:line="276" w:lineRule="auto"/>
              <w:rPr>
                <w:rFonts w:ascii="Tahoma" w:eastAsiaTheme="minorHAnsi" w:hAnsi="Tahoma" w:cs="Tahoma"/>
                <w:lang w:val="en-US"/>
              </w:rPr>
            </w:pPr>
            <w:r w:rsidRPr="00747EFF">
              <w:rPr>
                <w:rFonts w:ascii="Tahoma" w:eastAsiaTheme="minorHAnsi" w:hAnsi="Tahoma" w:cs="Tahoma"/>
                <w:lang w:val="en-US"/>
              </w:rPr>
              <w:t xml:space="preserve">The panel considered whether it would have been possible to disclose Tim’s domestic abuse history to </w:t>
            </w:r>
            <w:r>
              <w:rPr>
                <w:rFonts w:ascii="Tahoma" w:eastAsiaTheme="minorHAnsi" w:hAnsi="Tahoma" w:cs="Tahoma"/>
                <w:lang w:val="en-US"/>
              </w:rPr>
              <w:t>Nora</w:t>
            </w:r>
            <w:r w:rsidRPr="00747EFF">
              <w:rPr>
                <w:rFonts w:ascii="Tahoma" w:eastAsiaTheme="minorHAnsi" w:hAnsi="Tahoma" w:cs="Tahoma"/>
                <w:lang w:val="en-US"/>
              </w:rPr>
              <w:t xml:space="preserve"> using Clare’s law.</w:t>
            </w:r>
          </w:p>
          <w:p w14:paraId="20C2C1F5" w14:textId="77777777" w:rsidR="00D8278C" w:rsidRPr="00747EFF" w:rsidRDefault="00D8278C" w:rsidP="00D8278C">
            <w:pPr>
              <w:widowControl w:val="0"/>
              <w:autoSpaceDE w:val="0"/>
              <w:autoSpaceDN w:val="0"/>
              <w:adjustRightInd w:val="0"/>
              <w:spacing w:line="276" w:lineRule="auto"/>
              <w:rPr>
                <w:rFonts w:ascii="Tahoma" w:eastAsiaTheme="minorHAnsi" w:hAnsi="Tahoma" w:cs="Tahoma"/>
                <w:b/>
              </w:rPr>
            </w:pPr>
            <w:r w:rsidRPr="00747EFF">
              <w:rPr>
                <w:rFonts w:ascii="Tahoma" w:eastAsiaTheme="minorHAnsi" w:hAnsi="Tahoma" w:cs="Tahoma"/>
                <w:b/>
              </w:rPr>
              <w:t>Clare’s law (The Domestic Abuse Disclosure Scheme)</w:t>
            </w:r>
          </w:p>
          <w:p w14:paraId="6A9799D6" w14:textId="77777777" w:rsidR="00D8278C" w:rsidRPr="00747EFF" w:rsidRDefault="00D8278C" w:rsidP="00D8278C">
            <w:pPr>
              <w:widowControl w:val="0"/>
              <w:autoSpaceDE w:val="0"/>
              <w:autoSpaceDN w:val="0"/>
              <w:adjustRightInd w:val="0"/>
              <w:spacing w:line="276" w:lineRule="auto"/>
              <w:rPr>
                <w:rFonts w:ascii="Tahoma" w:eastAsiaTheme="minorHAnsi" w:hAnsi="Tahoma" w:cs="Tahoma"/>
              </w:rPr>
            </w:pPr>
          </w:p>
          <w:p w14:paraId="54F58BAB" w14:textId="77777777" w:rsidR="00D8278C" w:rsidRPr="00747EFF" w:rsidRDefault="00D8278C" w:rsidP="00D8278C">
            <w:pPr>
              <w:spacing w:line="276" w:lineRule="auto"/>
              <w:rPr>
                <w:rFonts w:ascii="Tahoma" w:hAnsi="Tahoma" w:cs="Tahoma"/>
              </w:rPr>
            </w:pPr>
            <w:r w:rsidRPr="00747EFF">
              <w:rPr>
                <w:rFonts w:ascii="Tahoma" w:hAnsi="Tahoma" w:cs="Tahoma"/>
              </w:rPr>
              <w:t>The purpose of Clare’s Law is to provide members of the public with a way to make enquiries about an individual who they are in a relationship with, or who is in a relationship with someone they know if they suspect that the individual may be abusive toward their partner.</w:t>
            </w:r>
          </w:p>
          <w:p w14:paraId="6AFC12A9" w14:textId="77777777" w:rsidR="00D8278C" w:rsidRPr="00747EFF" w:rsidRDefault="00D8278C" w:rsidP="00D8278C">
            <w:pPr>
              <w:spacing w:line="276" w:lineRule="auto"/>
              <w:rPr>
                <w:rFonts w:ascii="Tahoma" w:hAnsi="Tahoma" w:cs="Tahoma"/>
              </w:rPr>
            </w:pPr>
          </w:p>
          <w:p w14:paraId="6364BAAE" w14:textId="67CD4BBC" w:rsidR="00D8278C" w:rsidRPr="00747EFF" w:rsidRDefault="00D8278C" w:rsidP="00D8278C">
            <w:pPr>
              <w:pStyle w:val="NormalWeb"/>
              <w:spacing w:before="0" w:beforeAutospacing="0" w:after="0" w:afterAutospacing="0" w:line="276" w:lineRule="auto"/>
              <w:contextualSpacing/>
              <w:rPr>
                <w:rFonts w:ascii="Tahoma" w:hAnsi="Tahoma" w:cs="Tahoma"/>
                <w:sz w:val="24"/>
                <w:szCs w:val="24"/>
              </w:rPr>
            </w:pPr>
            <w:r w:rsidRPr="00747EFF">
              <w:rPr>
                <w:rFonts w:ascii="Tahoma" w:hAnsi="Tahoma" w:cs="Tahoma"/>
                <w:sz w:val="24"/>
                <w:szCs w:val="24"/>
              </w:rPr>
              <w:t>Anyone can make a request for disclosure if there is concern that an individual may harm their partner</w:t>
            </w:r>
            <w:r>
              <w:rPr>
                <w:rFonts w:ascii="Tahoma" w:hAnsi="Tahoma" w:cs="Tahoma"/>
                <w:sz w:val="24"/>
                <w:szCs w:val="24"/>
              </w:rPr>
              <w:t>:</w:t>
            </w:r>
            <w:r w:rsidRPr="00747EFF">
              <w:rPr>
                <w:rFonts w:ascii="Tahoma" w:hAnsi="Tahoma" w:cs="Tahoma"/>
                <w:sz w:val="24"/>
                <w:szCs w:val="24"/>
              </w:rPr>
              <w:t xml:space="preserve"> not just the potential victim. However, just because a third party has made the application</w:t>
            </w:r>
            <w:r>
              <w:rPr>
                <w:rFonts w:ascii="Tahoma" w:hAnsi="Tahoma" w:cs="Tahoma"/>
                <w:sz w:val="24"/>
                <w:szCs w:val="24"/>
              </w:rPr>
              <w:t>,</w:t>
            </w:r>
            <w:r w:rsidRPr="00747EFF">
              <w:rPr>
                <w:rFonts w:ascii="Tahoma" w:hAnsi="Tahoma" w:cs="Tahoma"/>
                <w:sz w:val="24"/>
                <w:szCs w:val="24"/>
              </w:rPr>
              <w:t xml:space="preserve"> it would not necessarily mean that the disclosure is made to them</w:t>
            </w:r>
            <w:r>
              <w:rPr>
                <w:rFonts w:ascii="Tahoma" w:hAnsi="Tahoma" w:cs="Tahoma"/>
                <w:sz w:val="24"/>
                <w:szCs w:val="24"/>
              </w:rPr>
              <w:t>:</w:t>
            </w:r>
            <w:r w:rsidRPr="00747EFF">
              <w:rPr>
                <w:rFonts w:ascii="Tahoma" w:hAnsi="Tahoma" w:cs="Tahoma"/>
                <w:sz w:val="24"/>
                <w:szCs w:val="24"/>
              </w:rPr>
              <w:t xml:space="preserve"> it may be more appropriate for someone else to receive the information.</w:t>
            </w:r>
          </w:p>
          <w:p w14:paraId="2A5A8499" w14:textId="77777777" w:rsidR="00D8278C" w:rsidRPr="00747EFF" w:rsidRDefault="00D8278C" w:rsidP="00D8278C">
            <w:pPr>
              <w:pStyle w:val="NormalWeb"/>
              <w:spacing w:before="0" w:beforeAutospacing="0" w:after="0" w:afterAutospacing="0" w:line="276" w:lineRule="auto"/>
              <w:contextualSpacing/>
              <w:rPr>
                <w:rFonts w:ascii="Tahoma" w:hAnsi="Tahoma" w:cs="Tahoma"/>
                <w:sz w:val="24"/>
                <w:szCs w:val="24"/>
              </w:rPr>
            </w:pPr>
          </w:p>
          <w:p w14:paraId="24FA0DF0" w14:textId="1F9FB251" w:rsidR="00D8278C" w:rsidRPr="00747EFF" w:rsidRDefault="00D8278C" w:rsidP="00D8278C">
            <w:pPr>
              <w:pStyle w:val="NormalWeb"/>
              <w:spacing w:before="0" w:beforeAutospacing="0" w:after="0" w:afterAutospacing="0" w:line="276" w:lineRule="auto"/>
              <w:rPr>
                <w:rFonts w:ascii="Tahoma" w:hAnsi="Tahoma" w:cs="Tahoma"/>
                <w:sz w:val="24"/>
                <w:szCs w:val="24"/>
              </w:rPr>
            </w:pPr>
            <w:r w:rsidRPr="00747EFF">
              <w:rPr>
                <w:rFonts w:ascii="Tahoma" w:hAnsi="Tahoma" w:cs="Tahoma"/>
                <w:sz w:val="24"/>
                <w:szCs w:val="24"/>
              </w:rPr>
              <w:t>The Right to Ask gives the victim (actual or potential), third parties (neighbours, friends and relatives)</w:t>
            </w:r>
            <w:r>
              <w:rPr>
                <w:rFonts w:ascii="Tahoma" w:hAnsi="Tahoma" w:cs="Tahoma"/>
                <w:sz w:val="24"/>
                <w:szCs w:val="24"/>
              </w:rPr>
              <w:t>,</w:t>
            </w:r>
            <w:r w:rsidRPr="00747EFF">
              <w:rPr>
                <w:rFonts w:ascii="Tahoma" w:hAnsi="Tahoma" w:cs="Tahoma"/>
                <w:sz w:val="24"/>
                <w:szCs w:val="24"/>
              </w:rPr>
              <w:t xml:space="preserve"> and agencies the ability to make an application to the scheme. The Right to Know is when the police make a proactive decision to disclose details when they receive information to suggest a person may be at risk.</w:t>
            </w:r>
          </w:p>
          <w:p w14:paraId="612F36E1" w14:textId="77777777" w:rsidR="00D8278C" w:rsidRPr="00747EFF" w:rsidRDefault="00D8278C" w:rsidP="00D8278C">
            <w:pPr>
              <w:pStyle w:val="Default"/>
              <w:spacing w:after="240" w:line="276" w:lineRule="auto"/>
              <w:rPr>
                <w:rFonts w:ascii="Tahoma" w:eastAsiaTheme="minorHAnsi" w:hAnsi="Tahoma" w:cs="Tahoma"/>
                <w:lang w:val="en-US"/>
              </w:rPr>
            </w:pPr>
          </w:p>
          <w:p w14:paraId="31DA3B43" w14:textId="49DF5B9D" w:rsidR="00D8278C" w:rsidRPr="00747EFF" w:rsidRDefault="00D8278C" w:rsidP="00D8278C">
            <w:pPr>
              <w:pStyle w:val="Default"/>
              <w:spacing w:after="240" w:line="276" w:lineRule="auto"/>
              <w:rPr>
                <w:rFonts w:ascii="Tahoma" w:eastAsiaTheme="minorHAnsi" w:hAnsi="Tahoma" w:cs="Tahoma"/>
                <w:lang w:val="en-US"/>
              </w:rPr>
            </w:pPr>
            <w:r w:rsidRPr="00747EFF">
              <w:rPr>
                <w:rFonts w:ascii="Tahoma" w:eastAsiaTheme="minorHAnsi" w:hAnsi="Tahoma" w:cs="Tahoma"/>
                <w:lang w:val="en-US"/>
              </w:rPr>
              <w:t>The panel w</w:t>
            </w:r>
            <w:r>
              <w:rPr>
                <w:rFonts w:ascii="Tahoma" w:eastAsiaTheme="minorHAnsi" w:hAnsi="Tahoma" w:cs="Tahoma"/>
                <w:lang w:val="en-US"/>
              </w:rPr>
              <w:t>as</w:t>
            </w:r>
            <w:r w:rsidRPr="00747EFF">
              <w:rPr>
                <w:rFonts w:ascii="Tahoma" w:eastAsiaTheme="minorHAnsi" w:hAnsi="Tahoma" w:cs="Tahoma"/>
                <w:lang w:val="en-US"/>
              </w:rPr>
              <w:t xml:space="preserve"> told that</w:t>
            </w:r>
            <w:r>
              <w:rPr>
                <w:rFonts w:ascii="Tahoma" w:eastAsiaTheme="minorHAnsi" w:hAnsi="Tahoma" w:cs="Tahoma"/>
                <w:lang w:val="en-US"/>
              </w:rPr>
              <w:t>,</w:t>
            </w:r>
            <w:r w:rsidRPr="00747EFF">
              <w:rPr>
                <w:rFonts w:ascii="Tahoma" w:eastAsiaTheme="minorHAnsi" w:hAnsi="Tahoma" w:cs="Tahoma"/>
                <w:lang w:val="en-US"/>
              </w:rPr>
              <w:t xml:space="preserve"> in the circumstances of Tim’s domestic abuse history of two arrests for allegations of assault and no convictions in relation to domestic abuse, it would have been highly unlikely that a disclosure would have been made.</w:t>
            </w:r>
          </w:p>
        </w:tc>
        <w:tc>
          <w:tcPr>
            <w:tcW w:w="7910" w:type="dxa"/>
          </w:tcPr>
          <w:p w14:paraId="1C204CF6"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2657F35" w14:textId="77777777" w:rsidTr="00423542">
        <w:tc>
          <w:tcPr>
            <w:tcW w:w="1276" w:type="dxa"/>
          </w:tcPr>
          <w:p w14:paraId="71EB3A48" w14:textId="0862CD26" w:rsidR="00D8278C" w:rsidRPr="00C30F12" w:rsidRDefault="00D8278C" w:rsidP="00D8278C">
            <w:pPr>
              <w:rPr>
                <w:rFonts w:ascii="Tahoma" w:hAnsi="Tahoma" w:cs="Tahoma"/>
              </w:rPr>
            </w:pPr>
            <w:r w:rsidRPr="00C30F12">
              <w:rPr>
                <w:rFonts w:ascii="Tahoma" w:hAnsi="Tahoma" w:cs="Tahoma"/>
              </w:rPr>
              <w:lastRenderedPageBreak/>
              <w:t>1</w:t>
            </w:r>
            <w:r>
              <w:rPr>
                <w:rFonts w:ascii="Tahoma" w:hAnsi="Tahoma" w:cs="Tahoma"/>
              </w:rPr>
              <w:t>4</w:t>
            </w:r>
            <w:r w:rsidRPr="00C30F12">
              <w:rPr>
                <w:rFonts w:ascii="Tahoma" w:hAnsi="Tahoma" w:cs="Tahoma"/>
              </w:rPr>
              <w:t>.9</w:t>
            </w:r>
          </w:p>
        </w:tc>
        <w:tc>
          <w:tcPr>
            <w:tcW w:w="8931" w:type="dxa"/>
          </w:tcPr>
          <w:p w14:paraId="2C19B29E" w14:textId="6AC3862D" w:rsidR="00D8278C" w:rsidRPr="003E42B8" w:rsidRDefault="00D8278C" w:rsidP="00D8278C">
            <w:pPr>
              <w:pStyle w:val="Default"/>
              <w:spacing w:after="240"/>
              <w:rPr>
                <w:rFonts w:ascii="Tahoma" w:hAnsi="Tahoma" w:cs="Tahoma"/>
                <w:b/>
                <w:bCs/>
              </w:rPr>
            </w:pPr>
            <w:r w:rsidRPr="0096513A">
              <w:rPr>
                <w:rFonts w:ascii="Tahoma" w:hAnsi="Tahoma" w:cs="Tahoma"/>
                <w:b/>
                <w:bCs/>
              </w:rPr>
              <w:t>Were single and multi-agency policies and procedures, including the MARAC and MAPPA protocols, followed; are the procedures embedded in practice</w:t>
            </w:r>
            <w:r>
              <w:rPr>
                <w:rFonts w:ascii="Tahoma" w:hAnsi="Tahoma" w:cs="Tahoma"/>
                <w:b/>
                <w:bCs/>
              </w:rPr>
              <w:t>,</w:t>
            </w:r>
            <w:r w:rsidRPr="0096513A">
              <w:rPr>
                <w:rFonts w:ascii="Tahoma" w:hAnsi="Tahoma" w:cs="Tahoma"/>
                <w:b/>
                <w:bCs/>
              </w:rPr>
              <w:t xml:space="preserve"> and were any gaps identified? </w:t>
            </w:r>
          </w:p>
          <w:p w14:paraId="6827D3E4" w14:textId="70E61416" w:rsidR="00D8278C" w:rsidRPr="005C3D49" w:rsidRDefault="00D8278C" w:rsidP="00D8278C">
            <w:pPr>
              <w:rPr>
                <w:rFonts w:ascii="Tahoma" w:hAnsi="Tahoma" w:cs="Tahoma"/>
                <w:b/>
                <w:bCs/>
              </w:rPr>
            </w:pPr>
          </w:p>
        </w:tc>
        <w:tc>
          <w:tcPr>
            <w:tcW w:w="7910" w:type="dxa"/>
          </w:tcPr>
          <w:p w14:paraId="5AF8B5DB"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6B3BFAD" w14:textId="77777777" w:rsidTr="00423542">
        <w:tc>
          <w:tcPr>
            <w:tcW w:w="1276" w:type="dxa"/>
          </w:tcPr>
          <w:p w14:paraId="626921C4" w14:textId="251228F1"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.9.1</w:t>
            </w:r>
          </w:p>
        </w:tc>
        <w:tc>
          <w:tcPr>
            <w:tcW w:w="8931" w:type="dxa"/>
          </w:tcPr>
          <w:p w14:paraId="76414B2B" w14:textId="70751256" w:rsidR="00D8278C" w:rsidRPr="000D13E7" w:rsidRDefault="00D8278C" w:rsidP="00D8278C">
            <w:pPr>
              <w:autoSpaceDE w:val="0"/>
              <w:autoSpaceDN w:val="0"/>
              <w:adjustRightInd w:val="0"/>
              <w:spacing w:after="240" w:line="276" w:lineRule="auto"/>
              <w:rPr>
                <w:rFonts w:ascii="Tahoma" w:eastAsia="Calibri" w:hAnsi="Tahoma" w:cs="Tahoma"/>
              </w:rPr>
            </w:pPr>
            <w:r w:rsidRPr="00561EB6">
              <w:rPr>
                <w:rFonts w:ascii="Tahoma" w:eastAsia="Calibri" w:hAnsi="Tahoma" w:cs="Tahoma"/>
              </w:rPr>
              <w:t xml:space="preserve">MARAC is the Multi-Agency Risk Assessment </w:t>
            </w:r>
            <w:r>
              <w:rPr>
                <w:rFonts w:ascii="Tahoma" w:eastAsia="Calibri" w:hAnsi="Tahoma" w:cs="Tahoma"/>
              </w:rPr>
              <w:t>C</w:t>
            </w:r>
            <w:r w:rsidRPr="00561EB6">
              <w:rPr>
                <w:rFonts w:ascii="Tahoma" w:eastAsia="Calibri" w:hAnsi="Tahoma" w:cs="Tahoma"/>
              </w:rPr>
              <w:t>onference which meets fortnightly in each police area command. At the time of the events under review</w:t>
            </w:r>
            <w:r>
              <w:rPr>
                <w:rFonts w:ascii="Tahoma" w:eastAsia="Calibri" w:hAnsi="Tahoma" w:cs="Tahoma"/>
              </w:rPr>
              <w:t>,</w:t>
            </w:r>
            <w:r w:rsidRPr="00561EB6">
              <w:rPr>
                <w:rFonts w:ascii="Tahoma" w:eastAsia="Calibri" w:hAnsi="Tahoma" w:cs="Tahoma"/>
              </w:rPr>
              <w:t xml:space="preserve"> it was chaired by a Safeguarding Detective Inspector with responsibility for rape and domestic abuse investigation. It is now chaired by </w:t>
            </w:r>
            <w:r w:rsidRPr="00747EFF">
              <w:rPr>
                <w:rFonts w:ascii="Tahoma" w:eastAsia="Calibri" w:hAnsi="Tahoma" w:cs="Tahoma"/>
              </w:rPr>
              <w:t xml:space="preserve">the </w:t>
            </w:r>
            <w:r>
              <w:rPr>
                <w:rFonts w:ascii="Tahoma" w:eastAsia="Calibri" w:hAnsi="Tahoma" w:cs="Tahoma"/>
              </w:rPr>
              <w:t>p</w:t>
            </w:r>
            <w:r w:rsidRPr="00747EFF">
              <w:rPr>
                <w:rFonts w:ascii="Tahoma" w:eastAsia="Calibri" w:hAnsi="Tahoma" w:cs="Tahoma"/>
              </w:rPr>
              <w:t>olice MASH manager</w:t>
            </w:r>
            <w:r w:rsidRPr="00561EB6">
              <w:rPr>
                <w:rFonts w:ascii="Tahoma" w:eastAsia="Calibri" w:hAnsi="Tahoma" w:cs="Tahoma"/>
              </w:rPr>
              <w:t xml:space="preserve"> </w:t>
            </w:r>
            <w:r>
              <w:rPr>
                <w:rFonts w:ascii="Tahoma" w:eastAsia="Calibri" w:hAnsi="Tahoma" w:cs="Tahoma"/>
              </w:rPr>
              <w:t>(</w:t>
            </w:r>
            <w:r w:rsidRPr="00561EB6">
              <w:rPr>
                <w:rFonts w:ascii="Tahoma" w:eastAsia="Calibri" w:hAnsi="Tahoma" w:cs="Tahoma"/>
              </w:rPr>
              <w:t>a police staff member</w:t>
            </w:r>
            <w:r>
              <w:rPr>
                <w:rFonts w:ascii="Tahoma" w:eastAsia="Calibri" w:hAnsi="Tahoma" w:cs="Tahoma"/>
              </w:rPr>
              <w:t>)</w:t>
            </w:r>
            <w:r w:rsidRPr="00561EB6">
              <w:rPr>
                <w:rFonts w:ascii="Tahoma" w:eastAsia="Calibri" w:hAnsi="Tahoma" w:cs="Tahoma"/>
              </w:rPr>
              <w:t>.</w:t>
            </w:r>
            <w:r>
              <w:rPr>
                <w:rFonts w:ascii="Tahoma" w:eastAsia="Calibri" w:hAnsi="Tahoma" w:cs="Tahoma"/>
              </w:rPr>
              <w:t xml:space="preserve"> </w:t>
            </w:r>
            <w:r w:rsidRPr="00E142CE">
              <w:rPr>
                <w:rFonts w:ascii="Tahoma" w:eastAsia="Calibri" w:hAnsi="Tahoma" w:cs="Tahoma"/>
              </w:rPr>
              <w:t>All victims assessed as high risk by police</w:t>
            </w:r>
            <w:r>
              <w:rPr>
                <w:rFonts w:ascii="Tahoma" w:eastAsia="Calibri" w:hAnsi="Tahoma" w:cs="Tahoma"/>
              </w:rPr>
              <w:t>,</w:t>
            </w:r>
            <w:r w:rsidRPr="00E142CE">
              <w:rPr>
                <w:rFonts w:ascii="Tahoma" w:eastAsia="Calibri" w:hAnsi="Tahoma" w:cs="Tahoma"/>
              </w:rPr>
              <w:t xml:space="preserve"> or any other MARAC partner agency</w:t>
            </w:r>
            <w:r>
              <w:rPr>
                <w:rFonts w:ascii="Tahoma" w:eastAsia="Calibri" w:hAnsi="Tahoma" w:cs="Tahoma"/>
              </w:rPr>
              <w:t>,</w:t>
            </w:r>
            <w:r w:rsidRPr="00E142CE">
              <w:rPr>
                <w:rFonts w:ascii="Tahoma" w:eastAsia="Calibri" w:hAnsi="Tahoma" w:cs="Tahoma"/>
              </w:rPr>
              <w:t xml:space="preserve"> will be referred to MARAC.</w:t>
            </w:r>
          </w:p>
        </w:tc>
        <w:tc>
          <w:tcPr>
            <w:tcW w:w="7910" w:type="dxa"/>
          </w:tcPr>
          <w:p w14:paraId="41EDB13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638ACF3" w14:textId="77777777" w:rsidTr="00423542">
        <w:tc>
          <w:tcPr>
            <w:tcW w:w="1276" w:type="dxa"/>
          </w:tcPr>
          <w:p w14:paraId="0AC6B741" w14:textId="68A9875E" w:rsidR="00D8278C" w:rsidRPr="00C30F12" w:rsidRDefault="00D8278C" w:rsidP="00D8278C">
            <w:pPr>
              <w:rPr>
                <w:rFonts w:ascii="Tahoma" w:hAnsi="Tahoma" w:cs="Tahoma"/>
              </w:rPr>
            </w:pPr>
            <w:r>
              <w:rPr>
                <w:rFonts w:ascii="Tahoma" w:hAnsi="Tahoma" w:cs="Tahoma"/>
              </w:rPr>
              <w:t>14.9.2</w:t>
            </w:r>
          </w:p>
        </w:tc>
        <w:tc>
          <w:tcPr>
            <w:tcW w:w="8931" w:type="dxa"/>
          </w:tcPr>
          <w:p w14:paraId="0470E32D" w14:textId="62CAE747" w:rsidR="00D8278C" w:rsidRPr="00655109" w:rsidRDefault="00D8278C" w:rsidP="00D8278C">
            <w:pPr>
              <w:pStyle w:val="Default"/>
              <w:spacing w:after="240" w:line="276" w:lineRule="auto"/>
              <w:rPr>
                <w:rFonts w:ascii="Tahoma" w:hAnsi="Tahoma" w:cs="Tahoma"/>
                <w:color w:val="auto"/>
              </w:rPr>
            </w:pPr>
            <w:r>
              <w:rPr>
                <w:rFonts w:ascii="Tahoma" w:hAnsi="Tahoma" w:cs="Tahoma"/>
                <w:color w:val="auto"/>
              </w:rPr>
              <w:t xml:space="preserve">In Nora and Tim’s case, although there were eight incidents of domestic abuse reported during 2019, all of the DASH risk assessments were graded as standard or medium risk: no single incident, therefore, reached the threshold for MARAC. </w:t>
            </w:r>
            <w:r w:rsidRPr="00561EB6">
              <w:rPr>
                <w:rFonts w:ascii="Tahoma" w:hAnsi="Tahoma" w:cs="Tahoma"/>
                <w:color w:val="auto"/>
              </w:rPr>
              <w:t xml:space="preserve">Policy in Northumbria </w:t>
            </w:r>
            <w:r>
              <w:rPr>
                <w:rFonts w:ascii="Tahoma" w:hAnsi="Tahoma" w:cs="Tahoma"/>
                <w:color w:val="auto"/>
              </w:rPr>
              <w:t>P</w:t>
            </w:r>
            <w:r w:rsidRPr="00561EB6">
              <w:rPr>
                <w:rFonts w:ascii="Tahoma" w:hAnsi="Tahoma" w:cs="Tahoma"/>
                <w:color w:val="auto"/>
              </w:rPr>
              <w:t>olice is that after four incidents in four months</w:t>
            </w:r>
            <w:r>
              <w:rPr>
                <w:rFonts w:ascii="Tahoma" w:hAnsi="Tahoma" w:cs="Tahoma"/>
                <w:color w:val="auto"/>
              </w:rPr>
              <w:t>,</w:t>
            </w:r>
            <w:r w:rsidRPr="00561EB6">
              <w:rPr>
                <w:rFonts w:ascii="Tahoma" w:hAnsi="Tahoma" w:cs="Tahoma"/>
                <w:color w:val="auto"/>
              </w:rPr>
              <w:t xml:space="preserve"> the risk should be raised to medium</w:t>
            </w:r>
            <w:r>
              <w:rPr>
                <w:rFonts w:ascii="Tahoma" w:hAnsi="Tahoma" w:cs="Tahoma"/>
                <w:color w:val="auto"/>
              </w:rPr>
              <w:t>,</w:t>
            </w:r>
            <w:r w:rsidRPr="00561EB6">
              <w:rPr>
                <w:rFonts w:ascii="Tahoma" w:hAnsi="Tahoma" w:cs="Tahoma"/>
                <w:color w:val="auto"/>
              </w:rPr>
              <w:t xml:space="preserve"> </w:t>
            </w:r>
            <w:r>
              <w:rPr>
                <w:rFonts w:ascii="Tahoma" w:hAnsi="Tahoma" w:cs="Tahoma"/>
                <w:color w:val="auto"/>
              </w:rPr>
              <w:t>with</w:t>
            </w:r>
            <w:r w:rsidRPr="00561EB6">
              <w:rPr>
                <w:rFonts w:ascii="Tahoma" w:hAnsi="Tahoma" w:cs="Tahoma"/>
                <w:color w:val="auto"/>
              </w:rPr>
              <w:t xml:space="preserve"> further incidents be</w:t>
            </w:r>
            <w:r>
              <w:rPr>
                <w:rFonts w:ascii="Tahoma" w:hAnsi="Tahoma" w:cs="Tahoma"/>
                <w:color w:val="auto"/>
              </w:rPr>
              <w:t>ing</w:t>
            </w:r>
            <w:r w:rsidRPr="00561EB6">
              <w:rPr>
                <w:rFonts w:ascii="Tahoma" w:hAnsi="Tahoma" w:cs="Tahoma"/>
                <w:color w:val="auto"/>
              </w:rPr>
              <w:t xml:space="preserve"> reviewed by the MASH manager. The MASH manager reviewed the case as outlined at paragraph 14.2.2.</w:t>
            </w:r>
          </w:p>
        </w:tc>
        <w:tc>
          <w:tcPr>
            <w:tcW w:w="7910" w:type="dxa"/>
          </w:tcPr>
          <w:p w14:paraId="79C7EF6A"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CF9CF76" w14:textId="77777777" w:rsidTr="00423542">
        <w:tc>
          <w:tcPr>
            <w:tcW w:w="1276" w:type="dxa"/>
          </w:tcPr>
          <w:p w14:paraId="42293750" w14:textId="0E1BA2F2" w:rsidR="00D8278C" w:rsidRDefault="00D8278C" w:rsidP="00D8278C">
            <w:pPr>
              <w:rPr>
                <w:rFonts w:ascii="Tahoma" w:hAnsi="Tahoma" w:cs="Tahoma"/>
              </w:rPr>
            </w:pPr>
            <w:r>
              <w:rPr>
                <w:rFonts w:ascii="Tahoma" w:hAnsi="Tahoma" w:cs="Tahoma"/>
              </w:rPr>
              <w:t>14.9.3</w:t>
            </w:r>
          </w:p>
        </w:tc>
        <w:tc>
          <w:tcPr>
            <w:tcW w:w="8931" w:type="dxa"/>
          </w:tcPr>
          <w:p w14:paraId="423BC4F1" w14:textId="25F70E01" w:rsidR="00D8278C" w:rsidRPr="009E7FE7" w:rsidRDefault="00D8278C" w:rsidP="00D8278C">
            <w:pPr>
              <w:autoSpaceDE w:val="0"/>
              <w:autoSpaceDN w:val="0"/>
              <w:adjustRightInd w:val="0"/>
              <w:spacing w:after="240" w:line="276" w:lineRule="auto"/>
              <w:rPr>
                <w:rFonts w:ascii="Tahoma" w:eastAsia="Calibri" w:hAnsi="Tahoma" w:cs="Tahoma"/>
              </w:rPr>
            </w:pPr>
            <w:r w:rsidRPr="002E4044">
              <w:rPr>
                <w:rFonts w:ascii="Tahoma" w:eastAsia="Calibri" w:hAnsi="Tahoma" w:cs="Tahoma"/>
              </w:rPr>
              <w:t xml:space="preserve">MAPPA was introduced by the Criminal Justice and Court Services Act 2000 (Sections 67 &amp; 68). The legislation placed a statutory duty upon </w:t>
            </w:r>
            <w:r>
              <w:rPr>
                <w:rFonts w:ascii="Tahoma" w:eastAsia="Calibri" w:hAnsi="Tahoma" w:cs="Tahoma"/>
              </w:rPr>
              <w:t>p</w:t>
            </w:r>
            <w:r w:rsidRPr="002E4044">
              <w:rPr>
                <w:rFonts w:ascii="Tahoma" w:eastAsia="Calibri" w:hAnsi="Tahoma" w:cs="Tahoma"/>
              </w:rPr>
              <w:t xml:space="preserve">olice and </w:t>
            </w:r>
            <w:r>
              <w:rPr>
                <w:rFonts w:ascii="Tahoma" w:eastAsia="Calibri" w:hAnsi="Tahoma" w:cs="Tahoma"/>
              </w:rPr>
              <w:t>p</w:t>
            </w:r>
            <w:r w:rsidRPr="002E4044">
              <w:rPr>
                <w:rFonts w:ascii="Tahoma" w:eastAsia="Calibri" w:hAnsi="Tahoma" w:cs="Tahoma"/>
              </w:rPr>
              <w:t xml:space="preserve">robation </w:t>
            </w:r>
            <w:r>
              <w:rPr>
                <w:rFonts w:ascii="Tahoma" w:eastAsia="Calibri" w:hAnsi="Tahoma" w:cs="Tahoma"/>
              </w:rPr>
              <w:t>s</w:t>
            </w:r>
            <w:r w:rsidRPr="002E4044">
              <w:rPr>
                <w:rFonts w:ascii="Tahoma" w:eastAsia="Calibri" w:hAnsi="Tahoma" w:cs="Tahoma"/>
              </w:rPr>
              <w:t>ervices to establish arrangements to assess and manage the risks posed by relevant sexual and violent offenders. Relevant sexual and violent offences are defined in Schedule 15 of the Criminal Justice Act 2003. In order to ensure joint working and close collaboration between the police and probation services, these two agencies were designated as the Responsible Authority. The Criminal Justice Act 2003 (Section 325 [3]) strengthened the MAPPA by including the Prison Service in the Responsible Authority. This legislation also placed a statutory 'duty to cooperate' with MAPPA upon several other agencies</w:t>
            </w:r>
            <w:r>
              <w:rPr>
                <w:rFonts w:ascii="Tahoma" w:eastAsia="Calibri" w:hAnsi="Tahoma" w:cs="Tahoma"/>
              </w:rPr>
              <w:t>.</w:t>
            </w:r>
          </w:p>
        </w:tc>
        <w:tc>
          <w:tcPr>
            <w:tcW w:w="7910" w:type="dxa"/>
          </w:tcPr>
          <w:p w14:paraId="09FF29F8"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9877F7C" w14:textId="77777777" w:rsidTr="00423542">
        <w:tc>
          <w:tcPr>
            <w:tcW w:w="1276" w:type="dxa"/>
          </w:tcPr>
          <w:p w14:paraId="4E8E2F0F" w14:textId="057D3CB9" w:rsidR="00D8278C" w:rsidRPr="00C30F12" w:rsidRDefault="00D8278C" w:rsidP="00D8278C">
            <w:pPr>
              <w:rPr>
                <w:rFonts w:ascii="Tahoma" w:hAnsi="Tahoma" w:cs="Tahoma"/>
              </w:rPr>
            </w:pPr>
            <w:r>
              <w:rPr>
                <w:rFonts w:ascii="Tahoma" w:hAnsi="Tahoma" w:cs="Tahoma"/>
              </w:rPr>
              <w:t>14.9.4</w:t>
            </w:r>
          </w:p>
        </w:tc>
        <w:tc>
          <w:tcPr>
            <w:tcW w:w="8931" w:type="dxa"/>
          </w:tcPr>
          <w:p w14:paraId="3FB020F9" w14:textId="7585275C" w:rsidR="00D8278C" w:rsidRPr="009E7FE7" w:rsidRDefault="00D8278C" w:rsidP="00D8278C">
            <w:pPr>
              <w:spacing w:line="276" w:lineRule="auto"/>
              <w:rPr>
                <w:rFonts w:ascii="Tahoma" w:hAnsi="Tahoma" w:cs="Tahoma"/>
                <w:color w:val="000000" w:themeColor="text1"/>
              </w:rPr>
            </w:pPr>
            <w:r>
              <w:rPr>
                <w:rFonts w:ascii="Tahoma" w:hAnsi="Tahoma" w:cs="Tahoma"/>
                <w:color w:val="000000" w:themeColor="text1"/>
              </w:rPr>
              <w:t xml:space="preserve">Neither Nora </w:t>
            </w:r>
            <w:proofErr w:type="gramStart"/>
            <w:r>
              <w:rPr>
                <w:rFonts w:ascii="Tahoma" w:hAnsi="Tahoma" w:cs="Tahoma"/>
                <w:color w:val="000000" w:themeColor="text1"/>
              </w:rPr>
              <w:t>or</w:t>
            </w:r>
            <w:proofErr w:type="gramEnd"/>
            <w:r>
              <w:rPr>
                <w:rFonts w:ascii="Tahoma" w:hAnsi="Tahoma" w:cs="Tahoma"/>
                <w:color w:val="000000" w:themeColor="text1"/>
              </w:rPr>
              <w:t xml:space="preserve"> Tim met the threshold for MAPPA management.</w:t>
            </w:r>
          </w:p>
        </w:tc>
        <w:tc>
          <w:tcPr>
            <w:tcW w:w="7910" w:type="dxa"/>
          </w:tcPr>
          <w:p w14:paraId="62EDD81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B7CB373" w14:textId="77777777" w:rsidTr="00423542">
        <w:tc>
          <w:tcPr>
            <w:tcW w:w="1276" w:type="dxa"/>
          </w:tcPr>
          <w:p w14:paraId="7F4920B1" w14:textId="1AC097DB"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.10</w:t>
            </w:r>
          </w:p>
        </w:tc>
        <w:tc>
          <w:tcPr>
            <w:tcW w:w="8931" w:type="dxa"/>
          </w:tcPr>
          <w:p w14:paraId="33782621" w14:textId="1BDE7078" w:rsidR="00D8278C" w:rsidRPr="00DB194C" w:rsidRDefault="00D8278C" w:rsidP="00D8278C">
            <w:pPr>
              <w:pStyle w:val="Default"/>
              <w:spacing w:after="240"/>
              <w:rPr>
                <w:rFonts w:ascii="Tahoma" w:hAnsi="Tahoma" w:cs="Tahoma"/>
                <w:b/>
                <w:bCs/>
              </w:rPr>
            </w:pPr>
            <w:r w:rsidRPr="0096513A">
              <w:rPr>
                <w:rFonts w:ascii="Tahoma" w:hAnsi="Tahoma" w:cs="Tahoma"/>
                <w:b/>
                <w:bCs/>
              </w:rPr>
              <w:t xml:space="preserve">What knowledge or concerns did family, friends </w:t>
            </w:r>
            <w:r w:rsidRPr="0096513A">
              <w:rPr>
                <w:rFonts w:ascii="Tahoma" w:hAnsi="Tahoma" w:cs="Tahoma"/>
                <w:b/>
                <w:bCs/>
                <w:color w:val="000000" w:themeColor="text1"/>
              </w:rPr>
              <w:t xml:space="preserve">and community </w:t>
            </w:r>
            <w:r w:rsidRPr="0096513A">
              <w:rPr>
                <w:rFonts w:ascii="Tahoma" w:hAnsi="Tahoma" w:cs="Tahoma"/>
                <w:b/>
                <w:bCs/>
              </w:rPr>
              <w:t xml:space="preserve">have about </w:t>
            </w:r>
            <w:r>
              <w:rPr>
                <w:rFonts w:ascii="Tahoma" w:hAnsi="Tahoma" w:cs="Tahoma"/>
                <w:b/>
                <w:bCs/>
              </w:rPr>
              <w:t>Nora</w:t>
            </w:r>
            <w:r w:rsidRPr="0096513A">
              <w:rPr>
                <w:rFonts w:ascii="Tahoma" w:hAnsi="Tahoma" w:cs="Tahoma"/>
                <w:b/>
                <w:bCs/>
              </w:rPr>
              <w:t>’s victimisation</w:t>
            </w:r>
            <w:r>
              <w:rPr>
                <w:rFonts w:ascii="Tahoma" w:hAnsi="Tahoma" w:cs="Tahoma"/>
                <w:b/>
                <w:bCs/>
              </w:rPr>
              <w:t>,</w:t>
            </w:r>
            <w:r w:rsidRPr="0096513A">
              <w:rPr>
                <w:rFonts w:ascii="Tahoma" w:hAnsi="Tahoma" w:cs="Tahoma"/>
                <w:b/>
                <w:bCs/>
              </w:rPr>
              <w:t xml:space="preserve"> and did they know what to do with it</w:t>
            </w:r>
          </w:p>
        </w:tc>
        <w:tc>
          <w:tcPr>
            <w:tcW w:w="7910" w:type="dxa"/>
          </w:tcPr>
          <w:p w14:paraId="235B955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D275B88" w14:textId="77777777" w:rsidTr="00423542">
        <w:tc>
          <w:tcPr>
            <w:tcW w:w="1276" w:type="dxa"/>
          </w:tcPr>
          <w:p w14:paraId="4E57B60E" w14:textId="19F23DCF" w:rsidR="00D8278C" w:rsidRPr="00C30F12" w:rsidRDefault="00D8278C" w:rsidP="00D8278C">
            <w:pPr>
              <w:rPr>
                <w:rFonts w:ascii="Tahoma" w:hAnsi="Tahoma" w:cs="Tahoma"/>
              </w:rPr>
            </w:pPr>
            <w:r w:rsidRPr="00C30F12">
              <w:rPr>
                <w:rFonts w:ascii="Tahoma" w:hAnsi="Tahoma" w:cs="Tahoma"/>
              </w:rPr>
              <w:t>1</w:t>
            </w:r>
            <w:r>
              <w:rPr>
                <w:rFonts w:ascii="Tahoma" w:hAnsi="Tahoma" w:cs="Tahoma"/>
              </w:rPr>
              <w:t>4</w:t>
            </w:r>
            <w:r w:rsidRPr="00C30F12">
              <w:rPr>
                <w:rFonts w:ascii="Tahoma" w:hAnsi="Tahoma" w:cs="Tahoma"/>
              </w:rPr>
              <w:t>.10.1</w:t>
            </w:r>
          </w:p>
        </w:tc>
        <w:tc>
          <w:tcPr>
            <w:tcW w:w="8931" w:type="dxa"/>
          </w:tcPr>
          <w:p w14:paraId="410FAC0D" w14:textId="7F91436D" w:rsidR="00D8278C" w:rsidRDefault="00D8278C" w:rsidP="00D8278C">
            <w:pPr>
              <w:spacing w:line="276" w:lineRule="auto"/>
              <w:rPr>
                <w:rFonts w:ascii="Tahoma" w:hAnsi="Tahoma" w:cs="Tahoma"/>
              </w:rPr>
            </w:pPr>
            <w:r>
              <w:rPr>
                <w:rFonts w:ascii="Tahoma" w:hAnsi="Tahoma" w:cs="Tahoma"/>
              </w:rPr>
              <w:t xml:space="preserve">Nora had told her mum that Tim assaulted her. Her mum had seen Nora with a lump on her head from an assault. She tried to keep Nora away from Tim but Nora said that she loved him. Nora’s mum described how Nora had been to hospital on one occasion and had told staff that she had fallen, but Nora’s mum stated that Tim had assaulted her.   </w:t>
            </w:r>
          </w:p>
          <w:p w14:paraId="15F02469" w14:textId="0B41B899" w:rsidR="00D8278C" w:rsidRPr="003C4169" w:rsidRDefault="00D8278C" w:rsidP="00D8278C">
            <w:pPr>
              <w:pStyle w:val="Default"/>
              <w:spacing w:after="240" w:line="276" w:lineRule="auto"/>
              <w:rPr>
                <w:rFonts w:ascii="Tahoma" w:hAnsi="Tahoma" w:cs="Tahoma"/>
                <w:color w:val="auto"/>
              </w:rPr>
            </w:pPr>
          </w:p>
        </w:tc>
        <w:tc>
          <w:tcPr>
            <w:tcW w:w="7910" w:type="dxa"/>
          </w:tcPr>
          <w:p w14:paraId="38B1842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5D49D330" w14:textId="77777777" w:rsidTr="00423542">
        <w:tc>
          <w:tcPr>
            <w:tcW w:w="1276" w:type="dxa"/>
          </w:tcPr>
          <w:p w14:paraId="13524646" w14:textId="08E7B950" w:rsidR="00D8278C" w:rsidRPr="00C30F12" w:rsidRDefault="00D8278C" w:rsidP="00D8278C">
            <w:pPr>
              <w:rPr>
                <w:rFonts w:ascii="Tahoma" w:hAnsi="Tahoma" w:cs="Tahoma"/>
              </w:rPr>
            </w:pPr>
            <w:r>
              <w:rPr>
                <w:rFonts w:ascii="Tahoma" w:hAnsi="Tahoma" w:cs="Tahoma"/>
              </w:rPr>
              <w:t>14.10.2</w:t>
            </w:r>
          </w:p>
        </w:tc>
        <w:tc>
          <w:tcPr>
            <w:tcW w:w="8931" w:type="dxa"/>
          </w:tcPr>
          <w:p w14:paraId="3BC868D5" w14:textId="33944A9E" w:rsidR="00D8278C" w:rsidRDefault="00D8278C" w:rsidP="00D8278C">
            <w:pPr>
              <w:spacing w:line="276" w:lineRule="auto"/>
              <w:rPr>
                <w:rFonts w:ascii="Tahoma" w:hAnsi="Tahoma" w:cs="Tahoma"/>
              </w:rPr>
            </w:pPr>
            <w:r>
              <w:rPr>
                <w:rFonts w:ascii="Tahoma" w:hAnsi="Tahoma" w:cs="Tahoma"/>
              </w:rPr>
              <w:t xml:space="preserve">Nora’s mum stated that Nora would not tell any professional about her abuse. The only way that she would tell someone was if she trusted them, and she didn’t </w:t>
            </w:r>
            <w:r>
              <w:rPr>
                <w:rFonts w:ascii="Tahoma" w:hAnsi="Tahoma" w:cs="Tahoma"/>
              </w:rPr>
              <w:lastRenderedPageBreak/>
              <w:t>have a trusting relationship with a professional. The Chair was told that there is a culture in the area of not reporting issues to the police for fear of repercussions. Given the fact that Nora did not want to report Tim’s abusive behaviour, her mum respected her wishes and did not feel empowered to report it herself. She was unsure that if she had done, any agency would have been able to help.</w:t>
            </w:r>
          </w:p>
          <w:p w14:paraId="565EA5A6" w14:textId="77777777" w:rsidR="00D8278C" w:rsidRPr="004756D1" w:rsidRDefault="00D8278C" w:rsidP="00D8278C">
            <w:pPr>
              <w:spacing w:line="276" w:lineRule="auto"/>
              <w:rPr>
                <w:rFonts w:ascii="Tahoma" w:hAnsi="Tahoma" w:cs="Tahoma"/>
              </w:rPr>
            </w:pPr>
          </w:p>
        </w:tc>
        <w:tc>
          <w:tcPr>
            <w:tcW w:w="7910" w:type="dxa"/>
          </w:tcPr>
          <w:p w14:paraId="0805B05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82E2751" w14:textId="77777777" w:rsidTr="00423542">
        <w:tc>
          <w:tcPr>
            <w:tcW w:w="1276" w:type="dxa"/>
          </w:tcPr>
          <w:p w14:paraId="67F92662" w14:textId="3CBA4DC0" w:rsidR="00D8278C" w:rsidRDefault="00D8278C" w:rsidP="00D8278C">
            <w:pPr>
              <w:rPr>
                <w:rFonts w:ascii="Tahoma" w:hAnsi="Tahoma" w:cs="Tahoma"/>
              </w:rPr>
            </w:pPr>
            <w:r>
              <w:rPr>
                <w:rFonts w:ascii="Tahoma" w:hAnsi="Tahoma" w:cs="Tahoma"/>
              </w:rPr>
              <w:t>14.10.3</w:t>
            </w:r>
          </w:p>
        </w:tc>
        <w:tc>
          <w:tcPr>
            <w:tcW w:w="8931" w:type="dxa"/>
          </w:tcPr>
          <w:p w14:paraId="7C7FA366" w14:textId="6817AC45" w:rsidR="00D8278C" w:rsidRPr="00561EB6" w:rsidRDefault="00D8278C" w:rsidP="00D8278C">
            <w:pPr>
              <w:spacing w:line="276" w:lineRule="auto"/>
              <w:rPr>
                <w:rFonts w:ascii="Tahoma" w:hAnsi="Tahoma" w:cs="Tahoma"/>
                <w:color w:val="000000"/>
                <w:sz w:val="22"/>
                <w:szCs w:val="22"/>
              </w:rPr>
            </w:pPr>
            <w:r w:rsidRPr="00561EB6">
              <w:rPr>
                <w:rFonts w:ascii="Tahoma" w:hAnsi="Tahoma" w:cs="Tahoma"/>
                <w:color w:val="000000"/>
              </w:rPr>
              <w:t xml:space="preserve">During 2021, the Office of the Police and Crime Commissioner funded the Ask Me Scheme for North of Tyne (Newcastle, Northumberland and North Tyneside). The purpose of the scheme was to deliver the Ask </w:t>
            </w:r>
            <w:r>
              <w:rPr>
                <w:rFonts w:ascii="Tahoma" w:hAnsi="Tahoma" w:cs="Tahoma"/>
                <w:color w:val="000000"/>
              </w:rPr>
              <w:t>M</w:t>
            </w:r>
            <w:r w:rsidRPr="00561EB6">
              <w:rPr>
                <w:rFonts w:ascii="Tahoma" w:hAnsi="Tahoma" w:cs="Tahoma"/>
                <w:color w:val="000000"/>
              </w:rPr>
              <w:t>e Ambassador training</w:t>
            </w:r>
            <w:r>
              <w:rPr>
                <w:rFonts w:ascii="Tahoma" w:hAnsi="Tahoma" w:cs="Tahoma"/>
                <w:color w:val="000000"/>
              </w:rPr>
              <w:t>,</w:t>
            </w:r>
            <w:r w:rsidRPr="00561EB6">
              <w:rPr>
                <w:rFonts w:ascii="Tahoma" w:hAnsi="Tahoma" w:cs="Tahoma"/>
                <w:color w:val="000000"/>
              </w:rPr>
              <w:t xml:space="preserve"> covering identified ‘hot spot’ locations. The Ask Me </w:t>
            </w:r>
            <w:r>
              <w:rPr>
                <w:rFonts w:ascii="Tahoma" w:hAnsi="Tahoma" w:cs="Tahoma"/>
                <w:color w:val="000000"/>
              </w:rPr>
              <w:t>S</w:t>
            </w:r>
            <w:r w:rsidRPr="00561EB6">
              <w:rPr>
                <w:rFonts w:ascii="Tahoma" w:hAnsi="Tahoma" w:cs="Tahoma"/>
                <w:color w:val="000000"/>
              </w:rPr>
              <w:t>cheme aimed to get communities talking about domestic abuse, and provide the right response every time. Community ambassadors who live, work or volunteer in their area will be able to help create networks of informed people who care about ending domestic abuse.</w:t>
            </w:r>
          </w:p>
          <w:p w14:paraId="47AC826E" w14:textId="75A13F37" w:rsidR="00D8278C" w:rsidRPr="00561EB6" w:rsidRDefault="00D8278C" w:rsidP="00D8278C">
            <w:pPr>
              <w:spacing w:line="276" w:lineRule="auto"/>
              <w:rPr>
                <w:rFonts w:ascii="Tahoma" w:hAnsi="Tahoma" w:cs="Tahoma"/>
                <w:color w:val="000000"/>
                <w:sz w:val="22"/>
                <w:szCs w:val="22"/>
              </w:rPr>
            </w:pPr>
            <w:r w:rsidRPr="00561EB6">
              <w:rPr>
                <w:rFonts w:ascii="Tahoma" w:hAnsi="Tahoma" w:cs="Tahoma"/>
                <w:color w:val="000000"/>
              </w:rPr>
              <w:t>The objectives were to:  </w:t>
            </w:r>
          </w:p>
          <w:p w14:paraId="401491E6" w14:textId="77777777" w:rsidR="00D8278C" w:rsidRPr="00561EB6" w:rsidRDefault="00D8278C" w:rsidP="00D8278C">
            <w:pPr>
              <w:spacing w:line="276" w:lineRule="auto"/>
              <w:rPr>
                <w:rFonts w:ascii="Tahoma" w:hAnsi="Tahoma" w:cs="Tahoma"/>
                <w:color w:val="000000"/>
                <w:sz w:val="22"/>
                <w:szCs w:val="22"/>
              </w:rPr>
            </w:pPr>
            <w:r w:rsidRPr="00561EB6">
              <w:rPr>
                <w:rFonts w:ascii="Tahoma" w:hAnsi="Tahoma" w:cs="Tahoma"/>
                <w:color w:val="000000"/>
              </w:rPr>
              <w:t>•           Challenge the silence around domestic abuse</w:t>
            </w:r>
          </w:p>
          <w:p w14:paraId="75C3111A" w14:textId="77777777" w:rsidR="00D8278C" w:rsidRDefault="00D8278C" w:rsidP="00D8278C">
            <w:pPr>
              <w:spacing w:line="276" w:lineRule="auto"/>
              <w:rPr>
                <w:rFonts w:ascii="Tahoma" w:hAnsi="Tahoma" w:cs="Tahoma"/>
                <w:color w:val="000000"/>
              </w:rPr>
            </w:pPr>
            <w:r w:rsidRPr="00561EB6">
              <w:rPr>
                <w:rFonts w:ascii="Tahoma" w:hAnsi="Tahoma" w:cs="Tahoma"/>
                <w:color w:val="000000"/>
              </w:rPr>
              <w:t>•           Ensure survivors are believed and their experiences validated the first</w:t>
            </w:r>
          </w:p>
          <w:p w14:paraId="702DF985" w14:textId="6F38CD6C" w:rsidR="00D8278C" w:rsidRPr="00561EB6" w:rsidRDefault="00D8278C" w:rsidP="00D8278C">
            <w:pPr>
              <w:spacing w:line="276" w:lineRule="auto"/>
              <w:rPr>
                <w:rFonts w:ascii="Tahoma" w:hAnsi="Tahoma" w:cs="Tahoma"/>
                <w:color w:val="000000"/>
                <w:sz w:val="22"/>
                <w:szCs w:val="22"/>
              </w:rPr>
            </w:pPr>
            <w:r>
              <w:rPr>
                <w:rFonts w:ascii="Tahoma" w:hAnsi="Tahoma" w:cs="Tahoma"/>
                <w:color w:val="000000"/>
              </w:rPr>
              <w:t xml:space="preserve">             </w:t>
            </w:r>
            <w:r w:rsidRPr="00561EB6">
              <w:rPr>
                <w:rFonts w:ascii="Tahoma" w:hAnsi="Tahoma" w:cs="Tahoma"/>
                <w:color w:val="000000"/>
              </w:rPr>
              <w:t>time they speak out about their abuse</w:t>
            </w:r>
          </w:p>
          <w:p w14:paraId="2ECA62C5" w14:textId="77777777" w:rsidR="00D8278C" w:rsidRPr="00561EB6" w:rsidRDefault="00D8278C" w:rsidP="00D8278C">
            <w:pPr>
              <w:spacing w:line="276" w:lineRule="auto"/>
              <w:rPr>
                <w:rFonts w:ascii="Tahoma" w:hAnsi="Tahoma" w:cs="Tahoma"/>
                <w:color w:val="000000"/>
                <w:sz w:val="22"/>
                <w:szCs w:val="22"/>
              </w:rPr>
            </w:pPr>
            <w:r w:rsidRPr="00561EB6">
              <w:rPr>
                <w:rFonts w:ascii="Tahoma" w:hAnsi="Tahoma" w:cs="Tahoma"/>
                <w:color w:val="000000"/>
              </w:rPr>
              <w:t>•           Challenge the societal acceptance of abuse; and </w:t>
            </w:r>
          </w:p>
          <w:p w14:paraId="253BF85C" w14:textId="77777777" w:rsidR="00D8278C" w:rsidRPr="00561EB6" w:rsidRDefault="00D8278C" w:rsidP="00D8278C">
            <w:pPr>
              <w:spacing w:line="276" w:lineRule="auto"/>
              <w:rPr>
                <w:rFonts w:ascii="Tahoma" w:hAnsi="Tahoma" w:cs="Tahoma"/>
                <w:color w:val="000000"/>
                <w:sz w:val="22"/>
                <w:szCs w:val="22"/>
              </w:rPr>
            </w:pPr>
            <w:r w:rsidRPr="00561EB6">
              <w:rPr>
                <w:rFonts w:ascii="Tahoma" w:hAnsi="Tahoma" w:cs="Tahoma"/>
                <w:color w:val="000000"/>
              </w:rPr>
              <w:t>•           Act as a vital grass-roots resource for services and commissioners.</w:t>
            </w:r>
          </w:p>
          <w:p w14:paraId="5C4275C9" w14:textId="77777777" w:rsidR="00D8278C" w:rsidRPr="00561EB6" w:rsidRDefault="00D8278C" w:rsidP="00D8278C">
            <w:pPr>
              <w:spacing w:line="276" w:lineRule="auto"/>
              <w:rPr>
                <w:rFonts w:ascii="Tahoma" w:hAnsi="Tahoma" w:cs="Tahoma"/>
              </w:rPr>
            </w:pPr>
          </w:p>
        </w:tc>
        <w:tc>
          <w:tcPr>
            <w:tcW w:w="7910" w:type="dxa"/>
          </w:tcPr>
          <w:p w14:paraId="7CAD8758"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537F7DF" w14:textId="77777777" w:rsidTr="00423542">
        <w:tc>
          <w:tcPr>
            <w:tcW w:w="1276" w:type="dxa"/>
          </w:tcPr>
          <w:p w14:paraId="23242B6F" w14:textId="53DEC04F" w:rsidR="00D8278C" w:rsidRDefault="00D8278C" w:rsidP="00D8278C">
            <w:pPr>
              <w:rPr>
                <w:rFonts w:ascii="Tahoma" w:hAnsi="Tahoma" w:cs="Tahoma"/>
              </w:rPr>
            </w:pPr>
            <w:r>
              <w:rPr>
                <w:rFonts w:ascii="Tahoma" w:hAnsi="Tahoma" w:cs="Tahoma"/>
              </w:rPr>
              <w:t>14.10.4</w:t>
            </w:r>
          </w:p>
        </w:tc>
        <w:tc>
          <w:tcPr>
            <w:tcW w:w="8931" w:type="dxa"/>
          </w:tcPr>
          <w:p w14:paraId="5AA1724C" w14:textId="712D99D3" w:rsidR="00D8278C" w:rsidRPr="00561EB6" w:rsidRDefault="00D8278C" w:rsidP="00D8278C">
            <w:pPr>
              <w:spacing w:line="276" w:lineRule="auto"/>
              <w:rPr>
                <w:rFonts w:ascii="Tahoma" w:hAnsi="Tahoma" w:cs="Tahoma"/>
              </w:rPr>
            </w:pPr>
            <w:r w:rsidRPr="00561EB6">
              <w:rPr>
                <w:rFonts w:ascii="Tahoma" w:hAnsi="Tahoma" w:cs="Tahoma"/>
              </w:rPr>
              <w:t xml:space="preserve">In 2022, </w:t>
            </w:r>
            <w:hyperlink r:id="rId24" w:history="1">
              <w:r w:rsidRPr="00561EB6">
                <w:rPr>
                  <w:rStyle w:val="Hyperlink"/>
                  <w:rFonts w:ascii="Tahoma" w:hAnsi="Tahoma" w:cs="Tahoma"/>
                </w:rPr>
                <w:t>https://www.wefindaway.org.uk/</w:t>
              </w:r>
            </w:hyperlink>
            <w:r w:rsidRPr="00561EB6">
              <w:rPr>
                <w:rFonts w:ascii="Tahoma" w:hAnsi="Tahoma" w:cs="Tahoma"/>
              </w:rPr>
              <w:t xml:space="preserve"> was launched to provide services across Northumbria. This new service aims to </w:t>
            </w:r>
            <w:r>
              <w:rPr>
                <w:rFonts w:ascii="Tahoma" w:hAnsi="Tahoma" w:cs="Tahoma"/>
              </w:rPr>
              <w:t>assist</w:t>
            </w:r>
            <w:r w:rsidRPr="00561EB6">
              <w:rPr>
                <w:rFonts w:ascii="Tahoma" w:hAnsi="Tahoma" w:cs="Tahoma"/>
              </w:rPr>
              <w:t xml:space="preserve"> friends, family and the community </w:t>
            </w:r>
            <w:r>
              <w:rPr>
                <w:rFonts w:ascii="Tahoma" w:hAnsi="Tahoma" w:cs="Tahoma"/>
              </w:rPr>
              <w:t xml:space="preserve">to </w:t>
            </w:r>
            <w:r w:rsidRPr="00561EB6">
              <w:rPr>
                <w:rFonts w:ascii="Tahoma" w:hAnsi="Tahoma" w:cs="Tahoma"/>
              </w:rPr>
              <w:t xml:space="preserve">help people who find themselves in a controlling or potentially dangerous relationship. The new scheme is intended to build on the successes of </w:t>
            </w:r>
          </w:p>
          <w:p w14:paraId="2DC0EE92" w14:textId="43F5D435" w:rsidR="00D8278C" w:rsidRPr="00561EB6" w:rsidRDefault="00D8278C" w:rsidP="00D8278C">
            <w:pPr>
              <w:spacing w:line="276" w:lineRule="auto"/>
              <w:rPr>
                <w:rFonts w:ascii="Tahoma" w:hAnsi="Tahoma" w:cs="Tahoma"/>
              </w:rPr>
            </w:pPr>
            <w:r>
              <w:rPr>
                <w:rFonts w:ascii="Tahoma" w:hAnsi="Tahoma" w:cs="Tahoma"/>
              </w:rPr>
              <w:t>t</w:t>
            </w:r>
            <w:r w:rsidRPr="00561EB6">
              <w:rPr>
                <w:rFonts w:ascii="Tahoma" w:hAnsi="Tahoma" w:cs="Tahoma"/>
              </w:rPr>
              <w:t xml:space="preserve">he Ask Me </w:t>
            </w:r>
            <w:r>
              <w:rPr>
                <w:rFonts w:ascii="Tahoma" w:hAnsi="Tahoma" w:cs="Tahoma"/>
              </w:rPr>
              <w:t>S</w:t>
            </w:r>
            <w:r w:rsidRPr="00561EB6">
              <w:rPr>
                <w:rFonts w:ascii="Tahoma" w:hAnsi="Tahoma" w:cs="Tahoma"/>
              </w:rPr>
              <w:t>cheme.</w:t>
            </w:r>
          </w:p>
          <w:p w14:paraId="3DA30489" w14:textId="238483CC" w:rsidR="00D8278C" w:rsidRPr="00561EB6" w:rsidRDefault="00D8278C" w:rsidP="00D8278C">
            <w:pPr>
              <w:spacing w:line="276" w:lineRule="auto"/>
              <w:rPr>
                <w:rFonts w:ascii="Tahoma" w:hAnsi="Tahoma" w:cs="Tahoma"/>
              </w:rPr>
            </w:pPr>
          </w:p>
        </w:tc>
        <w:tc>
          <w:tcPr>
            <w:tcW w:w="7910" w:type="dxa"/>
          </w:tcPr>
          <w:p w14:paraId="31F1D2FD"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45FA282" w14:textId="77777777" w:rsidTr="00423542">
        <w:tc>
          <w:tcPr>
            <w:tcW w:w="1276" w:type="dxa"/>
          </w:tcPr>
          <w:p w14:paraId="32F7503A" w14:textId="6C496291" w:rsidR="00D8278C" w:rsidRPr="00C30F12" w:rsidRDefault="00D8278C" w:rsidP="00D8278C">
            <w:pPr>
              <w:rPr>
                <w:rFonts w:ascii="Tahoma" w:hAnsi="Tahoma" w:cs="Tahoma"/>
              </w:rPr>
            </w:pPr>
            <w:r>
              <w:rPr>
                <w:rFonts w:ascii="Tahoma" w:hAnsi="Tahoma" w:cs="Tahoma"/>
              </w:rPr>
              <w:t>14.11</w:t>
            </w:r>
          </w:p>
        </w:tc>
        <w:tc>
          <w:tcPr>
            <w:tcW w:w="8931" w:type="dxa"/>
          </w:tcPr>
          <w:p w14:paraId="25434F3C" w14:textId="485C2F91" w:rsidR="00D8278C" w:rsidRPr="0096513A" w:rsidRDefault="00D8278C" w:rsidP="00D8278C">
            <w:pPr>
              <w:pStyle w:val="Default"/>
              <w:spacing w:after="240"/>
              <w:rPr>
                <w:rFonts w:ascii="Tahoma" w:hAnsi="Tahoma" w:cs="Tahoma"/>
                <w:b/>
                <w:bCs/>
              </w:rPr>
            </w:pPr>
            <w:r w:rsidRPr="0096513A">
              <w:rPr>
                <w:rFonts w:ascii="Tahoma" w:hAnsi="Tahoma" w:cs="Tahoma"/>
                <w:b/>
                <w:bCs/>
              </w:rPr>
              <w:t xml:space="preserve">Were there issues in relation to capacity or resources in your agency that impacted on its ability to provide services to </w:t>
            </w:r>
            <w:r>
              <w:rPr>
                <w:rFonts w:ascii="Tahoma" w:hAnsi="Tahoma" w:cs="Tahoma"/>
                <w:b/>
                <w:bCs/>
              </w:rPr>
              <w:t>Nora</w:t>
            </w:r>
            <w:r w:rsidRPr="0096513A">
              <w:rPr>
                <w:rFonts w:ascii="Tahoma" w:hAnsi="Tahoma" w:cs="Tahoma"/>
                <w:b/>
                <w:bCs/>
              </w:rPr>
              <w:t xml:space="preserve">, </w:t>
            </w:r>
            <w:r>
              <w:rPr>
                <w:rFonts w:ascii="Tahoma" w:hAnsi="Tahoma" w:cs="Tahoma"/>
                <w:b/>
                <w:bCs/>
              </w:rPr>
              <w:t>Tim</w:t>
            </w:r>
            <w:r w:rsidRPr="0096513A">
              <w:rPr>
                <w:rFonts w:ascii="Tahoma" w:hAnsi="Tahoma" w:cs="Tahoma"/>
                <w:b/>
                <w:bCs/>
              </w:rPr>
              <w:t xml:space="preserve">, and </w:t>
            </w:r>
            <w:r>
              <w:rPr>
                <w:rFonts w:ascii="Tahoma" w:hAnsi="Tahoma" w:cs="Tahoma"/>
                <w:b/>
                <w:bCs/>
              </w:rPr>
              <w:t>Alex,</w:t>
            </w:r>
            <w:r w:rsidRPr="0096513A">
              <w:rPr>
                <w:rFonts w:ascii="Tahoma" w:hAnsi="Tahoma" w:cs="Tahoma"/>
                <w:b/>
                <w:bCs/>
              </w:rPr>
              <w:t xml:space="preserve"> or on your agency’s ability to work effectively with other agencies? </w:t>
            </w:r>
          </w:p>
          <w:p w14:paraId="54CDA09A" w14:textId="48383F7E" w:rsidR="00D8278C" w:rsidRPr="005C3D49" w:rsidRDefault="00D8278C" w:rsidP="00D8278C">
            <w:pPr>
              <w:rPr>
                <w:rFonts w:ascii="Tahoma" w:hAnsi="Tahoma" w:cs="Tahoma"/>
                <w:b/>
                <w:bCs/>
              </w:rPr>
            </w:pPr>
          </w:p>
        </w:tc>
        <w:tc>
          <w:tcPr>
            <w:tcW w:w="7910" w:type="dxa"/>
          </w:tcPr>
          <w:p w14:paraId="6F97247C"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2876EBF" w14:textId="77777777" w:rsidTr="00423542">
        <w:tc>
          <w:tcPr>
            <w:tcW w:w="1276" w:type="dxa"/>
          </w:tcPr>
          <w:p w14:paraId="59A57E57" w14:textId="3CD30ED7" w:rsidR="00D8278C" w:rsidRDefault="00D8278C" w:rsidP="00D8278C">
            <w:pPr>
              <w:rPr>
                <w:rFonts w:ascii="Tahoma" w:hAnsi="Tahoma" w:cs="Tahoma"/>
              </w:rPr>
            </w:pPr>
            <w:r>
              <w:rPr>
                <w:rFonts w:ascii="Tahoma" w:hAnsi="Tahoma" w:cs="Tahoma"/>
              </w:rPr>
              <w:t>14.11.1</w:t>
            </w:r>
          </w:p>
        </w:tc>
        <w:tc>
          <w:tcPr>
            <w:tcW w:w="8931" w:type="dxa"/>
          </w:tcPr>
          <w:p w14:paraId="3CECAF5D" w14:textId="7F9317D2" w:rsidR="00D8278C" w:rsidRPr="001207E3" w:rsidRDefault="00D8278C" w:rsidP="00D8278C">
            <w:pPr>
              <w:pStyle w:val="Default"/>
              <w:spacing w:after="240" w:line="276" w:lineRule="auto"/>
              <w:rPr>
                <w:rFonts w:ascii="Tahoma" w:hAnsi="Tahoma" w:cs="Tahoma"/>
              </w:rPr>
            </w:pPr>
            <w:r>
              <w:rPr>
                <w:rFonts w:ascii="Tahoma" w:hAnsi="Tahoma" w:cs="Tahoma"/>
              </w:rPr>
              <w:t>No agency has directly raised issues with capacity or resources in providing services in this case. Nora, in particular, was able to access medical services on many occasions.</w:t>
            </w:r>
          </w:p>
        </w:tc>
        <w:tc>
          <w:tcPr>
            <w:tcW w:w="7910" w:type="dxa"/>
          </w:tcPr>
          <w:p w14:paraId="5F1061DE"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0A3C8B0" w14:textId="77777777" w:rsidTr="00423542">
        <w:tc>
          <w:tcPr>
            <w:tcW w:w="1276" w:type="dxa"/>
          </w:tcPr>
          <w:p w14:paraId="4E0F1AAA" w14:textId="08651F74" w:rsidR="00D8278C" w:rsidRDefault="00D8278C" w:rsidP="00D8278C">
            <w:pPr>
              <w:rPr>
                <w:rFonts w:ascii="Tahoma" w:hAnsi="Tahoma" w:cs="Tahoma"/>
              </w:rPr>
            </w:pPr>
            <w:r>
              <w:rPr>
                <w:rFonts w:ascii="Tahoma" w:hAnsi="Tahoma" w:cs="Tahoma"/>
              </w:rPr>
              <w:t>14.11.2</w:t>
            </w:r>
          </w:p>
        </w:tc>
        <w:tc>
          <w:tcPr>
            <w:tcW w:w="8931" w:type="dxa"/>
          </w:tcPr>
          <w:p w14:paraId="347ED901" w14:textId="0D251EF2" w:rsidR="00D8278C" w:rsidRDefault="00D8278C" w:rsidP="00D8278C">
            <w:pPr>
              <w:pStyle w:val="Default"/>
              <w:spacing w:after="240" w:line="276" w:lineRule="auto"/>
              <w:rPr>
                <w:rFonts w:ascii="Tahoma" w:hAnsi="Tahoma" w:cs="Tahoma"/>
              </w:rPr>
            </w:pPr>
            <w:r w:rsidRPr="00747EFF">
              <w:rPr>
                <w:rFonts w:ascii="Tahoma" w:hAnsi="Tahoma" w:cs="Tahoma"/>
              </w:rPr>
              <w:t>The panel w</w:t>
            </w:r>
            <w:r>
              <w:rPr>
                <w:rFonts w:ascii="Tahoma" w:hAnsi="Tahoma" w:cs="Tahoma"/>
              </w:rPr>
              <w:t>as</w:t>
            </w:r>
            <w:r w:rsidRPr="00747EFF">
              <w:rPr>
                <w:rFonts w:ascii="Tahoma" w:hAnsi="Tahoma" w:cs="Tahoma"/>
              </w:rPr>
              <w:t xml:space="preserve"> told</w:t>
            </w:r>
            <w:r>
              <w:rPr>
                <w:rFonts w:ascii="Tahoma" w:hAnsi="Tahoma" w:cs="Tahoma"/>
              </w:rPr>
              <w:t>,</w:t>
            </w:r>
            <w:r w:rsidRPr="00747EFF">
              <w:rPr>
                <w:rFonts w:ascii="Tahoma" w:hAnsi="Tahoma" w:cs="Tahoma"/>
              </w:rPr>
              <w:t xml:space="preserve"> however</w:t>
            </w:r>
            <w:r>
              <w:rPr>
                <w:rFonts w:ascii="Tahoma" w:hAnsi="Tahoma" w:cs="Tahoma"/>
              </w:rPr>
              <w:t>,</w:t>
            </w:r>
            <w:r w:rsidRPr="00747EFF">
              <w:rPr>
                <w:rFonts w:ascii="Tahoma" w:hAnsi="Tahoma" w:cs="Tahoma"/>
              </w:rPr>
              <w:t xml:space="preserve"> that </w:t>
            </w:r>
            <w:r w:rsidRPr="00747EFF">
              <w:rPr>
                <w:rFonts w:ascii="Tahoma" w:eastAsiaTheme="minorHAnsi" w:hAnsi="Tahoma" w:cs="Tahoma"/>
                <w:color w:val="000000" w:themeColor="text1"/>
              </w:rPr>
              <w:t>services to assertively reach out to and support people with alcohol dependence</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had previously been in place but had been lost through a series of restructures when services changed as a result of reductions in funding.</w:t>
            </w:r>
          </w:p>
        </w:tc>
        <w:tc>
          <w:tcPr>
            <w:tcW w:w="7910" w:type="dxa"/>
          </w:tcPr>
          <w:p w14:paraId="0157CEC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616A572" w14:textId="77777777" w:rsidTr="00423542">
        <w:tc>
          <w:tcPr>
            <w:tcW w:w="1276" w:type="dxa"/>
          </w:tcPr>
          <w:p w14:paraId="09446C02" w14:textId="4CF6F161" w:rsidR="00D8278C" w:rsidRDefault="00D8278C" w:rsidP="00D8278C">
            <w:pPr>
              <w:rPr>
                <w:rFonts w:ascii="Tahoma" w:hAnsi="Tahoma" w:cs="Tahoma"/>
              </w:rPr>
            </w:pPr>
            <w:r>
              <w:rPr>
                <w:rFonts w:ascii="Tahoma" w:hAnsi="Tahoma" w:cs="Tahoma"/>
              </w:rPr>
              <w:t>14.11.3</w:t>
            </w:r>
          </w:p>
        </w:tc>
        <w:tc>
          <w:tcPr>
            <w:tcW w:w="8931" w:type="dxa"/>
          </w:tcPr>
          <w:p w14:paraId="73EBDA9D" w14:textId="03F3BFBD" w:rsidR="00D8278C" w:rsidRDefault="00D8278C" w:rsidP="00D8278C">
            <w:pPr>
              <w:pStyle w:val="NormalWeb"/>
              <w:spacing w:line="276" w:lineRule="auto"/>
              <w:rPr>
                <w:rFonts w:ascii="Tahoma" w:hAnsi="Tahoma" w:cs="Tahoma"/>
                <w:color w:val="000000" w:themeColor="text1"/>
                <w:sz w:val="24"/>
                <w:szCs w:val="24"/>
              </w:rPr>
            </w:pPr>
            <w:r w:rsidRPr="002D6E18">
              <w:rPr>
                <w:rFonts w:ascii="Tahoma" w:hAnsi="Tahoma" w:cs="Tahoma"/>
                <w:color w:val="000000" w:themeColor="text1"/>
                <w:sz w:val="24"/>
                <w:szCs w:val="24"/>
              </w:rPr>
              <w:t xml:space="preserve">The panel heard that routine enquiry in relation to domestic abuse has not been implemented at Newcastle upon Tyne Hospitals NHS Foundation Trust </w:t>
            </w:r>
            <w:r>
              <w:rPr>
                <w:rFonts w:ascii="Tahoma" w:hAnsi="Tahoma" w:cs="Tahoma"/>
                <w:color w:val="000000" w:themeColor="text1"/>
                <w:sz w:val="24"/>
                <w:szCs w:val="24"/>
              </w:rPr>
              <w:t>(</w:t>
            </w:r>
            <w:r w:rsidRPr="002D6E18">
              <w:rPr>
                <w:rFonts w:ascii="Tahoma" w:hAnsi="Tahoma" w:cs="Tahoma"/>
                <w:color w:val="000000" w:themeColor="text1"/>
                <w:sz w:val="24"/>
                <w:szCs w:val="24"/>
              </w:rPr>
              <w:t>RVI</w:t>
            </w:r>
            <w:r>
              <w:rPr>
                <w:rFonts w:ascii="Tahoma" w:hAnsi="Tahoma" w:cs="Tahoma"/>
                <w:color w:val="000000" w:themeColor="text1"/>
                <w:sz w:val="24"/>
                <w:szCs w:val="24"/>
              </w:rPr>
              <w:t>)</w:t>
            </w:r>
            <w:r w:rsidRPr="002D6E18">
              <w:rPr>
                <w:rFonts w:ascii="Tahoma" w:hAnsi="Tahoma" w:cs="Tahoma"/>
                <w:color w:val="000000" w:themeColor="text1"/>
                <w:sz w:val="24"/>
                <w:szCs w:val="24"/>
              </w:rPr>
              <w:t xml:space="preserve">. This is said to be because of the challenges of managing this policy in a busy </w:t>
            </w:r>
            <w:r w:rsidRPr="002D6E18">
              <w:rPr>
                <w:rFonts w:ascii="Tahoma" w:hAnsi="Tahoma" w:cs="Tahoma"/>
                <w:color w:val="000000" w:themeColor="text1"/>
                <w:sz w:val="24"/>
                <w:szCs w:val="24"/>
              </w:rPr>
              <w:lastRenderedPageBreak/>
              <w:t>emergency department. This has been recognised as an area of learning and a recommendation made. [See 14.7.5]</w:t>
            </w:r>
            <w:r>
              <w:rPr>
                <w:rFonts w:ascii="Tahoma" w:hAnsi="Tahoma" w:cs="Tahoma"/>
                <w:color w:val="000000" w:themeColor="text1"/>
                <w:sz w:val="24"/>
                <w:szCs w:val="24"/>
              </w:rPr>
              <w:t>.</w:t>
            </w:r>
          </w:p>
          <w:p w14:paraId="20F0316A" w14:textId="0B3B1045" w:rsidR="00D8278C" w:rsidRPr="008A6C95" w:rsidRDefault="00D8278C" w:rsidP="00D8278C">
            <w:pPr>
              <w:pStyle w:val="NormalWeb"/>
              <w:spacing w:line="276" w:lineRule="auto"/>
              <w:rPr>
                <w:rFonts w:ascii="Tahoma" w:hAnsi="Tahoma" w:cs="Tahoma"/>
                <w:color w:val="000000" w:themeColor="text1"/>
                <w:sz w:val="24"/>
                <w:szCs w:val="24"/>
              </w:rPr>
            </w:pPr>
          </w:p>
        </w:tc>
        <w:tc>
          <w:tcPr>
            <w:tcW w:w="7910" w:type="dxa"/>
          </w:tcPr>
          <w:p w14:paraId="39A47B30"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9956737" w14:textId="77777777" w:rsidTr="00423542">
        <w:tc>
          <w:tcPr>
            <w:tcW w:w="1276" w:type="dxa"/>
          </w:tcPr>
          <w:p w14:paraId="438AC45A" w14:textId="5635A391" w:rsidR="00D8278C" w:rsidRPr="00C30F12" w:rsidRDefault="00D8278C" w:rsidP="00D8278C">
            <w:pPr>
              <w:rPr>
                <w:rFonts w:ascii="Tahoma" w:hAnsi="Tahoma" w:cs="Tahoma"/>
              </w:rPr>
            </w:pPr>
            <w:r>
              <w:rPr>
                <w:rFonts w:ascii="Tahoma" w:hAnsi="Tahoma" w:cs="Tahoma"/>
              </w:rPr>
              <w:t>14.12</w:t>
            </w:r>
          </w:p>
        </w:tc>
        <w:tc>
          <w:tcPr>
            <w:tcW w:w="8931" w:type="dxa"/>
          </w:tcPr>
          <w:p w14:paraId="3D9B7781" w14:textId="78DE34E7" w:rsidR="00D8278C" w:rsidRPr="000A76A4" w:rsidRDefault="00D8278C" w:rsidP="00D8278C">
            <w:pPr>
              <w:spacing w:after="240"/>
              <w:rPr>
                <w:rFonts w:ascii="Tahoma" w:hAnsi="Tahoma" w:cs="Tahoma"/>
                <w:b/>
                <w:bCs/>
              </w:rPr>
            </w:pPr>
            <w:r w:rsidRPr="0096513A">
              <w:rPr>
                <w:rFonts w:ascii="Tahoma" w:hAnsi="Tahoma" w:cs="Tahoma"/>
                <w:b/>
                <w:bCs/>
              </w:rPr>
              <w:t>What learning has emerged for your agency?</w:t>
            </w:r>
          </w:p>
        </w:tc>
        <w:tc>
          <w:tcPr>
            <w:tcW w:w="7910" w:type="dxa"/>
          </w:tcPr>
          <w:p w14:paraId="10445C4B"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300DDE58" w14:textId="77777777" w:rsidTr="00423542">
        <w:tc>
          <w:tcPr>
            <w:tcW w:w="1276" w:type="dxa"/>
          </w:tcPr>
          <w:p w14:paraId="7A16B78C" w14:textId="7F0AC8B1" w:rsidR="00D8278C" w:rsidRDefault="00D8278C" w:rsidP="00D8278C">
            <w:pPr>
              <w:rPr>
                <w:rFonts w:ascii="Tahoma" w:hAnsi="Tahoma" w:cs="Tahoma"/>
              </w:rPr>
            </w:pPr>
            <w:r>
              <w:rPr>
                <w:rFonts w:ascii="Tahoma" w:hAnsi="Tahoma" w:cs="Tahoma"/>
              </w:rPr>
              <w:t>14.12.1</w:t>
            </w:r>
          </w:p>
        </w:tc>
        <w:tc>
          <w:tcPr>
            <w:tcW w:w="8931" w:type="dxa"/>
          </w:tcPr>
          <w:p w14:paraId="21D780BF" w14:textId="73214A28" w:rsidR="00D8278C" w:rsidRPr="00A82C46" w:rsidRDefault="00D8278C" w:rsidP="00D8278C">
            <w:pPr>
              <w:pStyle w:val="BodyText"/>
              <w:overflowPunct/>
              <w:autoSpaceDE/>
              <w:autoSpaceDN/>
              <w:adjustRightInd/>
              <w:spacing w:before="30" w:after="30" w:line="276" w:lineRule="auto"/>
              <w:textAlignment w:val="auto"/>
              <w:rPr>
                <w:rFonts w:ascii="Tahoma" w:hAnsi="Tahoma" w:cs="Tahoma"/>
                <w:u w:val="single"/>
              </w:rPr>
            </w:pPr>
            <w:r w:rsidRPr="00A82C46">
              <w:rPr>
                <w:rFonts w:ascii="Tahoma" w:hAnsi="Tahoma" w:cs="Tahoma"/>
                <w:u w:val="single"/>
              </w:rPr>
              <w:t>Primary care</w:t>
            </w:r>
          </w:p>
          <w:p w14:paraId="2C3772C0" w14:textId="390F775F" w:rsidR="00D8278C" w:rsidRDefault="00D8278C" w:rsidP="00D8278C">
            <w:pPr>
              <w:pStyle w:val="BodyText"/>
              <w:overflowPunct/>
              <w:autoSpaceDE/>
              <w:autoSpaceDN/>
              <w:adjustRightInd/>
              <w:spacing w:before="30" w:after="30" w:line="276" w:lineRule="auto"/>
              <w:textAlignment w:val="auto"/>
              <w:rPr>
                <w:rFonts w:ascii="Tahoma" w:hAnsi="Tahoma" w:cs="Tahoma"/>
              </w:rPr>
            </w:pPr>
            <w:r w:rsidRPr="0023188C">
              <w:rPr>
                <w:rFonts w:ascii="Tahoma" w:hAnsi="Tahoma" w:cs="Tahoma"/>
              </w:rPr>
              <w:t>This case can be used to highlight the need for selective inquiry about domestic abuse in at</w:t>
            </w:r>
            <w:r>
              <w:rPr>
                <w:rFonts w:ascii="Tahoma" w:hAnsi="Tahoma" w:cs="Tahoma"/>
              </w:rPr>
              <w:t>-</w:t>
            </w:r>
            <w:r w:rsidRPr="0023188C">
              <w:rPr>
                <w:rFonts w:ascii="Tahoma" w:hAnsi="Tahoma" w:cs="Tahoma"/>
              </w:rPr>
              <w:t>risk presentations.</w:t>
            </w:r>
          </w:p>
          <w:p w14:paraId="583534FA" w14:textId="77777777" w:rsidR="00D8278C" w:rsidRPr="0023188C" w:rsidRDefault="00D8278C" w:rsidP="00D8278C">
            <w:pPr>
              <w:pStyle w:val="BodyText"/>
              <w:overflowPunct/>
              <w:autoSpaceDE/>
              <w:autoSpaceDN/>
              <w:adjustRightInd/>
              <w:spacing w:before="30" w:after="30" w:line="276" w:lineRule="auto"/>
              <w:textAlignment w:val="auto"/>
              <w:rPr>
                <w:rFonts w:ascii="Tahoma" w:hAnsi="Tahoma" w:cs="Tahoma"/>
              </w:rPr>
            </w:pPr>
          </w:p>
          <w:p w14:paraId="6639FB47" w14:textId="0C3E45F9" w:rsidR="00D8278C" w:rsidRDefault="00D8278C" w:rsidP="00D8278C">
            <w:pPr>
              <w:pStyle w:val="BodyText"/>
              <w:overflowPunct/>
              <w:autoSpaceDE/>
              <w:autoSpaceDN/>
              <w:adjustRightInd/>
              <w:spacing w:before="30" w:after="30" w:line="276" w:lineRule="auto"/>
              <w:textAlignment w:val="auto"/>
              <w:rPr>
                <w:rFonts w:ascii="Tahoma" w:hAnsi="Tahoma" w:cs="Tahoma"/>
              </w:rPr>
            </w:pPr>
            <w:r w:rsidRPr="0023188C">
              <w:rPr>
                <w:rFonts w:ascii="Tahoma" w:hAnsi="Tahoma" w:cs="Tahoma"/>
              </w:rPr>
              <w:t>This case can be used to highlight that having professional curiosity around family relationships and confrontations may help primary care staff to understand contextual safeguarding of an individual.</w:t>
            </w:r>
          </w:p>
          <w:p w14:paraId="4C0F0B31" w14:textId="77777777" w:rsidR="00D8278C" w:rsidRPr="0023188C" w:rsidRDefault="00D8278C" w:rsidP="00D8278C">
            <w:pPr>
              <w:pStyle w:val="BodyText"/>
              <w:overflowPunct/>
              <w:autoSpaceDE/>
              <w:autoSpaceDN/>
              <w:adjustRightInd/>
              <w:spacing w:before="30" w:after="30" w:line="276" w:lineRule="auto"/>
              <w:textAlignment w:val="auto"/>
              <w:rPr>
                <w:rFonts w:ascii="Tahoma" w:hAnsi="Tahoma" w:cs="Tahoma"/>
              </w:rPr>
            </w:pPr>
          </w:p>
          <w:p w14:paraId="5969B03A" w14:textId="7BEFA1D2" w:rsidR="00D8278C" w:rsidRPr="0023188C" w:rsidRDefault="00D8278C" w:rsidP="00D8278C">
            <w:pPr>
              <w:pStyle w:val="BodyText"/>
              <w:overflowPunct/>
              <w:autoSpaceDE/>
              <w:autoSpaceDN/>
              <w:adjustRightInd/>
              <w:spacing w:before="30" w:after="30" w:line="276" w:lineRule="auto"/>
              <w:textAlignment w:val="auto"/>
              <w:rPr>
                <w:rFonts w:ascii="Tahoma" w:hAnsi="Tahoma" w:cs="Tahoma"/>
              </w:rPr>
            </w:pPr>
            <w:r w:rsidRPr="0023188C">
              <w:rPr>
                <w:rFonts w:ascii="Tahoma" w:hAnsi="Tahoma" w:cs="Tahoma"/>
              </w:rPr>
              <w:t xml:space="preserve">This case can serve as a reminder to clearly document how capacity has been considered in a patient with </w:t>
            </w:r>
            <w:r>
              <w:rPr>
                <w:rFonts w:ascii="Tahoma" w:hAnsi="Tahoma" w:cs="Tahoma"/>
              </w:rPr>
              <w:t>alcohol dependency</w:t>
            </w:r>
            <w:r w:rsidRPr="0023188C">
              <w:rPr>
                <w:rFonts w:ascii="Tahoma" w:hAnsi="Tahoma" w:cs="Tahoma"/>
              </w:rPr>
              <w:t>.</w:t>
            </w:r>
          </w:p>
          <w:p w14:paraId="19A0C6DB" w14:textId="77777777" w:rsidR="00D8278C" w:rsidRDefault="00D8278C" w:rsidP="00D8278C">
            <w:pPr>
              <w:spacing w:after="240" w:line="276" w:lineRule="auto"/>
              <w:rPr>
                <w:rFonts w:ascii="Tahoma" w:hAnsi="Tahoma" w:cs="Tahoma"/>
                <w:color w:val="000000" w:themeColor="text1"/>
              </w:rPr>
            </w:pPr>
          </w:p>
          <w:p w14:paraId="548C6A4C" w14:textId="15706B18" w:rsidR="00D8278C" w:rsidRPr="0023188C" w:rsidRDefault="00D8278C" w:rsidP="00D8278C">
            <w:pPr>
              <w:spacing w:after="240" w:line="276" w:lineRule="auto"/>
              <w:rPr>
                <w:rFonts w:ascii="Tahoma" w:hAnsi="Tahoma" w:cs="Tahoma"/>
                <w:color w:val="000000" w:themeColor="text1"/>
              </w:rPr>
            </w:pPr>
            <w:r w:rsidRPr="00747EFF">
              <w:rPr>
                <w:rFonts w:ascii="Tahoma" w:hAnsi="Tahoma" w:cs="Tahoma"/>
                <w:color w:val="000000" w:themeColor="text1"/>
              </w:rPr>
              <w:t>See appendix A for single agency recommendations</w:t>
            </w:r>
          </w:p>
        </w:tc>
        <w:tc>
          <w:tcPr>
            <w:tcW w:w="7910" w:type="dxa"/>
          </w:tcPr>
          <w:p w14:paraId="29D6C9F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9E89AA0" w14:textId="77777777" w:rsidTr="00423542">
        <w:tc>
          <w:tcPr>
            <w:tcW w:w="1276" w:type="dxa"/>
          </w:tcPr>
          <w:p w14:paraId="4CB79816" w14:textId="06BC1530" w:rsidR="00D8278C" w:rsidRDefault="00D8278C" w:rsidP="00D8278C">
            <w:pPr>
              <w:rPr>
                <w:rFonts w:ascii="Tahoma" w:hAnsi="Tahoma" w:cs="Tahoma"/>
              </w:rPr>
            </w:pPr>
            <w:r>
              <w:rPr>
                <w:rFonts w:ascii="Tahoma" w:hAnsi="Tahoma" w:cs="Tahoma"/>
              </w:rPr>
              <w:t>14.12.2</w:t>
            </w:r>
          </w:p>
        </w:tc>
        <w:tc>
          <w:tcPr>
            <w:tcW w:w="8931" w:type="dxa"/>
          </w:tcPr>
          <w:p w14:paraId="62CD0773" w14:textId="77777777" w:rsidR="00D8278C" w:rsidRPr="00A82C46" w:rsidRDefault="00D8278C" w:rsidP="00D8278C">
            <w:pPr>
              <w:pStyle w:val="BodyText"/>
              <w:overflowPunct/>
              <w:autoSpaceDE/>
              <w:autoSpaceDN/>
              <w:adjustRightInd/>
              <w:spacing w:before="30" w:after="30" w:line="276" w:lineRule="auto"/>
              <w:jc w:val="both"/>
              <w:textAlignment w:val="auto"/>
              <w:rPr>
                <w:rFonts w:ascii="Tahoma" w:hAnsi="Tahoma" w:cs="Tahoma"/>
                <w:u w:val="single"/>
              </w:rPr>
            </w:pPr>
            <w:r w:rsidRPr="00A82C46">
              <w:rPr>
                <w:rFonts w:ascii="Tahoma" w:hAnsi="Tahoma" w:cs="Tahoma"/>
                <w:u w:val="single"/>
              </w:rPr>
              <w:t>NEAS</w:t>
            </w:r>
          </w:p>
          <w:p w14:paraId="79AFA9BD" w14:textId="7BEC8794" w:rsidR="00D8278C" w:rsidRDefault="00D8278C" w:rsidP="00D8278C">
            <w:pPr>
              <w:pStyle w:val="BodyText"/>
              <w:overflowPunct/>
              <w:autoSpaceDE/>
              <w:autoSpaceDN/>
              <w:adjustRightInd/>
              <w:spacing w:before="30" w:after="30" w:line="276" w:lineRule="auto"/>
              <w:textAlignment w:val="auto"/>
              <w:rPr>
                <w:rFonts w:ascii="Tahoma" w:hAnsi="Tahoma" w:cs="Tahoma"/>
              </w:rPr>
            </w:pPr>
            <w:r w:rsidRPr="0023188C">
              <w:rPr>
                <w:rFonts w:ascii="Tahoma" w:hAnsi="Tahoma" w:cs="Tahoma"/>
              </w:rPr>
              <w:t xml:space="preserve">Whilst </w:t>
            </w:r>
            <w:r>
              <w:rPr>
                <w:rFonts w:ascii="Tahoma" w:hAnsi="Tahoma" w:cs="Tahoma"/>
              </w:rPr>
              <w:t>two</w:t>
            </w:r>
            <w:r w:rsidRPr="0023188C">
              <w:rPr>
                <w:rFonts w:ascii="Tahoma" w:hAnsi="Tahoma" w:cs="Tahoma"/>
              </w:rPr>
              <w:t xml:space="preserve"> safeguarding referrals were made in 2018, it is possible </w:t>
            </w:r>
            <w:r>
              <w:rPr>
                <w:rFonts w:ascii="Tahoma" w:hAnsi="Tahoma" w:cs="Tahoma"/>
              </w:rPr>
              <w:t xml:space="preserve">that </w:t>
            </w:r>
            <w:r w:rsidRPr="0023188C">
              <w:rPr>
                <w:rFonts w:ascii="Tahoma" w:hAnsi="Tahoma" w:cs="Tahoma"/>
              </w:rPr>
              <w:t xml:space="preserve">there were missed opportunities to raise other referrals. There were occasions where </w:t>
            </w:r>
            <w:r>
              <w:rPr>
                <w:rFonts w:ascii="Tahoma" w:hAnsi="Tahoma" w:cs="Tahoma"/>
              </w:rPr>
              <w:t>Nora</w:t>
            </w:r>
            <w:r w:rsidRPr="0023188C">
              <w:rPr>
                <w:rFonts w:ascii="Tahoma" w:hAnsi="Tahoma" w:cs="Tahoma"/>
              </w:rPr>
              <w:t xml:space="preserve"> reported having been assaulted</w:t>
            </w:r>
            <w:r>
              <w:rPr>
                <w:rFonts w:ascii="Tahoma" w:hAnsi="Tahoma" w:cs="Tahoma"/>
              </w:rPr>
              <w:t>:</w:t>
            </w:r>
            <w:r w:rsidRPr="0023188C">
              <w:rPr>
                <w:rFonts w:ascii="Tahoma" w:hAnsi="Tahoma" w:cs="Tahoma"/>
              </w:rPr>
              <w:t xml:space="preserve"> whilst this information was limited</w:t>
            </w:r>
            <w:r>
              <w:rPr>
                <w:rFonts w:ascii="Tahoma" w:hAnsi="Tahoma" w:cs="Tahoma"/>
              </w:rPr>
              <w:t>,</w:t>
            </w:r>
            <w:r w:rsidRPr="0023188C">
              <w:rPr>
                <w:rFonts w:ascii="Tahoma" w:hAnsi="Tahoma" w:cs="Tahoma"/>
              </w:rPr>
              <w:t xml:space="preserve"> it would have been appropriate to share this with partner agencies</w:t>
            </w:r>
            <w:r>
              <w:rPr>
                <w:rFonts w:ascii="Tahoma" w:hAnsi="Tahoma" w:cs="Tahoma"/>
              </w:rPr>
              <w:t>.</w:t>
            </w:r>
          </w:p>
          <w:p w14:paraId="2DDA6581" w14:textId="2E74E1A7" w:rsidR="00D8278C" w:rsidRDefault="00D8278C" w:rsidP="00D8278C">
            <w:pPr>
              <w:pStyle w:val="BodyText"/>
              <w:overflowPunct/>
              <w:autoSpaceDE/>
              <w:autoSpaceDN/>
              <w:adjustRightInd/>
              <w:spacing w:before="30" w:after="30" w:line="276" w:lineRule="auto"/>
              <w:textAlignment w:val="auto"/>
              <w:rPr>
                <w:rFonts w:ascii="Tahoma" w:hAnsi="Tahoma" w:cs="Tahoma"/>
              </w:rPr>
            </w:pPr>
          </w:p>
          <w:p w14:paraId="1DF41888" w14:textId="52761188" w:rsidR="00D8278C" w:rsidRPr="00747EFF" w:rsidRDefault="00D8278C" w:rsidP="00D8278C">
            <w:pPr>
              <w:spacing w:line="276" w:lineRule="auto"/>
              <w:rPr>
                <w:rFonts w:ascii="Tahoma" w:hAnsi="Tahoma" w:cs="Tahoma"/>
              </w:rPr>
            </w:pPr>
            <w:r w:rsidRPr="00747EFF">
              <w:rPr>
                <w:rFonts w:ascii="Tahoma" w:hAnsi="Tahoma" w:cs="Tahoma"/>
              </w:rPr>
              <w:t>The panel w</w:t>
            </w:r>
            <w:r>
              <w:rPr>
                <w:rFonts w:ascii="Tahoma" w:hAnsi="Tahoma" w:cs="Tahoma"/>
              </w:rPr>
              <w:t>as</w:t>
            </w:r>
            <w:r w:rsidRPr="00747EFF">
              <w:rPr>
                <w:rFonts w:ascii="Tahoma" w:hAnsi="Tahoma" w:cs="Tahoma"/>
              </w:rPr>
              <w:t xml:space="preserve"> told that during 2021/22</w:t>
            </w:r>
            <w:r>
              <w:rPr>
                <w:rFonts w:ascii="Tahoma" w:hAnsi="Tahoma" w:cs="Tahoma"/>
              </w:rPr>
              <w:t>,</w:t>
            </w:r>
            <w:r w:rsidRPr="00747EFF">
              <w:rPr>
                <w:rFonts w:ascii="Tahoma" w:hAnsi="Tahoma" w:cs="Tahoma"/>
              </w:rPr>
              <w:t xml:space="preserve"> a statutory and mandatory training programme was delivered to front</w:t>
            </w:r>
            <w:r>
              <w:rPr>
                <w:rFonts w:ascii="Tahoma" w:hAnsi="Tahoma" w:cs="Tahoma"/>
              </w:rPr>
              <w:t>-</w:t>
            </w:r>
            <w:r w:rsidRPr="00747EFF">
              <w:rPr>
                <w:rFonts w:ascii="Tahoma" w:hAnsi="Tahoma" w:cs="Tahoma"/>
              </w:rPr>
              <w:t>line staff regarding the impact of substance misuse, self-neglect</w:t>
            </w:r>
            <w:r>
              <w:rPr>
                <w:rFonts w:ascii="Tahoma" w:hAnsi="Tahoma" w:cs="Tahoma"/>
              </w:rPr>
              <w:t>,</w:t>
            </w:r>
            <w:r w:rsidRPr="00747EFF">
              <w:rPr>
                <w:rFonts w:ascii="Tahoma" w:hAnsi="Tahoma" w:cs="Tahoma"/>
              </w:rPr>
              <w:t xml:space="preserve"> and mental capacity. The statutory and mandatory training for 2022/</w:t>
            </w:r>
            <w:r>
              <w:rPr>
                <w:rFonts w:ascii="Tahoma" w:hAnsi="Tahoma" w:cs="Tahoma"/>
              </w:rPr>
              <w:t>2</w:t>
            </w:r>
            <w:r w:rsidRPr="00747EFF">
              <w:rPr>
                <w:rFonts w:ascii="Tahoma" w:hAnsi="Tahoma" w:cs="Tahoma"/>
              </w:rPr>
              <w:t xml:space="preserve">3 has a dedicated session regarding domestic abuse, </w:t>
            </w:r>
            <w:r>
              <w:rPr>
                <w:rFonts w:ascii="Tahoma" w:hAnsi="Tahoma" w:cs="Tahoma"/>
              </w:rPr>
              <w:t xml:space="preserve">and </w:t>
            </w:r>
            <w:r w:rsidRPr="00747EFF">
              <w:rPr>
                <w:rFonts w:ascii="Tahoma" w:hAnsi="Tahoma" w:cs="Tahoma"/>
              </w:rPr>
              <w:t xml:space="preserve">there is a focus on red flags and reporting </w:t>
            </w:r>
            <w:r>
              <w:rPr>
                <w:rFonts w:ascii="Tahoma" w:eastAsia="Calibri" w:hAnsi="Tahoma" w:cs="Tahoma"/>
              </w:rPr>
              <w:t xml:space="preserve">– </w:t>
            </w:r>
            <w:r w:rsidRPr="00747EFF">
              <w:rPr>
                <w:rFonts w:ascii="Tahoma" w:hAnsi="Tahoma" w:cs="Tahoma"/>
              </w:rPr>
              <w:t>using an example from NEAS records. NEAS has focussed on immediate safety and information sharing. There is also a focus on professional curiosity and asking questions along with coercive control. Finally</w:t>
            </w:r>
            <w:r>
              <w:rPr>
                <w:rFonts w:ascii="Tahoma" w:hAnsi="Tahoma" w:cs="Tahoma"/>
              </w:rPr>
              <w:t>,</w:t>
            </w:r>
            <w:r w:rsidRPr="00747EFF">
              <w:rPr>
                <w:rFonts w:ascii="Tahoma" w:hAnsi="Tahoma" w:cs="Tahoma"/>
              </w:rPr>
              <w:t xml:space="preserve"> NEAS </w:t>
            </w:r>
            <w:r>
              <w:rPr>
                <w:rFonts w:ascii="Tahoma" w:hAnsi="Tahoma" w:cs="Tahoma"/>
              </w:rPr>
              <w:t>is</w:t>
            </w:r>
            <w:r w:rsidRPr="00747EFF">
              <w:rPr>
                <w:rFonts w:ascii="Tahoma" w:hAnsi="Tahoma" w:cs="Tahoma"/>
              </w:rPr>
              <w:t xml:space="preserve"> also covering domestic homicides across the region</w:t>
            </w:r>
            <w:r>
              <w:rPr>
                <w:rFonts w:ascii="Tahoma" w:hAnsi="Tahoma" w:cs="Tahoma"/>
              </w:rPr>
              <w:t>,</w:t>
            </w:r>
            <w:r w:rsidRPr="00747EFF">
              <w:rPr>
                <w:rFonts w:ascii="Tahoma" w:hAnsi="Tahoma" w:cs="Tahoma"/>
              </w:rPr>
              <w:t xml:space="preserve"> and the links between domestic abuse / substance use and mental health</w:t>
            </w:r>
            <w:r>
              <w:rPr>
                <w:rFonts w:ascii="Tahoma" w:hAnsi="Tahoma" w:cs="Tahoma"/>
              </w:rPr>
              <w:t>,</w:t>
            </w:r>
            <w:r w:rsidRPr="00747EFF">
              <w:rPr>
                <w:rFonts w:ascii="Tahoma" w:hAnsi="Tahoma" w:cs="Tahoma"/>
              </w:rPr>
              <w:t xml:space="preserve"> which have been evident in a number of reviews.</w:t>
            </w:r>
          </w:p>
          <w:p w14:paraId="386B8166" w14:textId="0F4FF2B6" w:rsidR="00D8278C" w:rsidRPr="00747EFF" w:rsidRDefault="00D8278C" w:rsidP="00D8278C">
            <w:pPr>
              <w:pStyle w:val="BodyText"/>
              <w:overflowPunct/>
              <w:autoSpaceDE/>
              <w:autoSpaceDN/>
              <w:adjustRightInd/>
              <w:spacing w:before="30" w:after="30" w:line="276" w:lineRule="auto"/>
              <w:textAlignment w:val="auto"/>
              <w:rPr>
                <w:rFonts w:ascii="Tahoma" w:hAnsi="Tahoma" w:cs="Tahoma"/>
              </w:rPr>
            </w:pPr>
          </w:p>
          <w:p w14:paraId="3A527369" w14:textId="14C937B6" w:rsidR="00D8278C" w:rsidRPr="0023188C" w:rsidRDefault="00D8278C" w:rsidP="00D8278C">
            <w:pPr>
              <w:pStyle w:val="BodyText"/>
              <w:overflowPunct/>
              <w:autoSpaceDE/>
              <w:autoSpaceDN/>
              <w:adjustRightInd/>
              <w:spacing w:before="30" w:after="30" w:line="276" w:lineRule="auto"/>
              <w:textAlignment w:val="auto"/>
              <w:rPr>
                <w:rFonts w:ascii="Tahoma" w:hAnsi="Tahoma" w:cs="Tahoma"/>
              </w:rPr>
            </w:pPr>
            <w:r w:rsidRPr="00747EFF">
              <w:rPr>
                <w:rFonts w:ascii="Tahoma" w:hAnsi="Tahoma" w:cs="Tahoma"/>
              </w:rPr>
              <w:t>No further recommendation is therefore made on this point.</w:t>
            </w:r>
          </w:p>
        </w:tc>
        <w:tc>
          <w:tcPr>
            <w:tcW w:w="7910" w:type="dxa"/>
          </w:tcPr>
          <w:p w14:paraId="082260CF"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A449F70" w14:textId="77777777" w:rsidTr="00423542">
        <w:tc>
          <w:tcPr>
            <w:tcW w:w="1276" w:type="dxa"/>
          </w:tcPr>
          <w:p w14:paraId="0606B5D5" w14:textId="5138A940" w:rsidR="00D8278C" w:rsidRDefault="00D8278C" w:rsidP="00D8278C">
            <w:pPr>
              <w:rPr>
                <w:rFonts w:ascii="Tahoma" w:hAnsi="Tahoma" w:cs="Tahoma"/>
              </w:rPr>
            </w:pPr>
            <w:r>
              <w:rPr>
                <w:rFonts w:ascii="Tahoma" w:hAnsi="Tahoma" w:cs="Tahoma"/>
              </w:rPr>
              <w:t>14.12.3</w:t>
            </w:r>
          </w:p>
        </w:tc>
        <w:tc>
          <w:tcPr>
            <w:tcW w:w="8931" w:type="dxa"/>
          </w:tcPr>
          <w:p w14:paraId="28BFF323" w14:textId="77777777" w:rsidR="00D8278C" w:rsidRPr="00A82C46" w:rsidRDefault="00D8278C" w:rsidP="00D8278C">
            <w:pPr>
              <w:pStyle w:val="BodyText"/>
              <w:overflowPunct/>
              <w:autoSpaceDE/>
              <w:autoSpaceDN/>
              <w:adjustRightInd/>
              <w:spacing w:before="30" w:after="30" w:line="276" w:lineRule="auto"/>
              <w:jc w:val="both"/>
              <w:textAlignment w:val="auto"/>
              <w:rPr>
                <w:rFonts w:ascii="Tahoma" w:hAnsi="Tahoma" w:cs="Tahoma"/>
                <w:u w:val="single"/>
              </w:rPr>
            </w:pPr>
            <w:r w:rsidRPr="00A82C46">
              <w:rPr>
                <w:rFonts w:ascii="Tahoma" w:hAnsi="Tahoma" w:cs="Tahoma"/>
                <w:u w:val="single"/>
              </w:rPr>
              <w:t>RVI</w:t>
            </w:r>
          </w:p>
          <w:p w14:paraId="66DF43C1" w14:textId="34AD03D4" w:rsidR="00D8278C" w:rsidRDefault="00D8278C" w:rsidP="00D8278C">
            <w:pPr>
              <w:pStyle w:val="BodyText"/>
              <w:spacing w:before="30" w:after="30" w:line="276" w:lineRule="auto"/>
              <w:rPr>
                <w:rFonts w:ascii="Tahoma" w:hAnsi="Tahoma" w:cs="Tahoma"/>
                <w:szCs w:val="22"/>
              </w:rPr>
            </w:pPr>
            <w:r w:rsidRPr="0023188C">
              <w:rPr>
                <w:rFonts w:ascii="Tahoma" w:hAnsi="Tahoma" w:cs="Tahoma"/>
                <w:szCs w:val="22"/>
              </w:rPr>
              <w:t xml:space="preserve">Routine enquiry is not used in the </w:t>
            </w:r>
            <w:r>
              <w:rPr>
                <w:rFonts w:ascii="Tahoma" w:hAnsi="Tahoma" w:cs="Tahoma"/>
                <w:szCs w:val="22"/>
              </w:rPr>
              <w:t>d</w:t>
            </w:r>
            <w:r w:rsidRPr="0023188C">
              <w:rPr>
                <w:rFonts w:ascii="Tahoma" w:hAnsi="Tahoma" w:cs="Tahoma"/>
                <w:szCs w:val="22"/>
              </w:rPr>
              <w:t>epartments attended</w:t>
            </w:r>
            <w:r>
              <w:rPr>
                <w:rFonts w:ascii="Tahoma" w:hAnsi="Tahoma" w:cs="Tahoma"/>
                <w:szCs w:val="22"/>
              </w:rPr>
              <w:t>,</w:t>
            </w:r>
            <w:r w:rsidRPr="0023188C">
              <w:rPr>
                <w:rFonts w:ascii="Tahoma" w:hAnsi="Tahoma" w:cs="Tahoma"/>
                <w:szCs w:val="22"/>
              </w:rPr>
              <w:t xml:space="preserve"> and when given the opportunity for selective enquiry</w:t>
            </w:r>
            <w:r>
              <w:rPr>
                <w:rFonts w:ascii="Tahoma" w:hAnsi="Tahoma" w:cs="Tahoma"/>
                <w:szCs w:val="22"/>
              </w:rPr>
              <w:t>,</w:t>
            </w:r>
            <w:r w:rsidRPr="0023188C">
              <w:rPr>
                <w:rFonts w:ascii="Tahoma" w:hAnsi="Tahoma" w:cs="Tahoma"/>
                <w:szCs w:val="22"/>
              </w:rPr>
              <w:t xml:space="preserve"> </w:t>
            </w:r>
            <w:r>
              <w:rPr>
                <w:rFonts w:ascii="Tahoma" w:hAnsi="Tahoma" w:cs="Tahoma"/>
                <w:szCs w:val="22"/>
              </w:rPr>
              <w:t>Nora</w:t>
            </w:r>
            <w:r w:rsidRPr="0023188C">
              <w:rPr>
                <w:rFonts w:ascii="Tahoma" w:hAnsi="Tahoma" w:cs="Tahoma"/>
                <w:szCs w:val="22"/>
              </w:rPr>
              <w:t xml:space="preserve"> denied </w:t>
            </w:r>
            <w:r>
              <w:rPr>
                <w:rFonts w:ascii="Tahoma" w:hAnsi="Tahoma" w:cs="Tahoma"/>
                <w:szCs w:val="22"/>
              </w:rPr>
              <w:t>d</w:t>
            </w:r>
            <w:r w:rsidRPr="0023188C">
              <w:rPr>
                <w:rFonts w:ascii="Tahoma" w:hAnsi="Tahoma" w:cs="Tahoma"/>
                <w:szCs w:val="22"/>
              </w:rPr>
              <w:t xml:space="preserve">omestic </w:t>
            </w:r>
            <w:r>
              <w:rPr>
                <w:rFonts w:ascii="Tahoma" w:hAnsi="Tahoma" w:cs="Tahoma"/>
                <w:szCs w:val="22"/>
              </w:rPr>
              <w:t>a</w:t>
            </w:r>
            <w:r w:rsidRPr="0023188C">
              <w:rPr>
                <w:rFonts w:ascii="Tahoma" w:hAnsi="Tahoma" w:cs="Tahoma"/>
                <w:szCs w:val="22"/>
              </w:rPr>
              <w:t>buse.</w:t>
            </w:r>
            <w:r>
              <w:rPr>
                <w:rFonts w:ascii="Tahoma" w:hAnsi="Tahoma" w:cs="Tahoma"/>
                <w:szCs w:val="22"/>
              </w:rPr>
              <w:t xml:space="preserve"> </w:t>
            </w:r>
          </w:p>
          <w:p w14:paraId="6C78A717" w14:textId="43721F5B" w:rsidR="00D8278C" w:rsidRPr="00E10A91" w:rsidRDefault="00D8278C" w:rsidP="00D8278C">
            <w:pPr>
              <w:spacing w:line="276" w:lineRule="auto"/>
              <w:rPr>
                <w:rFonts w:ascii="Tahoma" w:hAnsi="Tahoma" w:cs="Tahoma"/>
                <w:color w:val="000000" w:themeColor="text1"/>
                <w:sz w:val="20"/>
                <w:szCs w:val="20"/>
              </w:rPr>
            </w:pPr>
            <w:r>
              <w:rPr>
                <w:rFonts w:ascii="Tahoma" w:hAnsi="Tahoma" w:cs="Tahoma"/>
                <w:szCs w:val="22"/>
              </w:rPr>
              <w:lastRenderedPageBreak/>
              <w:t xml:space="preserve">[see single agency recommendation for </w:t>
            </w:r>
            <w:r w:rsidR="007C4BED" w:rsidRPr="0004608A">
              <w:rPr>
                <w:rFonts w:ascii="Tahoma" w:hAnsi="Tahoma" w:cs="Tahoma"/>
              </w:rPr>
              <w:t>Newcastle</w:t>
            </w:r>
            <w:r w:rsidR="007C4BED">
              <w:rPr>
                <w:rFonts w:ascii="Tahoma" w:hAnsi="Tahoma" w:cs="Tahoma"/>
              </w:rPr>
              <w:t xml:space="preserve"> upon Tyne </w:t>
            </w:r>
            <w:r w:rsidR="007C4BED" w:rsidRPr="0004608A">
              <w:rPr>
                <w:rFonts w:ascii="Tahoma" w:hAnsi="Tahoma" w:cs="Tahoma"/>
              </w:rPr>
              <w:t xml:space="preserve">Hospitals NHS </w:t>
            </w:r>
            <w:r w:rsidR="007C4BED">
              <w:rPr>
                <w:rFonts w:ascii="Tahoma" w:hAnsi="Tahoma" w:cs="Tahoma"/>
              </w:rPr>
              <w:t xml:space="preserve">Foundation </w:t>
            </w:r>
            <w:r w:rsidR="007C4BED" w:rsidRPr="0004608A">
              <w:rPr>
                <w:rFonts w:ascii="Tahoma" w:hAnsi="Tahoma" w:cs="Tahoma"/>
              </w:rPr>
              <w:t>Trust</w:t>
            </w:r>
            <w:r>
              <w:rPr>
                <w:rFonts w:ascii="Tahoma" w:hAnsi="Tahoma" w:cs="Tahoma"/>
                <w:color w:val="000000" w:themeColor="text1"/>
              </w:rPr>
              <w:t xml:space="preserve"> </w:t>
            </w:r>
            <w:r>
              <w:rPr>
                <w:rFonts w:ascii="Tahoma" w:hAnsi="Tahoma" w:cs="Tahoma"/>
                <w:szCs w:val="22"/>
              </w:rPr>
              <w:t>in action plan]</w:t>
            </w:r>
          </w:p>
          <w:p w14:paraId="668E7552" w14:textId="0237CAC5" w:rsidR="00D8278C" w:rsidRPr="0023188C" w:rsidRDefault="00D8278C" w:rsidP="00D8278C">
            <w:pPr>
              <w:pStyle w:val="BodyText"/>
              <w:spacing w:before="30" w:after="30" w:line="276" w:lineRule="auto"/>
              <w:rPr>
                <w:rFonts w:ascii="Tahoma" w:hAnsi="Tahoma" w:cs="Tahoma"/>
                <w:szCs w:val="22"/>
              </w:rPr>
            </w:pPr>
          </w:p>
          <w:p w14:paraId="3FF79DDE" w14:textId="1A834880" w:rsidR="00D8278C" w:rsidRPr="0023188C" w:rsidRDefault="00D8278C" w:rsidP="00D8278C">
            <w:pPr>
              <w:pStyle w:val="BodyText"/>
              <w:spacing w:before="30" w:after="30" w:line="276" w:lineRule="auto"/>
              <w:rPr>
                <w:rFonts w:ascii="Tahoma" w:hAnsi="Tahoma" w:cs="Tahoma"/>
                <w:szCs w:val="22"/>
              </w:rPr>
            </w:pPr>
            <w:r w:rsidRPr="0023188C">
              <w:rPr>
                <w:rFonts w:ascii="Tahoma" w:hAnsi="Tahoma" w:cs="Tahoma"/>
                <w:szCs w:val="22"/>
              </w:rPr>
              <w:t xml:space="preserve">There were no Adult Safeguarding flags on the Trust system as </w:t>
            </w:r>
            <w:r>
              <w:rPr>
                <w:rFonts w:ascii="Tahoma" w:hAnsi="Tahoma" w:cs="Tahoma"/>
                <w:szCs w:val="22"/>
              </w:rPr>
              <w:t>Nora</w:t>
            </w:r>
            <w:r w:rsidRPr="0023188C">
              <w:rPr>
                <w:rFonts w:ascii="Tahoma" w:hAnsi="Tahoma" w:cs="Tahoma"/>
                <w:szCs w:val="22"/>
              </w:rPr>
              <w:t xml:space="preserve"> had not been open to Adult Safeguarding procedures (this would have led to an electronic alert to the Trust Adult safeguarding team of attendance)</w:t>
            </w:r>
            <w:r>
              <w:rPr>
                <w:rFonts w:ascii="Tahoma" w:hAnsi="Tahoma" w:cs="Tahoma"/>
                <w:szCs w:val="22"/>
              </w:rPr>
              <w:t>.</w:t>
            </w:r>
            <w:r w:rsidRPr="0023188C">
              <w:rPr>
                <w:rFonts w:ascii="Tahoma" w:hAnsi="Tahoma" w:cs="Tahoma"/>
                <w:szCs w:val="22"/>
              </w:rPr>
              <w:t xml:space="preserve"> </w:t>
            </w:r>
          </w:p>
          <w:p w14:paraId="316AA456" w14:textId="7A4612F6" w:rsidR="00D8278C" w:rsidRDefault="00D8278C" w:rsidP="00D8278C">
            <w:pPr>
              <w:pStyle w:val="BodyText"/>
              <w:spacing w:before="30" w:after="30" w:line="276" w:lineRule="auto"/>
              <w:rPr>
                <w:rFonts w:ascii="Tahoma" w:hAnsi="Tahoma" w:cs="Tahoma"/>
                <w:color w:val="FF0000"/>
                <w:szCs w:val="24"/>
              </w:rPr>
            </w:pPr>
          </w:p>
          <w:p w14:paraId="6D524DF1" w14:textId="552E2AF4" w:rsidR="00D8278C" w:rsidRPr="00E10A91" w:rsidRDefault="00D8278C" w:rsidP="00D8278C">
            <w:pPr>
              <w:pStyle w:val="BodyText"/>
              <w:spacing w:before="30" w:after="30" w:line="276" w:lineRule="auto"/>
              <w:rPr>
                <w:rFonts w:ascii="Tahoma" w:hAnsi="Tahoma" w:cs="Tahoma"/>
                <w:color w:val="000000" w:themeColor="text1"/>
                <w:szCs w:val="24"/>
              </w:rPr>
            </w:pPr>
            <w:r w:rsidRPr="00E10A91">
              <w:rPr>
                <w:rFonts w:ascii="Tahoma" w:hAnsi="Tahoma" w:cs="Tahoma"/>
                <w:color w:val="000000" w:themeColor="text1"/>
                <w:szCs w:val="24"/>
              </w:rPr>
              <w:t>Update</w:t>
            </w:r>
          </w:p>
          <w:p w14:paraId="27D53A2F" w14:textId="200C8578" w:rsidR="00D8278C" w:rsidRPr="00E10A91" w:rsidRDefault="00D8278C" w:rsidP="00D8278C">
            <w:pPr>
              <w:spacing w:line="276" w:lineRule="auto"/>
              <w:rPr>
                <w:rFonts w:ascii="Tahoma" w:hAnsi="Tahoma" w:cs="Tahoma"/>
                <w:color w:val="000000"/>
              </w:rPr>
            </w:pPr>
            <w:r w:rsidRPr="00E10A91">
              <w:rPr>
                <w:rFonts w:ascii="Tahoma" w:hAnsi="Tahoma" w:cs="Tahoma"/>
                <w:color w:val="000000"/>
              </w:rPr>
              <w:t>Although a flag is not added to an individual’s records where a concern has been raised, a system to cohort any safeguarding related information has now been embedded into the notes for acute areas and to have increased visibility of previous concerns. There is also a  current Trust wide project to look at the use of flags.</w:t>
            </w:r>
          </w:p>
          <w:p w14:paraId="1B68FF19" w14:textId="260F25E5" w:rsidR="00D8278C" w:rsidRPr="00E10A91" w:rsidRDefault="00D8278C" w:rsidP="00D8278C">
            <w:pPr>
              <w:spacing w:line="276" w:lineRule="auto"/>
              <w:rPr>
                <w:rFonts w:ascii="Tahoma" w:hAnsi="Tahoma" w:cs="Tahoma"/>
                <w:color w:val="000000"/>
              </w:rPr>
            </w:pPr>
          </w:p>
          <w:p w14:paraId="2E2D846E" w14:textId="53753444" w:rsidR="00D8278C" w:rsidRPr="00E10A91" w:rsidRDefault="00D8278C" w:rsidP="00D8278C">
            <w:pPr>
              <w:spacing w:line="276" w:lineRule="auto"/>
            </w:pPr>
            <w:r w:rsidRPr="00E10A91">
              <w:rPr>
                <w:rFonts w:ascii="Tahoma" w:hAnsi="Tahoma" w:cs="Tahoma"/>
                <w:color w:val="000000"/>
              </w:rPr>
              <w:t>No further recommendation is therefore made on this point.</w:t>
            </w:r>
          </w:p>
          <w:p w14:paraId="09B5AB8D" w14:textId="3A25D280" w:rsidR="00D8278C" w:rsidRDefault="00D8278C" w:rsidP="00D8278C">
            <w:pPr>
              <w:rPr>
                <w:rFonts w:ascii="Tahoma" w:hAnsi="Tahoma" w:cs="Tahoma"/>
              </w:rPr>
            </w:pPr>
          </w:p>
          <w:p w14:paraId="4A7A5477" w14:textId="7C169742" w:rsidR="00D8278C" w:rsidRPr="0023188C" w:rsidRDefault="00D8278C" w:rsidP="00D8278C">
            <w:pPr>
              <w:rPr>
                <w:rFonts w:ascii="Tahoma" w:hAnsi="Tahoma" w:cs="Tahoma"/>
              </w:rPr>
            </w:pPr>
          </w:p>
        </w:tc>
        <w:tc>
          <w:tcPr>
            <w:tcW w:w="7910" w:type="dxa"/>
          </w:tcPr>
          <w:p w14:paraId="520739E3"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68171AF" w14:textId="77777777" w:rsidTr="00423542">
        <w:tc>
          <w:tcPr>
            <w:tcW w:w="1276" w:type="dxa"/>
          </w:tcPr>
          <w:p w14:paraId="39F4DD95" w14:textId="210E225D" w:rsidR="00D8278C" w:rsidRPr="00C30F12" w:rsidRDefault="00D8278C" w:rsidP="00D8278C">
            <w:pPr>
              <w:rPr>
                <w:rFonts w:ascii="Tahoma" w:hAnsi="Tahoma" w:cs="Tahoma"/>
              </w:rPr>
            </w:pPr>
            <w:r>
              <w:rPr>
                <w:rFonts w:ascii="Tahoma" w:hAnsi="Tahoma" w:cs="Tahoma"/>
              </w:rPr>
              <w:t>14.13</w:t>
            </w:r>
          </w:p>
        </w:tc>
        <w:tc>
          <w:tcPr>
            <w:tcW w:w="8931" w:type="dxa"/>
          </w:tcPr>
          <w:p w14:paraId="37B404B5" w14:textId="33987590" w:rsidR="00D8278C" w:rsidRPr="003E42B8" w:rsidRDefault="00D8278C" w:rsidP="00D8278C">
            <w:pPr>
              <w:pStyle w:val="Default"/>
              <w:spacing w:after="240" w:line="276" w:lineRule="auto"/>
              <w:rPr>
                <w:rFonts w:ascii="Tahoma" w:hAnsi="Tahoma" w:cs="Tahoma"/>
                <w:b/>
                <w:bCs/>
              </w:rPr>
            </w:pPr>
            <w:r w:rsidRPr="0096513A">
              <w:rPr>
                <w:rFonts w:ascii="Tahoma" w:hAnsi="Tahoma" w:cs="Tahoma"/>
                <w:b/>
                <w:bCs/>
              </w:rPr>
              <w:t>Are there any examples of outstanding or innovative practice arising from this case?</w:t>
            </w:r>
          </w:p>
          <w:p w14:paraId="01E5716D" w14:textId="77777777" w:rsidR="00D8278C" w:rsidRPr="00004597" w:rsidRDefault="00D8278C" w:rsidP="00D8278C">
            <w:pPr>
              <w:rPr>
                <w:rFonts w:ascii="Tahoma" w:hAnsi="Tahoma" w:cs="Tahoma"/>
              </w:rPr>
            </w:pPr>
          </w:p>
        </w:tc>
        <w:tc>
          <w:tcPr>
            <w:tcW w:w="7910" w:type="dxa"/>
          </w:tcPr>
          <w:p w14:paraId="5A3D2356"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451077A" w14:textId="77777777" w:rsidTr="00423542">
        <w:tc>
          <w:tcPr>
            <w:tcW w:w="1276" w:type="dxa"/>
          </w:tcPr>
          <w:p w14:paraId="1B60778C" w14:textId="014E36E5" w:rsidR="00D8278C" w:rsidRDefault="00D8278C" w:rsidP="00D8278C">
            <w:pPr>
              <w:rPr>
                <w:rFonts w:ascii="Tahoma" w:hAnsi="Tahoma" w:cs="Tahoma"/>
              </w:rPr>
            </w:pPr>
            <w:r>
              <w:rPr>
                <w:rFonts w:ascii="Tahoma" w:hAnsi="Tahoma" w:cs="Tahoma"/>
              </w:rPr>
              <w:t>14.13.1</w:t>
            </w:r>
          </w:p>
        </w:tc>
        <w:tc>
          <w:tcPr>
            <w:tcW w:w="8931" w:type="dxa"/>
          </w:tcPr>
          <w:p w14:paraId="5ED6FF36" w14:textId="751BD0C8" w:rsidR="00D8278C" w:rsidRPr="008C6438" w:rsidRDefault="00D8278C" w:rsidP="00D8278C">
            <w:pPr>
              <w:pStyle w:val="Default"/>
              <w:spacing w:after="240" w:line="276" w:lineRule="auto"/>
              <w:rPr>
                <w:rFonts w:ascii="Tahoma" w:hAnsi="Tahoma" w:cs="Tahoma"/>
              </w:rPr>
            </w:pPr>
            <w:r w:rsidRPr="008C6438">
              <w:rPr>
                <w:rFonts w:ascii="Tahoma" w:hAnsi="Tahoma" w:cs="Tahoma"/>
              </w:rPr>
              <w:t xml:space="preserve">The panel noted that there had been good practice evidenced in a number </w:t>
            </w:r>
            <w:r>
              <w:rPr>
                <w:rFonts w:ascii="Tahoma" w:hAnsi="Tahoma" w:cs="Tahoma"/>
              </w:rPr>
              <w:t xml:space="preserve">of </w:t>
            </w:r>
            <w:r w:rsidRPr="008C6438">
              <w:rPr>
                <w:rFonts w:ascii="Tahoma" w:hAnsi="Tahoma" w:cs="Tahoma"/>
              </w:rPr>
              <w:t>areas. Examples are</w:t>
            </w:r>
            <w:r>
              <w:rPr>
                <w:rFonts w:ascii="Tahoma" w:hAnsi="Tahoma" w:cs="Tahoma"/>
              </w:rPr>
              <w:t xml:space="preserve"> shown in the following three paragraphs.</w:t>
            </w:r>
          </w:p>
        </w:tc>
        <w:tc>
          <w:tcPr>
            <w:tcW w:w="7910" w:type="dxa"/>
          </w:tcPr>
          <w:p w14:paraId="7909B426"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758A7B02" w14:textId="77777777" w:rsidTr="00423542">
        <w:tc>
          <w:tcPr>
            <w:tcW w:w="1276" w:type="dxa"/>
          </w:tcPr>
          <w:p w14:paraId="5B80EC62" w14:textId="04194BCC" w:rsidR="00D8278C" w:rsidRDefault="00D8278C" w:rsidP="00D8278C">
            <w:pPr>
              <w:rPr>
                <w:rFonts w:ascii="Tahoma" w:hAnsi="Tahoma" w:cs="Tahoma"/>
              </w:rPr>
            </w:pPr>
            <w:r>
              <w:rPr>
                <w:rFonts w:ascii="Tahoma" w:hAnsi="Tahoma" w:cs="Tahoma"/>
              </w:rPr>
              <w:t>14.13.2</w:t>
            </w:r>
          </w:p>
        </w:tc>
        <w:tc>
          <w:tcPr>
            <w:tcW w:w="8931" w:type="dxa"/>
          </w:tcPr>
          <w:p w14:paraId="2CE5790F" w14:textId="786F9269" w:rsidR="00D8278C" w:rsidRPr="008C6438" w:rsidRDefault="00D8278C" w:rsidP="00D8278C">
            <w:pPr>
              <w:pStyle w:val="Default"/>
              <w:spacing w:line="276" w:lineRule="auto"/>
              <w:rPr>
                <w:rFonts w:ascii="Tahoma" w:hAnsi="Tahoma" w:cs="Tahoma"/>
              </w:rPr>
            </w:pPr>
            <w:r w:rsidRPr="008C6438">
              <w:rPr>
                <w:rFonts w:ascii="Tahoma" w:hAnsi="Tahoma" w:cs="Tahoma"/>
              </w:rPr>
              <w:t xml:space="preserve">There were occasions where NEAS staff tried to locate </w:t>
            </w:r>
            <w:r>
              <w:rPr>
                <w:rFonts w:ascii="Tahoma" w:hAnsi="Tahoma" w:cs="Tahoma"/>
              </w:rPr>
              <w:t>Nora,</w:t>
            </w:r>
            <w:r w:rsidRPr="008C6438">
              <w:rPr>
                <w:rFonts w:ascii="Tahoma" w:hAnsi="Tahoma" w:cs="Tahoma"/>
              </w:rPr>
              <w:t xml:space="preserve"> either through multiple calls to numbers located on records on NEAS systems, </w:t>
            </w:r>
            <w:r>
              <w:rPr>
                <w:rFonts w:ascii="Tahoma" w:hAnsi="Tahoma" w:cs="Tahoma"/>
              </w:rPr>
              <w:t>or</w:t>
            </w:r>
            <w:r w:rsidRPr="008C6438">
              <w:rPr>
                <w:rFonts w:ascii="Tahoma" w:hAnsi="Tahoma" w:cs="Tahoma"/>
              </w:rPr>
              <w:t xml:space="preserve"> sending crews to undertake welfare checks on </w:t>
            </w:r>
            <w:r>
              <w:rPr>
                <w:rFonts w:ascii="Tahoma" w:hAnsi="Tahoma" w:cs="Tahoma"/>
              </w:rPr>
              <w:t>Nora</w:t>
            </w:r>
            <w:r w:rsidRPr="008C6438">
              <w:rPr>
                <w:rFonts w:ascii="Tahoma" w:hAnsi="Tahoma" w:cs="Tahoma"/>
              </w:rPr>
              <w:t xml:space="preserve"> when calls dropped out and staff could not make contact. There were occasions where crews went to alternate addresses in search of </w:t>
            </w:r>
            <w:r>
              <w:rPr>
                <w:rFonts w:ascii="Tahoma" w:hAnsi="Tahoma" w:cs="Tahoma"/>
              </w:rPr>
              <w:t>Nora.</w:t>
            </w:r>
            <w:r w:rsidRPr="008C6438">
              <w:rPr>
                <w:rFonts w:ascii="Tahoma" w:hAnsi="Tahoma" w:cs="Tahoma"/>
              </w:rPr>
              <w:t xml:space="preserve"> </w:t>
            </w:r>
            <w:r>
              <w:rPr>
                <w:rFonts w:ascii="Tahoma" w:hAnsi="Tahoma" w:cs="Tahoma"/>
              </w:rPr>
              <w:t>A</w:t>
            </w:r>
            <w:r w:rsidRPr="008C6438">
              <w:rPr>
                <w:rFonts w:ascii="Tahoma" w:hAnsi="Tahoma" w:cs="Tahoma"/>
              </w:rPr>
              <w:t>lso</w:t>
            </w:r>
            <w:r>
              <w:rPr>
                <w:rFonts w:ascii="Tahoma" w:hAnsi="Tahoma" w:cs="Tahoma"/>
              </w:rPr>
              <w:t>,</w:t>
            </w:r>
            <w:r w:rsidRPr="008C6438">
              <w:rPr>
                <w:rFonts w:ascii="Tahoma" w:hAnsi="Tahoma" w:cs="Tahoma"/>
              </w:rPr>
              <w:t xml:space="preserve"> on one occasion</w:t>
            </w:r>
            <w:r>
              <w:rPr>
                <w:rFonts w:ascii="Tahoma" w:hAnsi="Tahoma" w:cs="Tahoma"/>
              </w:rPr>
              <w:t>,</w:t>
            </w:r>
            <w:r w:rsidRPr="008C6438">
              <w:rPr>
                <w:rFonts w:ascii="Tahoma" w:hAnsi="Tahoma" w:cs="Tahoma"/>
              </w:rPr>
              <w:t xml:space="preserve"> when the landlord was contacted to enter the property as </w:t>
            </w:r>
            <w:r>
              <w:rPr>
                <w:rFonts w:ascii="Tahoma" w:hAnsi="Tahoma" w:cs="Tahoma"/>
              </w:rPr>
              <w:t>Nora</w:t>
            </w:r>
            <w:r w:rsidRPr="008C6438">
              <w:rPr>
                <w:rFonts w:ascii="Tahoma" w:hAnsi="Tahoma" w:cs="Tahoma"/>
              </w:rPr>
              <w:t xml:space="preserve"> could not be located. Dropped calls were followed up</w:t>
            </w:r>
            <w:r>
              <w:rPr>
                <w:rFonts w:ascii="Tahoma" w:hAnsi="Tahoma" w:cs="Tahoma"/>
              </w:rPr>
              <w:t>,</w:t>
            </w:r>
            <w:r w:rsidRPr="008C6438">
              <w:rPr>
                <w:rFonts w:ascii="Tahoma" w:hAnsi="Tahoma" w:cs="Tahoma"/>
              </w:rPr>
              <w:t xml:space="preserve"> as well as contact with </w:t>
            </w:r>
            <w:r>
              <w:rPr>
                <w:rFonts w:ascii="Tahoma" w:hAnsi="Tahoma" w:cs="Tahoma"/>
              </w:rPr>
              <w:t>p</w:t>
            </w:r>
            <w:r w:rsidRPr="008C6438">
              <w:rPr>
                <w:rFonts w:ascii="Tahoma" w:hAnsi="Tahoma" w:cs="Tahoma"/>
              </w:rPr>
              <w:t>olice regarding number searches.</w:t>
            </w:r>
          </w:p>
          <w:p w14:paraId="7BF95E9D" w14:textId="74383F68" w:rsidR="00D8278C" w:rsidRPr="00EF27DD" w:rsidRDefault="00D8278C" w:rsidP="00D8278C">
            <w:pPr>
              <w:pStyle w:val="Default"/>
              <w:spacing w:line="276" w:lineRule="auto"/>
              <w:rPr>
                <w:rFonts w:ascii="Tahoma" w:hAnsi="Tahoma" w:cs="Tahoma"/>
                <w:color w:val="000000" w:themeColor="text1"/>
              </w:rPr>
            </w:pPr>
          </w:p>
        </w:tc>
        <w:tc>
          <w:tcPr>
            <w:tcW w:w="7910" w:type="dxa"/>
          </w:tcPr>
          <w:p w14:paraId="28AFA64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EDCA7AC" w14:textId="77777777" w:rsidTr="00423542">
        <w:tc>
          <w:tcPr>
            <w:tcW w:w="1276" w:type="dxa"/>
          </w:tcPr>
          <w:p w14:paraId="58CBB445" w14:textId="03F90BEF" w:rsidR="00D8278C" w:rsidRDefault="00D8278C" w:rsidP="00D8278C">
            <w:pPr>
              <w:rPr>
                <w:rFonts w:ascii="Tahoma" w:hAnsi="Tahoma" w:cs="Tahoma"/>
              </w:rPr>
            </w:pPr>
            <w:r>
              <w:rPr>
                <w:rFonts w:ascii="Tahoma" w:hAnsi="Tahoma" w:cs="Tahoma"/>
              </w:rPr>
              <w:t>14.3.3</w:t>
            </w:r>
          </w:p>
        </w:tc>
        <w:tc>
          <w:tcPr>
            <w:tcW w:w="8931" w:type="dxa"/>
          </w:tcPr>
          <w:p w14:paraId="7A0153D5" w14:textId="77777777" w:rsidR="00D8278C" w:rsidRDefault="00D8278C" w:rsidP="00D8278C">
            <w:pPr>
              <w:spacing w:line="276" w:lineRule="auto"/>
              <w:rPr>
                <w:rFonts w:ascii="Tahoma" w:hAnsi="Tahoma" w:cs="Tahoma"/>
              </w:rPr>
            </w:pPr>
            <w:r w:rsidRPr="008C6438">
              <w:rPr>
                <w:rFonts w:ascii="Tahoma" w:eastAsia="Calibri" w:hAnsi="Tahoma" w:cs="Tahoma"/>
              </w:rPr>
              <w:t xml:space="preserve">General practice worked hard to manage </w:t>
            </w:r>
            <w:r>
              <w:rPr>
                <w:rFonts w:ascii="Tahoma" w:eastAsia="Calibri" w:hAnsi="Tahoma" w:cs="Tahoma"/>
              </w:rPr>
              <w:t>Nora’s</w:t>
            </w:r>
            <w:r w:rsidRPr="008C6438">
              <w:rPr>
                <w:rFonts w:ascii="Tahoma" w:eastAsia="Calibri" w:hAnsi="Tahoma" w:cs="Tahoma"/>
              </w:rPr>
              <w:t xml:space="preserve"> problems in an appropriate way. The practice also tried to ensure continuity of care for </w:t>
            </w:r>
            <w:r>
              <w:rPr>
                <w:rFonts w:ascii="Tahoma" w:eastAsia="Calibri" w:hAnsi="Tahoma" w:cs="Tahoma"/>
              </w:rPr>
              <w:t>Tim</w:t>
            </w:r>
            <w:r w:rsidRPr="008C6438">
              <w:rPr>
                <w:rFonts w:ascii="Tahoma" w:eastAsia="Calibri" w:hAnsi="Tahoma" w:cs="Tahoma"/>
              </w:rPr>
              <w:t>.</w:t>
            </w:r>
            <w:r w:rsidRPr="008C6438">
              <w:rPr>
                <w:rFonts w:ascii="Tahoma" w:hAnsi="Tahoma" w:cs="Tahoma"/>
              </w:rPr>
              <w:t xml:space="preserve"> Primary care staff continually tried to support </w:t>
            </w:r>
            <w:r>
              <w:rPr>
                <w:rFonts w:ascii="Tahoma" w:hAnsi="Tahoma" w:cs="Tahoma"/>
              </w:rPr>
              <w:t>Nora,</w:t>
            </w:r>
            <w:r w:rsidRPr="008C6438">
              <w:rPr>
                <w:rFonts w:ascii="Tahoma" w:hAnsi="Tahoma" w:cs="Tahoma"/>
              </w:rPr>
              <w:t xml:space="preserve"> and also explored her requests for different medications with secondary care </w:t>
            </w:r>
            <w:r>
              <w:rPr>
                <w:rFonts w:ascii="Tahoma" w:eastAsia="Calibri" w:hAnsi="Tahoma" w:cs="Tahoma"/>
              </w:rPr>
              <w:t xml:space="preserve">– </w:t>
            </w:r>
            <w:r w:rsidRPr="008C6438">
              <w:rPr>
                <w:rFonts w:ascii="Tahoma" w:hAnsi="Tahoma" w:cs="Tahoma"/>
              </w:rPr>
              <w:t>to make sure she received appropriate treatment.</w:t>
            </w:r>
          </w:p>
          <w:p w14:paraId="19CFAFE2" w14:textId="03DC1CC8" w:rsidR="00D8278C" w:rsidRPr="00784E15" w:rsidRDefault="00D8278C" w:rsidP="00D8278C">
            <w:pPr>
              <w:spacing w:line="276" w:lineRule="auto"/>
              <w:rPr>
                <w:rFonts w:ascii="Tahoma" w:eastAsia="Calibri" w:hAnsi="Tahoma" w:cs="Tahoma"/>
              </w:rPr>
            </w:pPr>
          </w:p>
        </w:tc>
        <w:tc>
          <w:tcPr>
            <w:tcW w:w="7910" w:type="dxa"/>
          </w:tcPr>
          <w:p w14:paraId="4F9B2B65"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45440867" w14:textId="77777777" w:rsidTr="00423542">
        <w:tc>
          <w:tcPr>
            <w:tcW w:w="1276" w:type="dxa"/>
          </w:tcPr>
          <w:p w14:paraId="21DF1C85" w14:textId="105B1E77" w:rsidR="00D8278C" w:rsidRDefault="00D8278C" w:rsidP="00D8278C">
            <w:pPr>
              <w:rPr>
                <w:rFonts w:ascii="Tahoma" w:hAnsi="Tahoma" w:cs="Tahoma"/>
              </w:rPr>
            </w:pPr>
            <w:r>
              <w:rPr>
                <w:rFonts w:ascii="Tahoma" w:hAnsi="Tahoma" w:cs="Tahoma"/>
              </w:rPr>
              <w:t>14.3.4</w:t>
            </w:r>
          </w:p>
        </w:tc>
        <w:tc>
          <w:tcPr>
            <w:tcW w:w="8931" w:type="dxa"/>
          </w:tcPr>
          <w:p w14:paraId="0755CF12" w14:textId="2E48D5BC" w:rsidR="00D8278C" w:rsidRPr="003F2F05" w:rsidRDefault="00D8278C" w:rsidP="00D8278C">
            <w:pPr>
              <w:pStyle w:val="Default"/>
              <w:spacing w:after="240" w:line="276" w:lineRule="auto"/>
              <w:rPr>
                <w:rFonts w:ascii="Tahoma" w:hAnsi="Tahoma" w:cs="Tahoma"/>
              </w:rPr>
            </w:pPr>
            <w:r w:rsidRPr="008C6438">
              <w:rPr>
                <w:rFonts w:ascii="Tahoma" w:hAnsi="Tahoma" w:cs="Tahoma"/>
              </w:rPr>
              <w:t>It was good practice for the Hepatology Consultant to have liaised in person with the GP</w:t>
            </w:r>
            <w:r>
              <w:rPr>
                <w:rFonts w:ascii="Tahoma" w:hAnsi="Tahoma" w:cs="Tahoma"/>
              </w:rPr>
              <w:t xml:space="preserve">, and </w:t>
            </w:r>
            <w:r w:rsidRPr="008C6438">
              <w:rPr>
                <w:rFonts w:ascii="Tahoma" w:hAnsi="Tahoma" w:cs="Tahoma"/>
              </w:rPr>
              <w:t xml:space="preserve">for the </w:t>
            </w:r>
            <w:r>
              <w:rPr>
                <w:rFonts w:ascii="Tahoma" w:hAnsi="Tahoma" w:cs="Tahoma"/>
              </w:rPr>
              <w:t>RVI</w:t>
            </w:r>
            <w:r w:rsidRPr="008C6438">
              <w:rPr>
                <w:rFonts w:ascii="Tahoma" w:hAnsi="Tahoma" w:cs="Tahoma"/>
              </w:rPr>
              <w:t xml:space="preserve"> Adult Safeguarding team to have liaised with the GP</w:t>
            </w:r>
            <w:r>
              <w:rPr>
                <w:rFonts w:ascii="Tahoma" w:hAnsi="Tahoma" w:cs="Tahoma"/>
              </w:rPr>
              <w:t>.</w:t>
            </w:r>
          </w:p>
        </w:tc>
        <w:tc>
          <w:tcPr>
            <w:tcW w:w="7910" w:type="dxa"/>
          </w:tcPr>
          <w:p w14:paraId="01F59439"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1D4E2556" w14:textId="77777777" w:rsidTr="00423542">
        <w:tc>
          <w:tcPr>
            <w:tcW w:w="1276" w:type="dxa"/>
          </w:tcPr>
          <w:p w14:paraId="2C9B8263" w14:textId="5DE60011" w:rsidR="00D8278C" w:rsidRDefault="00D8278C" w:rsidP="00D8278C">
            <w:pPr>
              <w:rPr>
                <w:rFonts w:ascii="Tahoma" w:hAnsi="Tahoma" w:cs="Tahoma"/>
              </w:rPr>
            </w:pPr>
            <w:r>
              <w:rPr>
                <w:rFonts w:ascii="Tahoma" w:hAnsi="Tahoma" w:cs="Tahoma"/>
              </w:rPr>
              <w:lastRenderedPageBreak/>
              <w:t>14.3.5</w:t>
            </w:r>
          </w:p>
        </w:tc>
        <w:tc>
          <w:tcPr>
            <w:tcW w:w="8931" w:type="dxa"/>
          </w:tcPr>
          <w:p w14:paraId="64E5E741" w14:textId="107266E6" w:rsidR="00D8278C" w:rsidRPr="008C6438" w:rsidRDefault="00D8278C" w:rsidP="00D8278C">
            <w:pPr>
              <w:pStyle w:val="Default"/>
              <w:spacing w:after="240" w:line="276" w:lineRule="auto"/>
              <w:rPr>
                <w:rFonts w:ascii="Tahoma" w:hAnsi="Tahoma" w:cs="Tahoma"/>
              </w:rPr>
            </w:pPr>
            <w:r w:rsidRPr="008C6438">
              <w:rPr>
                <w:rFonts w:ascii="Tahoma" w:hAnsi="Tahoma" w:cs="Tahoma"/>
              </w:rPr>
              <w:t>The panel did not identify examples of outstanding or innovative practice which it wished to highlight.</w:t>
            </w:r>
          </w:p>
        </w:tc>
        <w:tc>
          <w:tcPr>
            <w:tcW w:w="7910" w:type="dxa"/>
          </w:tcPr>
          <w:p w14:paraId="62E599E7"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29139440" w14:textId="77777777" w:rsidTr="00423542">
        <w:tc>
          <w:tcPr>
            <w:tcW w:w="1276" w:type="dxa"/>
          </w:tcPr>
          <w:p w14:paraId="645656B2" w14:textId="4A7A6CFE" w:rsidR="00D8278C" w:rsidRDefault="00D8278C" w:rsidP="00D8278C">
            <w:pPr>
              <w:rPr>
                <w:rFonts w:ascii="Tahoma" w:hAnsi="Tahoma" w:cs="Tahoma"/>
              </w:rPr>
            </w:pPr>
            <w:r>
              <w:rPr>
                <w:rFonts w:ascii="Tahoma" w:hAnsi="Tahoma" w:cs="Tahoma"/>
              </w:rPr>
              <w:t>14.14</w:t>
            </w:r>
          </w:p>
        </w:tc>
        <w:tc>
          <w:tcPr>
            <w:tcW w:w="8931" w:type="dxa"/>
          </w:tcPr>
          <w:p w14:paraId="615A2B7F" w14:textId="77777777" w:rsidR="00D8278C" w:rsidRDefault="00D8278C" w:rsidP="00D8278C">
            <w:pPr>
              <w:pStyle w:val="Default"/>
              <w:rPr>
                <w:rFonts w:ascii="Tahoma" w:hAnsi="Tahoma" w:cs="Tahoma"/>
                <w:b/>
                <w:bCs/>
                <w:shd w:val="clear" w:color="auto" w:fill="FFFFFF" w:themeFill="background1"/>
              </w:rPr>
            </w:pPr>
            <w:r w:rsidRPr="0096513A">
              <w:rPr>
                <w:rFonts w:ascii="Tahoma" w:hAnsi="Tahoma" w:cs="Tahoma"/>
                <w:b/>
                <w:bCs/>
              </w:rPr>
              <w:t>Was the learning in this review similar to learning in previous Domestic Homicide Reviews commissioned by Safe Newcastle</w:t>
            </w:r>
            <w:r w:rsidRPr="0096513A">
              <w:rPr>
                <w:rFonts w:ascii="Tahoma" w:hAnsi="Tahoma" w:cs="Tahoma"/>
                <w:b/>
                <w:bCs/>
                <w:shd w:val="clear" w:color="auto" w:fill="FFFFFF" w:themeFill="background1"/>
              </w:rPr>
              <w:t>?</w:t>
            </w:r>
          </w:p>
          <w:p w14:paraId="5F48DB0E" w14:textId="54808424" w:rsidR="00D8278C" w:rsidRPr="0096513A" w:rsidRDefault="00D8278C" w:rsidP="00D8278C">
            <w:pPr>
              <w:pStyle w:val="Default"/>
              <w:rPr>
                <w:rFonts w:ascii="Tahoma" w:hAnsi="Tahoma" w:cs="Tahoma"/>
                <w:b/>
                <w:bCs/>
                <w:color w:val="000000" w:themeColor="text1"/>
              </w:rPr>
            </w:pPr>
          </w:p>
        </w:tc>
        <w:tc>
          <w:tcPr>
            <w:tcW w:w="7910" w:type="dxa"/>
          </w:tcPr>
          <w:p w14:paraId="0908939D"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D8278C" w:rsidRPr="000935E5" w14:paraId="03026AE8" w14:textId="77777777" w:rsidTr="00423542">
        <w:tc>
          <w:tcPr>
            <w:tcW w:w="1276" w:type="dxa"/>
          </w:tcPr>
          <w:p w14:paraId="036525C6" w14:textId="37A83550" w:rsidR="00D8278C" w:rsidRDefault="00D8278C" w:rsidP="00D8278C">
            <w:pPr>
              <w:rPr>
                <w:rFonts w:ascii="Tahoma" w:hAnsi="Tahoma" w:cs="Tahoma"/>
              </w:rPr>
            </w:pPr>
            <w:r>
              <w:rPr>
                <w:rFonts w:ascii="Tahoma" w:hAnsi="Tahoma" w:cs="Tahoma"/>
              </w:rPr>
              <w:t>14.14.1</w:t>
            </w:r>
          </w:p>
        </w:tc>
        <w:tc>
          <w:tcPr>
            <w:tcW w:w="8931" w:type="dxa"/>
          </w:tcPr>
          <w:p w14:paraId="74B41345" w14:textId="194854A6" w:rsidR="00D8278C" w:rsidRDefault="00D8278C" w:rsidP="00D8278C">
            <w:pPr>
              <w:spacing w:after="240" w:line="276" w:lineRule="auto"/>
              <w:rPr>
                <w:rFonts w:ascii="Tahoma" w:hAnsi="Tahoma" w:cs="Tahoma"/>
                <w:color w:val="000000" w:themeColor="text1"/>
                <w:shd w:val="clear" w:color="auto" w:fill="FFFFFF"/>
              </w:rPr>
            </w:pPr>
            <w:r w:rsidRPr="00747EFF">
              <w:rPr>
                <w:rFonts w:ascii="Tahoma" w:hAnsi="Tahoma" w:cs="Tahoma"/>
                <w:color w:val="000000" w:themeColor="text1"/>
                <w:shd w:val="clear" w:color="auto" w:fill="FFFFFF"/>
              </w:rPr>
              <w:t xml:space="preserve">This is the first DHR commissioned by Safe Newcastle for several years. </w:t>
            </w:r>
          </w:p>
          <w:p w14:paraId="0C106C16" w14:textId="015EB2F1" w:rsidR="00D8278C" w:rsidRPr="00D34FC7" w:rsidRDefault="00D8278C" w:rsidP="00D8278C">
            <w:pPr>
              <w:spacing w:after="240" w:line="276" w:lineRule="auto"/>
              <w:rPr>
                <w:rFonts w:ascii="Tahoma" w:hAnsi="Tahoma" w:cs="Tahoma"/>
                <w:color w:val="000000" w:themeColor="text1"/>
                <w:shd w:val="clear" w:color="auto" w:fill="FFFFFF"/>
              </w:rPr>
            </w:pPr>
            <w:r w:rsidRPr="00D34FC7">
              <w:rPr>
                <w:rFonts w:ascii="Tahoma" w:hAnsi="Tahoma" w:cs="Tahoma"/>
                <w:color w:val="000000" w:themeColor="text1"/>
                <w:shd w:val="clear" w:color="auto" w:fill="FFFFFF"/>
              </w:rPr>
              <w:t>One recommendation from a previous review was thought to be relevant to this review.</w:t>
            </w:r>
          </w:p>
          <w:p w14:paraId="0F2B13CF" w14:textId="6D0F73B7" w:rsidR="00D8278C" w:rsidRPr="00D34FC7" w:rsidRDefault="00D8278C" w:rsidP="00D8278C">
            <w:pPr>
              <w:spacing w:line="276" w:lineRule="auto"/>
              <w:rPr>
                <w:rFonts w:ascii="Tahoma" w:hAnsi="Tahoma" w:cs="Tahoma"/>
                <w:color w:val="000000"/>
                <w:sz w:val="22"/>
                <w:szCs w:val="22"/>
              </w:rPr>
            </w:pPr>
            <w:r w:rsidRPr="00D34FC7">
              <w:rPr>
                <w:rFonts w:ascii="Tahoma" w:hAnsi="Tahoma" w:cs="Tahoma"/>
                <w:color w:val="000000"/>
              </w:rPr>
              <w:t xml:space="preserve">“Safe Newcastle to agree with partnership agencies, including schools, an approach to increasing community awareness about domestic violence abuse so that family and friends of victims know where to access appropriate advice and support”. </w:t>
            </w:r>
          </w:p>
          <w:p w14:paraId="06964195" w14:textId="4D5E9608" w:rsidR="00D8278C" w:rsidRPr="00D34FC7" w:rsidRDefault="00D8278C" w:rsidP="00D8278C">
            <w:pPr>
              <w:pStyle w:val="ListParagraph"/>
              <w:spacing w:line="276" w:lineRule="auto"/>
              <w:contextualSpacing w:val="0"/>
              <w:rPr>
                <w:rFonts w:ascii="Tahoma" w:hAnsi="Tahoma" w:cs="Tahoma"/>
                <w:color w:val="000000"/>
              </w:rPr>
            </w:pPr>
          </w:p>
          <w:p w14:paraId="5A66CD68" w14:textId="6B50C0BA" w:rsidR="00D8278C" w:rsidRPr="00C64DFA" w:rsidRDefault="00D8278C" w:rsidP="00D8278C">
            <w:pPr>
              <w:spacing w:line="276" w:lineRule="auto"/>
              <w:rPr>
                <w:rFonts w:ascii="Tahoma" w:hAnsi="Tahoma" w:cs="Tahoma"/>
                <w:color w:val="000000" w:themeColor="text1"/>
                <w:shd w:val="clear" w:color="auto" w:fill="FFFFFF"/>
              </w:rPr>
            </w:pPr>
            <w:r w:rsidRPr="00D34FC7">
              <w:rPr>
                <w:rFonts w:ascii="Tahoma" w:hAnsi="Tahoma" w:cs="Tahoma"/>
                <w:color w:val="000000"/>
              </w:rPr>
              <w:t>The panel recognised that work had been done</w:t>
            </w:r>
            <w:r>
              <w:rPr>
                <w:rFonts w:ascii="Tahoma" w:hAnsi="Tahoma" w:cs="Tahoma"/>
                <w:color w:val="000000"/>
              </w:rPr>
              <w:t>,</w:t>
            </w:r>
            <w:r w:rsidRPr="00D34FC7">
              <w:rPr>
                <w:rFonts w:ascii="Tahoma" w:hAnsi="Tahoma" w:cs="Tahoma"/>
                <w:color w:val="000000"/>
              </w:rPr>
              <w:t xml:space="preserve"> and was ongoing</w:t>
            </w:r>
            <w:r>
              <w:rPr>
                <w:rFonts w:ascii="Tahoma" w:hAnsi="Tahoma" w:cs="Tahoma"/>
                <w:color w:val="000000"/>
              </w:rPr>
              <w:t>,</w:t>
            </w:r>
            <w:r w:rsidRPr="00D34FC7">
              <w:rPr>
                <w:rFonts w:ascii="Tahoma" w:hAnsi="Tahoma" w:cs="Tahoma"/>
                <w:color w:val="000000"/>
              </w:rPr>
              <w:t xml:space="preserve"> to address this issue. [paragraph 14.10.3 and 14.10.4]</w:t>
            </w:r>
            <w:r>
              <w:rPr>
                <w:rFonts w:ascii="Tahoma" w:hAnsi="Tahoma" w:cs="Tahoma"/>
                <w:color w:val="000000"/>
              </w:rPr>
              <w:t>.</w:t>
            </w:r>
          </w:p>
        </w:tc>
        <w:tc>
          <w:tcPr>
            <w:tcW w:w="7910" w:type="dxa"/>
          </w:tcPr>
          <w:p w14:paraId="34E2FCA1" w14:textId="77777777" w:rsidR="00D8278C" w:rsidRPr="00017BEA" w:rsidRDefault="00D8278C" w:rsidP="00D8278C">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bl>
    <w:p w14:paraId="6BD36C78" w14:textId="37789EBF" w:rsidR="00174C74" w:rsidRDefault="00174C74"/>
    <w:p w14:paraId="296EDA6F" w14:textId="77777777" w:rsidR="009975D8" w:rsidRDefault="009975D8"/>
    <w:tbl>
      <w:tblPr>
        <w:tblW w:w="18117" w:type="dxa"/>
        <w:tblInd w:w="-567" w:type="dxa"/>
        <w:tblLayout w:type="fixed"/>
        <w:tblLook w:val="04A0" w:firstRow="1" w:lastRow="0" w:firstColumn="1" w:lastColumn="0" w:noHBand="0" w:noVBand="1"/>
      </w:tblPr>
      <w:tblGrid>
        <w:gridCol w:w="993"/>
        <w:gridCol w:w="9215"/>
        <w:gridCol w:w="7909"/>
      </w:tblGrid>
      <w:tr w:rsidR="00F461E4" w:rsidRPr="000935E5" w14:paraId="00F79252" w14:textId="77777777" w:rsidTr="00200B35">
        <w:tc>
          <w:tcPr>
            <w:tcW w:w="993" w:type="dxa"/>
          </w:tcPr>
          <w:p w14:paraId="3EABFB41" w14:textId="6899B576"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5</w:t>
            </w:r>
          </w:p>
        </w:tc>
        <w:tc>
          <w:tcPr>
            <w:tcW w:w="9215" w:type="dxa"/>
          </w:tcPr>
          <w:p w14:paraId="66D2B046" w14:textId="373E2470" w:rsidR="00DA1474" w:rsidRPr="000B4E63" w:rsidRDefault="00F461E4" w:rsidP="00F461E4">
            <w:pPr>
              <w:pStyle w:val="Default"/>
              <w:spacing w:after="240" w:line="276" w:lineRule="auto"/>
              <w:rPr>
                <w:rFonts w:ascii="Tahoma" w:hAnsi="Tahoma" w:cs="Tahoma"/>
                <w:b/>
              </w:rPr>
            </w:pPr>
            <w:r w:rsidRPr="000B4E63">
              <w:rPr>
                <w:rFonts w:ascii="Tahoma" w:hAnsi="Tahoma" w:cs="Tahoma"/>
                <w:b/>
              </w:rPr>
              <w:t>CONCLUSIONS</w:t>
            </w:r>
          </w:p>
        </w:tc>
        <w:tc>
          <w:tcPr>
            <w:tcW w:w="7909" w:type="dxa"/>
          </w:tcPr>
          <w:p w14:paraId="3BC14818"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61E4" w:rsidRPr="000935E5" w14:paraId="59C0B9AE" w14:textId="77777777" w:rsidTr="00200B35">
        <w:tc>
          <w:tcPr>
            <w:tcW w:w="993" w:type="dxa"/>
          </w:tcPr>
          <w:p w14:paraId="2ED1E210" w14:textId="673B8F8E"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5</w:t>
            </w:r>
            <w:r w:rsidRPr="00C30F12">
              <w:rPr>
                <w:rFonts w:ascii="Tahoma" w:hAnsi="Tahoma" w:cs="Tahoma"/>
              </w:rPr>
              <w:t>.1</w:t>
            </w:r>
          </w:p>
        </w:tc>
        <w:tc>
          <w:tcPr>
            <w:tcW w:w="9215" w:type="dxa"/>
          </w:tcPr>
          <w:p w14:paraId="44DA55C1" w14:textId="51102F78" w:rsidR="00F461E4" w:rsidRPr="00747EFF" w:rsidRDefault="00937E87" w:rsidP="00483261">
            <w:pPr>
              <w:pStyle w:val="Default"/>
              <w:spacing w:after="240" w:line="276" w:lineRule="auto"/>
              <w:rPr>
                <w:rFonts w:ascii="Tahoma" w:hAnsi="Tahoma" w:cs="Tahoma"/>
                <w:bCs/>
              </w:rPr>
            </w:pPr>
            <w:r>
              <w:rPr>
                <w:rFonts w:ascii="Tahoma" w:hAnsi="Tahoma" w:cs="Tahoma"/>
                <w:bCs/>
              </w:rPr>
              <w:t>Nora</w:t>
            </w:r>
            <w:r w:rsidR="00132966" w:rsidRPr="00747EFF">
              <w:rPr>
                <w:rFonts w:ascii="Tahoma" w:hAnsi="Tahoma" w:cs="Tahoma"/>
                <w:bCs/>
              </w:rPr>
              <w:t xml:space="preserve"> was diagnosed by her GP with anxiety and alcohol dependence</w:t>
            </w:r>
            <w:r w:rsidR="00483261">
              <w:rPr>
                <w:rFonts w:ascii="Tahoma" w:hAnsi="Tahoma" w:cs="Tahoma"/>
                <w:bCs/>
              </w:rPr>
              <w:t>.</w:t>
            </w:r>
            <w:r w:rsidR="00132966" w:rsidRPr="00747EFF">
              <w:rPr>
                <w:rFonts w:ascii="Tahoma" w:hAnsi="Tahoma" w:cs="Tahoma"/>
                <w:bCs/>
              </w:rPr>
              <w:t xml:space="preserve"> She had suffered a number of traumas in her life</w:t>
            </w:r>
            <w:r w:rsidR="00483261">
              <w:rPr>
                <w:rFonts w:ascii="Tahoma" w:hAnsi="Tahoma" w:cs="Tahoma"/>
                <w:bCs/>
              </w:rPr>
              <w:t>,</w:t>
            </w:r>
            <w:r w:rsidR="00132966" w:rsidRPr="00747EFF">
              <w:rPr>
                <w:rFonts w:ascii="Tahoma" w:hAnsi="Tahoma" w:cs="Tahoma"/>
                <w:bCs/>
              </w:rPr>
              <w:t xml:space="preserve"> including losing a child and domestic abuse. She reported multiple assaults by unknown people and </w:t>
            </w:r>
            <w:r w:rsidR="00227D97" w:rsidRPr="00747EFF">
              <w:rPr>
                <w:rFonts w:ascii="Tahoma" w:hAnsi="Tahoma" w:cs="Tahoma"/>
                <w:bCs/>
              </w:rPr>
              <w:t xml:space="preserve">sustained injuries in falls which </w:t>
            </w:r>
            <w:r w:rsidR="000727AE" w:rsidRPr="00747EFF">
              <w:rPr>
                <w:rFonts w:ascii="Tahoma" w:hAnsi="Tahoma" w:cs="Tahoma"/>
                <w:bCs/>
              </w:rPr>
              <w:t>may have been as a</w:t>
            </w:r>
            <w:r w:rsidR="00227D97" w:rsidRPr="00747EFF">
              <w:rPr>
                <w:rFonts w:ascii="Tahoma" w:hAnsi="Tahoma" w:cs="Tahoma"/>
                <w:bCs/>
              </w:rPr>
              <w:t xml:space="preserve"> result of intoxication</w:t>
            </w:r>
            <w:r w:rsidR="00483261">
              <w:rPr>
                <w:rFonts w:ascii="Tahoma" w:hAnsi="Tahoma" w:cs="Tahoma"/>
                <w:bCs/>
              </w:rPr>
              <w:t>,</w:t>
            </w:r>
            <w:r w:rsidR="000727AE" w:rsidRPr="00747EFF">
              <w:rPr>
                <w:rFonts w:ascii="Tahoma" w:hAnsi="Tahoma" w:cs="Tahoma"/>
                <w:bCs/>
              </w:rPr>
              <w:t xml:space="preserve"> but could have had other caus</w:t>
            </w:r>
            <w:r w:rsidR="000727AE" w:rsidRPr="00AB02BA">
              <w:rPr>
                <w:rFonts w:ascii="Tahoma" w:hAnsi="Tahoma" w:cs="Tahoma"/>
                <w:bCs/>
              </w:rPr>
              <w:t>es</w:t>
            </w:r>
            <w:r w:rsidR="00227D97" w:rsidRPr="00AB02BA">
              <w:rPr>
                <w:rFonts w:ascii="Tahoma" w:hAnsi="Tahoma" w:cs="Tahoma"/>
                <w:bCs/>
              </w:rPr>
              <w:t xml:space="preserve">. </w:t>
            </w:r>
            <w:r w:rsidR="00132966" w:rsidRPr="00AB02BA">
              <w:rPr>
                <w:rFonts w:ascii="Tahoma" w:hAnsi="Tahoma" w:cs="Tahoma"/>
                <w:bCs/>
              </w:rPr>
              <w:t>She would often reach out to services when in crisis but</w:t>
            </w:r>
            <w:r w:rsidR="00132966" w:rsidRPr="00AB02BA">
              <w:rPr>
                <w:rFonts w:ascii="Tahoma" w:eastAsiaTheme="minorHAnsi" w:hAnsi="Tahoma" w:cs="Tahoma"/>
              </w:rPr>
              <w:t xml:space="preserve"> </w:t>
            </w:r>
            <w:r w:rsidR="002E1E01" w:rsidRPr="00AB02BA">
              <w:rPr>
                <w:rFonts w:ascii="ArialMT" w:hAnsi="ArialMT"/>
              </w:rPr>
              <w:t xml:space="preserve">it appeared Nora felt unable to accept support </w:t>
            </w:r>
            <w:r w:rsidR="00132966" w:rsidRPr="00AB02BA">
              <w:rPr>
                <w:rFonts w:ascii="Tahoma" w:eastAsiaTheme="minorHAnsi" w:hAnsi="Tahoma" w:cs="Tahoma"/>
              </w:rPr>
              <w:t>more consistently with services in a more structured way.</w:t>
            </w:r>
            <w:r w:rsidR="00132966" w:rsidRPr="00747EFF">
              <w:rPr>
                <w:rFonts w:ascii="Tahoma" w:eastAsiaTheme="minorHAnsi" w:hAnsi="Tahoma" w:cs="Tahoma"/>
              </w:rPr>
              <w:t xml:space="preserve"> </w:t>
            </w:r>
          </w:p>
        </w:tc>
        <w:tc>
          <w:tcPr>
            <w:tcW w:w="7909" w:type="dxa"/>
          </w:tcPr>
          <w:p w14:paraId="0718B412"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61E4" w:rsidRPr="000935E5" w14:paraId="10E8FB2E" w14:textId="77777777" w:rsidTr="00200B35">
        <w:tc>
          <w:tcPr>
            <w:tcW w:w="993" w:type="dxa"/>
          </w:tcPr>
          <w:p w14:paraId="2A513464" w14:textId="3F6BE383"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5</w:t>
            </w:r>
            <w:r w:rsidRPr="00C30F12">
              <w:rPr>
                <w:rFonts w:ascii="Tahoma" w:hAnsi="Tahoma" w:cs="Tahoma"/>
              </w:rPr>
              <w:t>.2</w:t>
            </w:r>
          </w:p>
        </w:tc>
        <w:tc>
          <w:tcPr>
            <w:tcW w:w="9215" w:type="dxa"/>
          </w:tcPr>
          <w:p w14:paraId="0853AB69" w14:textId="31D1FD27" w:rsidR="00F461E4" w:rsidRPr="00747EFF" w:rsidRDefault="00765782" w:rsidP="00122B00">
            <w:pPr>
              <w:pStyle w:val="Default"/>
              <w:spacing w:after="240" w:line="276" w:lineRule="auto"/>
              <w:rPr>
                <w:rFonts w:ascii="Tahoma" w:eastAsiaTheme="minorHAnsi" w:hAnsi="Tahoma" w:cs="Tahoma"/>
                <w:color w:val="000000" w:themeColor="text1"/>
              </w:rPr>
            </w:pPr>
            <w:r w:rsidRPr="00747EFF">
              <w:rPr>
                <w:rFonts w:ascii="Tahoma" w:eastAsiaTheme="minorHAnsi" w:hAnsi="Tahoma" w:cs="Tahoma"/>
                <w:color w:val="000000" w:themeColor="text1"/>
              </w:rPr>
              <w:t>The panel saw that</w:t>
            </w:r>
            <w:r w:rsidR="00F86AC5" w:rsidRPr="00747EFF">
              <w:rPr>
                <w:rFonts w:ascii="Tahoma" w:eastAsiaTheme="minorHAnsi" w:hAnsi="Tahoma" w:cs="Tahoma"/>
                <w:color w:val="000000" w:themeColor="text1"/>
              </w:rPr>
              <w:t xml:space="preserve"> attempts to engage with </w:t>
            </w:r>
            <w:r w:rsidR="00937E87">
              <w:rPr>
                <w:rFonts w:ascii="Tahoma" w:eastAsiaTheme="minorHAnsi" w:hAnsi="Tahoma" w:cs="Tahoma"/>
                <w:color w:val="000000" w:themeColor="text1"/>
              </w:rPr>
              <w:t>Nora</w:t>
            </w:r>
            <w:r w:rsidR="00F86AC5" w:rsidRPr="00747EFF">
              <w:rPr>
                <w:rFonts w:ascii="Tahoma" w:eastAsiaTheme="minorHAnsi" w:hAnsi="Tahoma" w:cs="Tahoma"/>
                <w:color w:val="000000" w:themeColor="text1"/>
              </w:rPr>
              <w:t xml:space="preserve"> were unsuccessful. She was not seen by </w:t>
            </w:r>
            <w:r w:rsidR="00F56FBB" w:rsidRPr="00747EFF">
              <w:rPr>
                <w:rFonts w:ascii="Tahoma" w:eastAsiaTheme="minorHAnsi" w:hAnsi="Tahoma" w:cs="Tahoma"/>
                <w:color w:val="000000" w:themeColor="text1"/>
              </w:rPr>
              <w:t xml:space="preserve">the police or other </w:t>
            </w:r>
            <w:r w:rsidR="00F86AC5" w:rsidRPr="00747EFF">
              <w:rPr>
                <w:rFonts w:ascii="Tahoma" w:eastAsiaTheme="minorHAnsi" w:hAnsi="Tahoma" w:cs="Tahoma"/>
                <w:color w:val="000000" w:themeColor="text1"/>
              </w:rPr>
              <w:t xml:space="preserve">agencies as the primary victim of domestic abuse in her relationship with </w:t>
            </w:r>
            <w:r w:rsidR="0008246A" w:rsidRPr="00747EFF">
              <w:rPr>
                <w:rFonts w:ascii="Tahoma" w:eastAsiaTheme="minorHAnsi" w:hAnsi="Tahoma" w:cs="Tahoma"/>
                <w:color w:val="000000" w:themeColor="text1"/>
              </w:rPr>
              <w:t>Tim</w:t>
            </w:r>
            <w:r w:rsidR="00483261">
              <w:rPr>
                <w:rFonts w:ascii="Tahoma" w:eastAsiaTheme="minorHAnsi" w:hAnsi="Tahoma" w:cs="Tahoma"/>
                <w:color w:val="000000" w:themeColor="text1"/>
              </w:rPr>
              <w:t>,</w:t>
            </w:r>
            <w:r w:rsidR="00F86AC5" w:rsidRPr="00747EFF">
              <w:rPr>
                <w:rFonts w:ascii="Tahoma" w:eastAsiaTheme="minorHAnsi" w:hAnsi="Tahoma" w:cs="Tahoma"/>
                <w:color w:val="000000" w:themeColor="text1"/>
              </w:rPr>
              <w:t xml:space="preserve"> and attempts to provide support regarding domestic abuse were limited.</w:t>
            </w:r>
          </w:p>
        </w:tc>
        <w:tc>
          <w:tcPr>
            <w:tcW w:w="7909" w:type="dxa"/>
          </w:tcPr>
          <w:p w14:paraId="0CE38EC6"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86AC5" w:rsidRPr="000935E5" w14:paraId="275190E7" w14:textId="77777777" w:rsidTr="00200B35">
        <w:tc>
          <w:tcPr>
            <w:tcW w:w="993" w:type="dxa"/>
          </w:tcPr>
          <w:p w14:paraId="794EA5D4" w14:textId="027F5CB4" w:rsidR="00F86AC5" w:rsidRPr="00C30F12" w:rsidRDefault="00227D97" w:rsidP="00F461E4">
            <w:pPr>
              <w:rPr>
                <w:rFonts w:ascii="Tahoma" w:hAnsi="Tahoma" w:cs="Tahoma"/>
              </w:rPr>
            </w:pPr>
            <w:r>
              <w:rPr>
                <w:rFonts w:ascii="Tahoma" w:hAnsi="Tahoma" w:cs="Tahoma"/>
              </w:rPr>
              <w:t>15.3</w:t>
            </w:r>
          </w:p>
        </w:tc>
        <w:tc>
          <w:tcPr>
            <w:tcW w:w="9215" w:type="dxa"/>
          </w:tcPr>
          <w:p w14:paraId="593CB4B8" w14:textId="2575F808" w:rsidR="00F86AC5" w:rsidRPr="00747EFF" w:rsidRDefault="00F86AC5" w:rsidP="00DE4266">
            <w:pPr>
              <w:pStyle w:val="Default"/>
              <w:spacing w:after="240" w:line="276" w:lineRule="auto"/>
              <w:rPr>
                <w:rFonts w:ascii="Tahoma" w:eastAsiaTheme="minorHAnsi" w:hAnsi="Tahoma" w:cs="Tahoma"/>
                <w:color w:val="000000" w:themeColor="text1"/>
              </w:rPr>
            </w:pPr>
            <w:r w:rsidRPr="00747EFF">
              <w:rPr>
                <w:rFonts w:ascii="Tahoma" w:eastAsiaTheme="minorHAnsi" w:hAnsi="Tahoma" w:cs="Tahoma"/>
                <w:color w:val="000000" w:themeColor="text1"/>
              </w:rPr>
              <w:t xml:space="preserve">There is evidence on only one of the many occasions that </w:t>
            </w:r>
            <w:r w:rsidR="00937E87">
              <w:rPr>
                <w:rFonts w:ascii="Tahoma" w:eastAsiaTheme="minorHAnsi" w:hAnsi="Tahoma" w:cs="Tahoma"/>
                <w:color w:val="000000" w:themeColor="text1"/>
              </w:rPr>
              <w:t>Nora</w:t>
            </w:r>
            <w:r w:rsidRPr="00747EFF">
              <w:rPr>
                <w:rFonts w:ascii="Tahoma" w:eastAsiaTheme="minorHAnsi" w:hAnsi="Tahoma" w:cs="Tahoma"/>
                <w:color w:val="000000" w:themeColor="text1"/>
              </w:rPr>
              <w:t xml:space="preserve"> attended RVI</w:t>
            </w:r>
            <w:r w:rsidR="00483261">
              <w:rPr>
                <w:rFonts w:ascii="Tahoma" w:eastAsiaTheme="minorHAnsi" w:hAnsi="Tahoma" w:cs="Tahoma"/>
                <w:color w:val="000000" w:themeColor="text1"/>
              </w:rPr>
              <w:t>,</w:t>
            </w:r>
            <w:r w:rsidRPr="00747EFF">
              <w:rPr>
                <w:rFonts w:ascii="Tahoma" w:eastAsiaTheme="minorHAnsi" w:hAnsi="Tahoma" w:cs="Tahoma"/>
                <w:color w:val="000000" w:themeColor="text1"/>
              </w:rPr>
              <w:t xml:space="preserve"> that she was asked about domestic abuse. Although she had many injuries</w:t>
            </w:r>
            <w:r w:rsidR="00483261">
              <w:rPr>
                <w:rFonts w:ascii="Tahoma" w:eastAsiaTheme="minorHAnsi" w:hAnsi="Tahoma" w:cs="Tahoma"/>
                <w:color w:val="000000" w:themeColor="text1"/>
              </w:rPr>
              <w:t>,</w:t>
            </w:r>
            <w:r w:rsidRPr="00747EFF">
              <w:rPr>
                <w:rFonts w:ascii="Tahoma" w:eastAsiaTheme="minorHAnsi" w:hAnsi="Tahoma" w:cs="Tahoma"/>
                <w:color w:val="000000" w:themeColor="text1"/>
              </w:rPr>
              <w:t xml:space="preserve"> these were sometimes explained by falls</w:t>
            </w:r>
            <w:r w:rsidR="00DE4266">
              <w:rPr>
                <w:rFonts w:ascii="Tahoma" w:eastAsiaTheme="minorHAnsi" w:hAnsi="Tahoma" w:cs="Tahoma"/>
                <w:color w:val="000000" w:themeColor="text1"/>
              </w:rPr>
              <w:t>.</w:t>
            </w:r>
            <w:r w:rsidRPr="00747EFF">
              <w:rPr>
                <w:rFonts w:ascii="Tahoma" w:eastAsiaTheme="minorHAnsi" w:hAnsi="Tahoma" w:cs="Tahoma"/>
                <w:color w:val="000000" w:themeColor="text1"/>
              </w:rPr>
              <w:t xml:space="preserve"> </w:t>
            </w:r>
            <w:r w:rsidR="00DE4266">
              <w:rPr>
                <w:rFonts w:ascii="Tahoma" w:eastAsiaTheme="minorHAnsi" w:hAnsi="Tahoma" w:cs="Tahoma"/>
                <w:color w:val="000000" w:themeColor="text1"/>
              </w:rPr>
              <w:t>However,</w:t>
            </w:r>
            <w:r w:rsidRPr="00747EFF">
              <w:rPr>
                <w:rFonts w:ascii="Tahoma" w:eastAsiaTheme="minorHAnsi" w:hAnsi="Tahoma" w:cs="Tahoma"/>
                <w:color w:val="000000" w:themeColor="text1"/>
              </w:rPr>
              <w:t xml:space="preserve"> on occasions</w:t>
            </w:r>
            <w:r w:rsidR="00DE4266">
              <w:rPr>
                <w:rFonts w:ascii="Tahoma" w:eastAsiaTheme="minorHAnsi" w:hAnsi="Tahoma" w:cs="Tahoma"/>
                <w:color w:val="000000" w:themeColor="text1"/>
              </w:rPr>
              <w:t>,</w:t>
            </w:r>
            <w:r w:rsidRPr="00747EFF">
              <w:rPr>
                <w:rFonts w:ascii="Tahoma" w:eastAsiaTheme="minorHAnsi" w:hAnsi="Tahoma" w:cs="Tahoma"/>
                <w:color w:val="000000" w:themeColor="text1"/>
              </w:rPr>
              <w:t xml:space="preserve"> her injuries were not explained or were said to be because she had been assaulted by unknown people. </w:t>
            </w:r>
          </w:p>
        </w:tc>
        <w:tc>
          <w:tcPr>
            <w:tcW w:w="7909" w:type="dxa"/>
          </w:tcPr>
          <w:p w14:paraId="08EDD6AE" w14:textId="77777777" w:rsidR="00F86AC5" w:rsidRPr="00017BEA" w:rsidRDefault="00F86AC5"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86AC5" w:rsidRPr="000935E5" w14:paraId="65628A58" w14:textId="77777777" w:rsidTr="00200B35">
        <w:tc>
          <w:tcPr>
            <w:tcW w:w="993" w:type="dxa"/>
          </w:tcPr>
          <w:p w14:paraId="6FB4B39B" w14:textId="6F77FA9D" w:rsidR="00F86AC5" w:rsidRPr="00C30F12" w:rsidRDefault="00227D97" w:rsidP="00F461E4">
            <w:pPr>
              <w:rPr>
                <w:rFonts w:ascii="Tahoma" w:hAnsi="Tahoma" w:cs="Tahoma"/>
              </w:rPr>
            </w:pPr>
            <w:r>
              <w:rPr>
                <w:rFonts w:ascii="Tahoma" w:hAnsi="Tahoma" w:cs="Tahoma"/>
              </w:rPr>
              <w:t>15.4</w:t>
            </w:r>
          </w:p>
        </w:tc>
        <w:tc>
          <w:tcPr>
            <w:tcW w:w="9215" w:type="dxa"/>
          </w:tcPr>
          <w:p w14:paraId="025B31EE" w14:textId="037971D3" w:rsidR="00F86AC5" w:rsidRPr="00747EFF" w:rsidRDefault="002D6E18" w:rsidP="00122B00">
            <w:pPr>
              <w:pStyle w:val="Default"/>
              <w:spacing w:after="240" w:line="276" w:lineRule="auto"/>
              <w:rPr>
                <w:rFonts w:ascii="Tahoma" w:eastAsiaTheme="minorHAnsi" w:hAnsi="Tahoma" w:cs="Tahoma"/>
                <w:color w:val="000000" w:themeColor="text1"/>
              </w:rPr>
            </w:pPr>
            <w:r>
              <w:rPr>
                <w:rFonts w:ascii="Tahoma" w:eastAsiaTheme="minorHAnsi" w:hAnsi="Tahoma" w:cs="Tahoma"/>
                <w:color w:val="000000" w:themeColor="text1"/>
              </w:rPr>
              <w:t xml:space="preserve">Records show that </w:t>
            </w:r>
            <w:r w:rsidR="00F86AC5" w:rsidRPr="00747EFF">
              <w:rPr>
                <w:rFonts w:ascii="Tahoma" w:eastAsiaTheme="minorHAnsi" w:hAnsi="Tahoma" w:cs="Tahoma"/>
                <w:color w:val="000000" w:themeColor="text1"/>
              </w:rPr>
              <w:t>Adult Social Care wrote to her and followed that up with visits</w:t>
            </w:r>
            <w:r w:rsidR="00DE4266">
              <w:rPr>
                <w:rFonts w:ascii="Tahoma" w:eastAsiaTheme="minorHAnsi" w:hAnsi="Tahoma" w:cs="Tahoma"/>
                <w:color w:val="000000" w:themeColor="text1"/>
              </w:rPr>
              <w:t>,</w:t>
            </w:r>
            <w:r w:rsidR="00F86AC5" w:rsidRPr="00747EFF">
              <w:rPr>
                <w:rFonts w:ascii="Tahoma" w:eastAsiaTheme="minorHAnsi" w:hAnsi="Tahoma" w:cs="Tahoma"/>
                <w:color w:val="000000" w:themeColor="text1"/>
              </w:rPr>
              <w:t xml:space="preserve"> which were </w:t>
            </w:r>
            <w:r w:rsidR="0082480D" w:rsidRPr="00747EFF">
              <w:rPr>
                <w:rFonts w:ascii="Tahoma" w:eastAsiaTheme="minorHAnsi" w:hAnsi="Tahoma" w:cs="Tahoma"/>
                <w:color w:val="000000" w:themeColor="text1"/>
              </w:rPr>
              <w:t>unsuccessful</w:t>
            </w:r>
            <w:r w:rsidR="00F86AC5" w:rsidRPr="00747EFF">
              <w:rPr>
                <w:rFonts w:ascii="Tahoma" w:eastAsiaTheme="minorHAnsi" w:hAnsi="Tahoma" w:cs="Tahoma"/>
                <w:color w:val="000000" w:themeColor="text1"/>
              </w:rPr>
              <w:t>. The panel thought that</w:t>
            </w:r>
            <w:r w:rsidR="00DE4266">
              <w:rPr>
                <w:rFonts w:ascii="Tahoma" w:eastAsiaTheme="minorHAnsi" w:hAnsi="Tahoma" w:cs="Tahoma"/>
                <w:color w:val="000000" w:themeColor="text1"/>
              </w:rPr>
              <w:t>,</w:t>
            </w:r>
            <w:r w:rsidR="00F86AC5" w:rsidRPr="00747EFF">
              <w:rPr>
                <w:rFonts w:ascii="Tahoma" w:eastAsiaTheme="minorHAnsi" w:hAnsi="Tahoma" w:cs="Tahoma"/>
                <w:color w:val="000000" w:themeColor="text1"/>
              </w:rPr>
              <w:t xml:space="preserve"> in hin</w:t>
            </w:r>
            <w:r w:rsidR="0082480D" w:rsidRPr="00747EFF">
              <w:rPr>
                <w:rFonts w:ascii="Tahoma" w:eastAsiaTheme="minorHAnsi" w:hAnsi="Tahoma" w:cs="Tahoma"/>
                <w:color w:val="000000" w:themeColor="text1"/>
              </w:rPr>
              <w:t>d</w:t>
            </w:r>
            <w:r w:rsidR="00F86AC5" w:rsidRPr="00747EFF">
              <w:rPr>
                <w:rFonts w:ascii="Tahoma" w:eastAsiaTheme="minorHAnsi" w:hAnsi="Tahoma" w:cs="Tahoma"/>
                <w:color w:val="000000" w:themeColor="text1"/>
              </w:rPr>
              <w:t>sight</w:t>
            </w:r>
            <w:r w:rsidR="00DE4266">
              <w:rPr>
                <w:rFonts w:ascii="Tahoma" w:eastAsiaTheme="minorHAnsi" w:hAnsi="Tahoma" w:cs="Tahoma"/>
                <w:color w:val="000000" w:themeColor="text1"/>
              </w:rPr>
              <w:t>,</w:t>
            </w:r>
            <w:r w:rsidR="00F86AC5" w:rsidRPr="00747EFF">
              <w:rPr>
                <w:rFonts w:ascii="Tahoma" w:eastAsiaTheme="minorHAnsi" w:hAnsi="Tahoma" w:cs="Tahoma"/>
                <w:color w:val="000000" w:themeColor="text1"/>
              </w:rPr>
              <w:t xml:space="preserve"> </w:t>
            </w:r>
            <w:r w:rsidR="00937E87">
              <w:rPr>
                <w:rFonts w:ascii="Tahoma" w:eastAsiaTheme="minorHAnsi" w:hAnsi="Tahoma" w:cs="Tahoma"/>
                <w:color w:val="000000" w:themeColor="text1"/>
              </w:rPr>
              <w:t>Nora</w:t>
            </w:r>
            <w:r w:rsidR="00F86AC5" w:rsidRPr="00747EFF">
              <w:rPr>
                <w:rFonts w:ascii="Tahoma" w:eastAsiaTheme="minorHAnsi" w:hAnsi="Tahoma" w:cs="Tahoma"/>
                <w:color w:val="000000" w:themeColor="text1"/>
              </w:rPr>
              <w:t xml:space="preserve"> was clearly a victim of domestic abuse </w:t>
            </w:r>
            <w:r w:rsidR="0082480D" w:rsidRPr="00747EFF">
              <w:rPr>
                <w:rFonts w:ascii="Tahoma" w:eastAsiaTheme="minorHAnsi" w:hAnsi="Tahoma" w:cs="Tahoma"/>
                <w:color w:val="000000" w:themeColor="text1"/>
              </w:rPr>
              <w:t>from multiple partners</w:t>
            </w:r>
            <w:r w:rsidR="00522151">
              <w:rPr>
                <w:rFonts w:ascii="Tahoma" w:eastAsiaTheme="minorHAnsi" w:hAnsi="Tahoma" w:cs="Tahoma"/>
                <w:color w:val="000000" w:themeColor="text1"/>
              </w:rPr>
              <w:t>,</w:t>
            </w:r>
            <w:r w:rsidR="0082480D" w:rsidRPr="00747EFF">
              <w:rPr>
                <w:rFonts w:ascii="Tahoma" w:eastAsiaTheme="minorHAnsi" w:hAnsi="Tahoma" w:cs="Tahoma"/>
                <w:color w:val="000000" w:themeColor="text1"/>
              </w:rPr>
              <w:t xml:space="preserve"> and the trauma suffered may have </w:t>
            </w:r>
            <w:r w:rsidR="0082480D" w:rsidRPr="00747EFF">
              <w:rPr>
                <w:rFonts w:ascii="Tahoma" w:eastAsiaTheme="minorHAnsi" w:hAnsi="Tahoma" w:cs="Tahoma"/>
                <w:color w:val="000000" w:themeColor="text1"/>
              </w:rPr>
              <w:lastRenderedPageBreak/>
              <w:t xml:space="preserve">reduced her ability to </w:t>
            </w:r>
            <w:r w:rsidR="00683B41" w:rsidRPr="00AB02BA">
              <w:rPr>
                <w:rFonts w:ascii="Tahoma" w:eastAsiaTheme="minorHAnsi" w:hAnsi="Tahoma" w:cs="Tahoma"/>
                <w:color w:val="000000" w:themeColor="text1"/>
              </w:rPr>
              <w:t>accept support</w:t>
            </w:r>
            <w:r w:rsidR="0082480D" w:rsidRPr="00AB02BA">
              <w:rPr>
                <w:rFonts w:ascii="Tahoma" w:eastAsiaTheme="minorHAnsi" w:hAnsi="Tahoma" w:cs="Tahoma"/>
                <w:color w:val="000000" w:themeColor="text1"/>
              </w:rPr>
              <w:t xml:space="preserve"> </w:t>
            </w:r>
            <w:r w:rsidR="00683B41" w:rsidRPr="00AB02BA">
              <w:rPr>
                <w:rFonts w:ascii="Tahoma" w:eastAsiaTheme="minorHAnsi" w:hAnsi="Tahoma" w:cs="Tahoma"/>
                <w:color w:val="000000" w:themeColor="text1"/>
              </w:rPr>
              <w:t>from</w:t>
            </w:r>
            <w:r w:rsidR="0082480D" w:rsidRPr="00747EFF">
              <w:rPr>
                <w:rFonts w:ascii="Tahoma" w:eastAsiaTheme="minorHAnsi" w:hAnsi="Tahoma" w:cs="Tahoma"/>
                <w:color w:val="000000" w:themeColor="text1"/>
              </w:rPr>
              <w:t xml:space="preserve"> agencies. The panel discussed what else could have been done to engage with </w:t>
            </w:r>
            <w:r w:rsidR="00937E87">
              <w:rPr>
                <w:rFonts w:ascii="Tahoma" w:eastAsiaTheme="minorHAnsi" w:hAnsi="Tahoma" w:cs="Tahoma"/>
                <w:color w:val="000000" w:themeColor="text1"/>
              </w:rPr>
              <w:t>Nora</w:t>
            </w:r>
            <w:r w:rsidR="0082480D" w:rsidRPr="00747EFF">
              <w:rPr>
                <w:rFonts w:ascii="Tahoma" w:eastAsiaTheme="minorHAnsi" w:hAnsi="Tahoma" w:cs="Tahoma"/>
                <w:color w:val="000000" w:themeColor="text1"/>
              </w:rPr>
              <w:t>.</w:t>
            </w:r>
          </w:p>
        </w:tc>
        <w:tc>
          <w:tcPr>
            <w:tcW w:w="7909" w:type="dxa"/>
          </w:tcPr>
          <w:p w14:paraId="7F972B3C" w14:textId="77777777" w:rsidR="00F86AC5" w:rsidRPr="00017BEA" w:rsidRDefault="00F86AC5"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227D97" w:rsidRPr="000935E5" w14:paraId="2597A123" w14:textId="77777777" w:rsidTr="00200B35">
        <w:tc>
          <w:tcPr>
            <w:tcW w:w="993" w:type="dxa"/>
          </w:tcPr>
          <w:p w14:paraId="1AA8C182" w14:textId="1986EE5F" w:rsidR="00227D97" w:rsidRPr="00C30F12" w:rsidRDefault="00227D97" w:rsidP="00F461E4">
            <w:pPr>
              <w:rPr>
                <w:rFonts w:ascii="Tahoma" w:hAnsi="Tahoma" w:cs="Tahoma"/>
              </w:rPr>
            </w:pPr>
            <w:r>
              <w:rPr>
                <w:rFonts w:ascii="Tahoma" w:hAnsi="Tahoma" w:cs="Tahoma"/>
              </w:rPr>
              <w:t>15.5</w:t>
            </w:r>
          </w:p>
        </w:tc>
        <w:tc>
          <w:tcPr>
            <w:tcW w:w="9215" w:type="dxa"/>
          </w:tcPr>
          <w:p w14:paraId="5714604E" w14:textId="40CC0ED4" w:rsidR="00227D97" w:rsidRPr="00747EFF" w:rsidRDefault="00937E87" w:rsidP="00122B00">
            <w:pPr>
              <w:pStyle w:val="Default"/>
              <w:spacing w:after="240" w:line="276" w:lineRule="auto"/>
              <w:rPr>
                <w:rFonts w:ascii="Tahoma" w:eastAsiaTheme="minorHAnsi" w:hAnsi="Tahoma" w:cs="Tahoma"/>
                <w:color w:val="000000" w:themeColor="text1"/>
              </w:rPr>
            </w:pPr>
            <w:r>
              <w:rPr>
                <w:rFonts w:ascii="Tahoma" w:eastAsiaTheme="minorHAnsi" w:hAnsi="Tahoma" w:cs="Tahoma"/>
                <w:color w:val="000000" w:themeColor="text1"/>
              </w:rPr>
              <w:t>Nora</w:t>
            </w:r>
            <w:r w:rsidR="00227D97" w:rsidRPr="00747EFF">
              <w:rPr>
                <w:rFonts w:ascii="Tahoma" w:eastAsiaTheme="minorHAnsi" w:hAnsi="Tahoma" w:cs="Tahoma"/>
                <w:color w:val="000000" w:themeColor="text1"/>
              </w:rPr>
              <w:t>’s alcohol dependence was significant in making her vulnerable to others. When the police were called to reports of domestic abuse</w:t>
            </w:r>
            <w:r w:rsidR="00522151">
              <w:rPr>
                <w:rFonts w:ascii="Tahoma" w:eastAsiaTheme="minorHAnsi" w:hAnsi="Tahoma" w:cs="Tahoma"/>
                <w:color w:val="000000" w:themeColor="text1"/>
              </w:rPr>
              <w:t>,</w:t>
            </w:r>
            <w:r w:rsidR="00A638F9" w:rsidRPr="00747EFF">
              <w:rPr>
                <w:rFonts w:ascii="Tahoma" w:eastAsiaTheme="minorHAnsi" w:hAnsi="Tahoma" w:cs="Tahoma"/>
                <w:color w:val="000000" w:themeColor="text1"/>
              </w:rPr>
              <w:t xml:space="preserve"> she was not recognised as the victim on most occasions. The panel thought that the fact </w:t>
            </w:r>
            <w:r>
              <w:rPr>
                <w:rFonts w:ascii="Tahoma" w:eastAsiaTheme="minorHAnsi" w:hAnsi="Tahoma" w:cs="Tahoma"/>
                <w:color w:val="000000" w:themeColor="text1"/>
              </w:rPr>
              <w:t>Nora</w:t>
            </w:r>
            <w:r w:rsidR="00A638F9" w:rsidRPr="00747EFF">
              <w:rPr>
                <w:rFonts w:ascii="Tahoma" w:eastAsiaTheme="minorHAnsi" w:hAnsi="Tahoma" w:cs="Tahoma"/>
                <w:color w:val="000000" w:themeColor="text1"/>
              </w:rPr>
              <w:t xml:space="preserve"> was intoxicated on a number of occasions and </w:t>
            </w:r>
            <w:r w:rsidR="0008246A" w:rsidRPr="00747EFF">
              <w:rPr>
                <w:rFonts w:ascii="Tahoma" w:eastAsiaTheme="minorHAnsi" w:hAnsi="Tahoma" w:cs="Tahoma"/>
                <w:color w:val="000000" w:themeColor="text1"/>
              </w:rPr>
              <w:t>Tim</w:t>
            </w:r>
            <w:r w:rsidR="00A638F9" w:rsidRPr="00747EFF">
              <w:rPr>
                <w:rFonts w:ascii="Tahoma" w:eastAsiaTheme="minorHAnsi" w:hAnsi="Tahoma" w:cs="Tahoma"/>
                <w:color w:val="000000" w:themeColor="text1"/>
              </w:rPr>
              <w:t xml:space="preserve"> was not</w:t>
            </w:r>
            <w:r w:rsidR="00664733">
              <w:rPr>
                <w:rFonts w:ascii="Tahoma" w:eastAsiaTheme="minorHAnsi" w:hAnsi="Tahoma" w:cs="Tahoma"/>
                <w:color w:val="000000" w:themeColor="text1"/>
              </w:rPr>
              <w:t>,</w:t>
            </w:r>
            <w:r w:rsidR="00A638F9" w:rsidRPr="00747EFF">
              <w:rPr>
                <w:rFonts w:ascii="Tahoma" w:eastAsiaTheme="minorHAnsi" w:hAnsi="Tahoma" w:cs="Tahoma"/>
                <w:color w:val="000000" w:themeColor="text1"/>
              </w:rPr>
              <w:t xml:space="preserve"> made it less likely that she would be believed. </w:t>
            </w:r>
          </w:p>
        </w:tc>
        <w:tc>
          <w:tcPr>
            <w:tcW w:w="7909" w:type="dxa"/>
          </w:tcPr>
          <w:p w14:paraId="43BF867F" w14:textId="77777777" w:rsidR="00227D97" w:rsidRPr="00017BEA" w:rsidRDefault="00227D97"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A638F9" w:rsidRPr="000935E5" w14:paraId="67E8DFE2" w14:textId="77777777" w:rsidTr="00200B35">
        <w:tc>
          <w:tcPr>
            <w:tcW w:w="993" w:type="dxa"/>
          </w:tcPr>
          <w:p w14:paraId="697FAB73" w14:textId="136FBEF5" w:rsidR="00A638F9" w:rsidRDefault="00A638F9" w:rsidP="00F461E4">
            <w:pPr>
              <w:rPr>
                <w:rFonts w:ascii="Tahoma" w:hAnsi="Tahoma" w:cs="Tahoma"/>
              </w:rPr>
            </w:pPr>
            <w:r>
              <w:rPr>
                <w:rFonts w:ascii="Tahoma" w:hAnsi="Tahoma" w:cs="Tahoma"/>
              </w:rPr>
              <w:t>15.6</w:t>
            </w:r>
          </w:p>
        </w:tc>
        <w:tc>
          <w:tcPr>
            <w:tcW w:w="9215" w:type="dxa"/>
          </w:tcPr>
          <w:p w14:paraId="61E15D13" w14:textId="454D06BC" w:rsidR="00A638F9" w:rsidRPr="00747EFF" w:rsidRDefault="00A638F9" w:rsidP="00122B00">
            <w:pPr>
              <w:pStyle w:val="Default"/>
              <w:spacing w:after="240" w:line="276" w:lineRule="auto"/>
              <w:rPr>
                <w:rFonts w:ascii="Tahoma" w:eastAsiaTheme="minorHAnsi" w:hAnsi="Tahoma" w:cs="Tahoma"/>
                <w:color w:val="000000" w:themeColor="text1"/>
              </w:rPr>
            </w:pPr>
            <w:r w:rsidRPr="00747EFF">
              <w:rPr>
                <w:rFonts w:ascii="Tahoma" w:eastAsiaTheme="minorHAnsi" w:hAnsi="Tahoma" w:cs="Tahoma"/>
                <w:color w:val="000000" w:themeColor="text1"/>
              </w:rPr>
              <w:t>The panel heard that services to assertively reach out to and support people with alcohol dependence</w:t>
            </w:r>
            <w:r w:rsidR="007E55DB">
              <w:rPr>
                <w:rFonts w:ascii="Tahoma" w:eastAsiaTheme="minorHAnsi" w:hAnsi="Tahoma" w:cs="Tahoma"/>
                <w:color w:val="000000" w:themeColor="text1"/>
              </w:rPr>
              <w:t>,</w:t>
            </w:r>
            <w:r w:rsidRPr="00747EFF">
              <w:rPr>
                <w:rFonts w:ascii="Tahoma" w:eastAsiaTheme="minorHAnsi" w:hAnsi="Tahoma" w:cs="Tahoma"/>
                <w:color w:val="000000" w:themeColor="text1"/>
              </w:rPr>
              <w:t xml:space="preserve"> had previously been in place but had been lost through a series of restructures when services changed as a result of reductions in funding. The panel thought that it was important to </w:t>
            </w:r>
            <w:r w:rsidR="00E12AE2" w:rsidRPr="00747EFF">
              <w:rPr>
                <w:rFonts w:ascii="Tahoma" w:eastAsiaTheme="minorHAnsi" w:hAnsi="Tahoma" w:cs="Tahoma"/>
                <w:color w:val="000000" w:themeColor="text1"/>
              </w:rPr>
              <w:t xml:space="preserve">redress this issue in order to reduce the vulnerability of other people in </w:t>
            </w:r>
            <w:r w:rsidR="00937E87">
              <w:rPr>
                <w:rFonts w:ascii="Tahoma" w:eastAsiaTheme="minorHAnsi" w:hAnsi="Tahoma" w:cs="Tahoma"/>
                <w:color w:val="000000" w:themeColor="text1"/>
              </w:rPr>
              <w:t>Nora</w:t>
            </w:r>
            <w:r w:rsidR="00E12AE2" w:rsidRPr="00747EFF">
              <w:rPr>
                <w:rFonts w:ascii="Tahoma" w:eastAsiaTheme="minorHAnsi" w:hAnsi="Tahoma" w:cs="Tahoma"/>
                <w:color w:val="000000" w:themeColor="text1"/>
              </w:rPr>
              <w:t>’s position.</w:t>
            </w:r>
          </w:p>
        </w:tc>
        <w:tc>
          <w:tcPr>
            <w:tcW w:w="7909" w:type="dxa"/>
          </w:tcPr>
          <w:p w14:paraId="1DBC9D3D" w14:textId="77777777" w:rsidR="00A638F9" w:rsidRPr="00017BEA" w:rsidRDefault="00A638F9"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6458D0" w:rsidRPr="000935E5" w14:paraId="336B5287" w14:textId="77777777" w:rsidTr="00200B35">
        <w:tc>
          <w:tcPr>
            <w:tcW w:w="993" w:type="dxa"/>
          </w:tcPr>
          <w:p w14:paraId="6D82DAA9" w14:textId="4EB61C48" w:rsidR="006458D0" w:rsidRDefault="006458D0" w:rsidP="00F461E4">
            <w:pPr>
              <w:rPr>
                <w:rFonts w:ascii="Tahoma" w:hAnsi="Tahoma" w:cs="Tahoma"/>
              </w:rPr>
            </w:pPr>
            <w:r>
              <w:rPr>
                <w:rFonts w:ascii="Tahoma" w:hAnsi="Tahoma" w:cs="Tahoma"/>
              </w:rPr>
              <w:t>15.7</w:t>
            </w:r>
          </w:p>
        </w:tc>
        <w:tc>
          <w:tcPr>
            <w:tcW w:w="9215" w:type="dxa"/>
          </w:tcPr>
          <w:p w14:paraId="500B805A" w14:textId="39B90401" w:rsidR="006458D0" w:rsidRPr="00747EFF" w:rsidRDefault="006458D0" w:rsidP="00122B00">
            <w:pPr>
              <w:pStyle w:val="Default"/>
              <w:spacing w:after="240" w:line="276" w:lineRule="auto"/>
              <w:rPr>
                <w:rFonts w:ascii="Tahoma" w:eastAsiaTheme="minorHAnsi" w:hAnsi="Tahoma" w:cs="Tahoma"/>
                <w:color w:val="000000" w:themeColor="text1"/>
              </w:rPr>
            </w:pPr>
            <w:r w:rsidRPr="00747EFF">
              <w:rPr>
                <w:rFonts w:ascii="Tahoma" w:eastAsiaTheme="minorHAnsi" w:hAnsi="Tahoma" w:cs="Tahoma"/>
                <w:color w:val="000000" w:themeColor="text1"/>
              </w:rPr>
              <w:t>The panel w</w:t>
            </w:r>
            <w:r w:rsidR="00171D59">
              <w:rPr>
                <w:rFonts w:ascii="Tahoma" w:eastAsiaTheme="minorHAnsi" w:hAnsi="Tahoma" w:cs="Tahoma"/>
                <w:color w:val="000000" w:themeColor="text1"/>
              </w:rPr>
              <w:t>as</w:t>
            </w:r>
            <w:r w:rsidRPr="00747EFF">
              <w:rPr>
                <w:rFonts w:ascii="Tahoma" w:eastAsiaTheme="minorHAnsi" w:hAnsi="Tahoma" w:cs="Tahoma"/>
                <w:color w:val="000000" w:themeColor="text1"/>
              </w:rPr>
              <w:t xml:space="preserve"> clear that </w:t>
            </w:r>
            <w:r w:rsidR="00937E87">
              <w:rPr>
                <w:rFonts w:ascii="Tahoma" w:eastAsiaTheme="minorHAnsi" w:hAnsi="Tahoma" w:cs="Tahoma"/>
                <w:color w:val="000000" w:themeColor="text1"/>
              </w:rPr>
              <w:t>Nora</w:t>
            </w:r>
            <w:r w:rsidRPr="00747EFF">
              <w:rPr>
                <w:rFonts w:ascii="Tahoma" w:eastAsiaTheme="minorHAnsi" w:hAnsi="Tahoma" w:cs="Tahoma"/>
                <w:color w:val="000000" w:themeColor="text1"/>
              </w:rPr>
              <w:t xml:space="preserve"> was a victim of domestic abuse</w:t>
            </w:r>
            <w:r w:rsidR="007E55DB">
              <w:rPr>
                <w:rFonts w:ascii="Tahoma" w:eastAsiaTheme="minorHAnsi" w:hAnsi="Tahoma" w:cs="Tahoma"/>
                <w:color w:val="000000" w:themeColor="text1"/>
              </w:rPr>
              <w:t>,</w:t>
            </w:r>
            <w:r w:rsidRPr="00747EFF">
              <w:rPr>
                <w:rFonts w:ascii="Tahoma" w:eastAsiaTheme="minorHAnsi" w:hAnsi="Tahoma" w:cs="Tahoma"/>
                <w:color w:val="000000" w:themeColor="text1"/>
              </w:rPr>
              <w:t xml:space="preserve"> and that her medical diagnosis of alcohol dependence, which made her vulnerable</w:t>
            </w:r>
            <w:r w:rsidR="007E55DB">
              <w:rPr>
                <w:rFonts w:ascii="Tahoma" w:eastAsiaTheme="minorHAnsi" w:hAnsi="Tahoma" w:cs="Tahoma"/>
                <w:color w:val="000000" w:themeColor="text1"/>
              </w:rPr>
              <w:t>,</w:t>
            </w:r>
            <w:r w:rsidRPr="00747EFF">
              <w:rPr>
                <w:rFonts w:ascii="Tahoma" w:eastAsiaTheme="minorHAnsi" w:hAnsi="Tahoma" w:cs="Tahoma"/>
                <w:color w:val="000000" w:themeColor="text1"/>
              </w:rPr>
              <w:t xml:space="preserve"> did not in any way excuse abusive behaviour towards her. </w:t>
            </w:r>
          </w:p>
        </w:tc>
        <w:tc>
          <w:tcPr>
            <w:tcW w:w="7909" w:type="dxa"/>
          </w:tcPr>
          <w:p w14:paraId="6447D961" w14:textId="77777777" w:rsidR="006458D0" w:rsidRPr="00017BEA" w:rsidRDefault="006458D0"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bl>
    <w:p w14:paraId="283A8FE6" w14:textId="69AF3269" w:rsidR="00BE6876" w:rsidRDefault="00BE6876"/>
    <w:tbl>
      <w:tblPr>
        <w:tblW w:w="18117" w:type="dxa"/>
        <w:tblInd w:w="-567" w:type="dxa"/>
        <w:tblLayout w:type="fixed"/>
        <w:tblLook w:val="04A0" w:firstRow="1" w:lastRow="0" w:firstColumn="1" w:lastColumn="0" w:noHBand="0" w:noVBand="1"/>
      </w:tblPr>
      <w:tblGrid>
        <w:gridCol w:w="993"/>
        <w:gridCol w:w="9215"/>
        <w:gridCol w:w="7909"/>
      </w:tblGrid>
      <w:tr w:rsidR="00F461E4" w:rsidRPr="000935E5" w14:paraId="19210704" w14:textId="77777777" w:rsidTr="00422A4E">
        <w:tc>
          <w:tcPr>
            <w:tcW w:w="993" w:type="dxa"/>
          </w:tcPr>
          <w:p w14:paraId="6FBEBA7F" w14:textId="4222F9EF"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6</w:t>
            </w:r>
          </w:p>
        </w:tc>
        <w:tc>
          <w:tcPr>
            <w:tcW w:w="9215" w:type="dxa"/>
          </w:tcPr>
          <w:p w14:paraId="35393025" w14:textId="77777777" w:rsidR="00F461E4" w:rsidRDefault="00F461E4" w:rsidP="00F461E4">
            <w:pPr>
              <w:pStyle w:val="Default"/>
              <w:spacing w:after="240" w:line="276" w:lineRule="auto"/>
              <w:rPr>
                <w:rFonts w:ascii="Tahoma" w:eastAsiaTheme="minorHAnsi" w:hAnsi="Tahoma" w:cs="Tahoma"/>
                <w:b/>
                <w:color w:val="000000" w:themeColor="text1"/>
              </w:rPr>
            </w:pPr>
            <w:r w:rsidRPr="006166DC">
              <w:rPr>
                <w:rFonts w:ascii="Tahoma" w:eastAsiaTheme="minorHAnsi" w:hAnsi="Tahoma" w:cs="Tahoma"/>
                <w:b/>
                <w:color w:val="000000" w:themeColor="text1"/>
              </w:rPr>
              <w:t>LEARNING</w:t>
            </w:r>
          </w:p>
          <w:p w14:paraId="64DE1E6D" w14:textId="218FCC99" w:rsidR="00FF5D68" w:rsidRDefault="00FF5D68" w:rsidP="00FF5D68">
            <w:pPr>
              <w:pStyle w:val="Default"/>
              <w:spacing w:after="240" w:line="276" w:lineRule="auto"/>
              <w:rPr>
                <w:rFonts w:ascii="Tahoma" w:eastAsiaTheme="minorHAnsi" w:hAnsi="Tahoma" w:cs="Tahoma"/>
                <w:color w:val="FF0000"/>
              </w:rPr>
            </w:pPr>
            <w:r w:rsidRPr="00CC4B1F">
              <w:rPr>
                <w:rFonts w:ascii="Tahoma" w:eastAsiaTheme="minorHAnsi" w:hAnsi="Tahoma" w:cs="Tahoma"/>
                <w:color w:val="000000" w:themeColor="text1"/>
              </w:rPr>
              <w:t>This learning arises following debate within the DHR panel.</w:t>
            </w:r>
            <w:r w:rsidR="00C26C00">
              <w:rPr>
                <w:rFonts w:ascii="Tahoma" w:eastAsiaTheme="minorHAnsi" w:hAnsi="Tahoma" w:cs="Tahoma"/>
                <w:color w:val="000000" w:themeColor="text1"/>
              </w:rPr>
              <w:t xml:space="preserve"> </w:t>
            </w:r>
          </w:p>
          <w:p w14:paraId="03058104" w14:textId="6D64575F" w:rsidR="005D2754" w:rsidRPr="00FF5D68" w:rsidRDefault="005D2754" w:rsidP="000727AE">
            <w:pPr>
              <w:pStyle w:val="Default"/>
              <w:spacing w:after="240" w:line="276" w:lineRule="auto"/>
              <w:rPr>
                <w:rFonts w:ascii="Tahoma" w:eastAsiaTheme="minorHAnsi" w:hAnsi="Tahoma" w:cs="Tahoma"/>
                <w:color w:val="000000" w:themeColor="text1"/>
              </w:rPr>
            </w:pPr>
          </w:p>
        </w:tc>
        <w:tc>
          <w:tcPr>
            <w:tcW w:w="7909" w:type="dxa"/>
          </w:tcPr>
          <w:p w14:paraId="05333911"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61E4" w:rsidRPr="000935E5" w14:paraId="60F0D6A3" w14:textId="77777777" w:rsidTr="00422A4E">
        <w:tc>
          <w:tcPr>
            <w:tcW w:w="993" w:type="dxa"/>
          </w:tcPr>
          <w:p w14:paraId="1FFA6265" w14:textId="19DD81BF"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6</w:t>
            </w:r>
            <w:r w:rsidRPr="00C30F12">
              <w:rPr>
                <w:rFonts w:ascii="Tahoma" w:hAnsi="Tahoma" w:cs="Tahoma"/>
              </w:rPr>
              <w:t>.1</w:t>
            </w:r>
          </w:p>
        </w:tc>
        <w:tc>
          <w:tcPr>
            <w:tcW w:w="9215" w:type="dxa"/>
          </w:tcPr>
          <w:p w14:paraId="415A4849" w14:textId="77777777" w:rsidR="00792D5A" w:rsidRPr="00747EFF" w:rsidRDefault="00792D5A" w:rsidP="006B2995">
            <w:pPr>
              <w:spacing w:after="240" w:line="276" w:lineRule="auto"/>
              <w:rPr>
                <w:rFonts w:ascii="Tahoma" w:hAnsi="Tahoma" w:cs="Tahoma"/>
                <w:b/>
                <w:color w:val="000000" w:themeColor="text1"/>
              </w:rPr>
            </w:pPr>
            <w:r w:rsidRPr="00747EFF">
              <w:rPr>
                <w:rFonts w:ascii="Tahoma" w:hAnsi="Tahoma" w:cs="Tahoma"/>
                <w:b/>
                <w:color w:val="000000" w:themeColor="text1"/>
              </w:rPr>
              <w:t>Narrative</w:t>
            </w:r>
          </w:p>
          <w:p w14:paraId="3F93EF49" w14:textId="7421F615" w:rsidR="00792D5A" w:rsidRPr="00747EFF" w:rsidRDefault="00937E87" w:rsidP="006B2995">
            <w:pPr>
              <w:spacing w:line="276" w:lineRule="auto"/>
              <w:rPr>
                <w:color w:val="000000" w:themeColor="text1"/>
              </w:rPr>
            </w:pPr>
            <w:r>
              <w:rPr>
                <w:rFonts w:ascii="Tahoma" w:hAnsi="Tahoma" w:cs="Tahoma"/>
                <w:color w:val="000000" w:themeColor="text1"/>
              </w:rPr>
              <w:t>Nora</w:t>
            </w:r>
            <w:r w:rsidR="00792D5A" w:rsidRPr="00747EFF">
              <w:rPr>
                <w:rFonts w:ascii="Tahoma" w:hAnsi="Tahoma" w:cs="Tahoma"/>
                <w:color w:val="000000" w:themeColor="text1"/>
              </w:rPr>
              <w:t xml:space="preserve"> had </w:t>
            </w:r>
            <w:r w:rsidR="00792D5A" w:rsidRPr="00AB02BA">
              <w:rPr>
                <w:rFonts w:ascii="Tahoma" w:hAnsi="Tahoma" w:cs="Tahoma"/>
                <w:color w:val="000000" w:themeColor="text1"/>
              </w:rPr>
              <w:t xml:space="preserve">alcohol dependence and </w:t>
            </w:r>
            <w:r w:rsidR="00683B41" w:rsidRPr="00AB02BA">
              <w:rPr>
                <w:rFonts w:ascii="Tahoma" w:hAnsi="Tahoma" w:cs="Tahoma"/>
                <w:color w:val="000000" w:themeColor="text1"/>
              </w:rPr>
              <w:t>i</w:t>
            </w:r>
            <w:r w:rsidR="00683B41" w:rsidRPr="00AB02BA">
              <w:rPr>
                <w:rFonts w:ascii="ArialMT" w:hAnsi="ArialMT"/>
              </w:rPr>
              <w:t>t appeared Nora felt unable to accept support</w:t>
            </w:r>
            <w:r w:rsidR="00792D5A" w:rsidRPr="00AB02BA">
              <w:rPr>
                <w:rFonts w:ascii="Tahoma" w:hAnsi="Tahoma" w:cs="Tahoma"/>
                <w:color w:val="000000" w:themeColor="text1"/>
              </w:rPr>
              <w:t xml:space="preserve"> </w:t>
            </w:r>
            <w:r w:rsidR="00683B41" w:rsidRPr="00AB02BA">
              <w:rPr>
                <w:rFonts w:ascii="Tahoma" w:hAnsi="Tahoma" w:cs="Tahoma"/>
                <w:color w:val="000000" w:themeColor="text1"/>
              </w:rPr>
              <w:t xml:space="preserve">from </w:t>
            </w:r>
            <w:r w:rsidR="00792D5A" w:rsidRPr="00AB02BA">
              <w:rPr>
                <w:rFonts w:ascii="Tahoma" w:hAnsi="Tahoma" w:cs="Tahoma"/>
                <w:color w:val="000000" w:themeColor="text1"/>
              </w:rPr>
              <w:t xml:space="preserve">services other than in crisis. Professionals followed the established attendance policies of their organisations and accepted that it was </w:t>
            </w:r>
            <w:r w:rsidRPr="00AB02BA">
              <w:rPr>
                <w:rFonts w:ascii="Tahoma" w:hAnsi="Tahoma" w:cs="Tahoma"/>
                <w:color w:val="000000" w:themeColor="text1"/>
              </w:rPr>
              <w:t>Nora</w:t>
            </w:r>
            <w:r w:rsidR="00792D5A" w:rsidRPr="00AB02BA">
              <w:rPr>
                <w:rFonts w:ascii="Tahoma" w:hAnsi="Tahoma" w:cs="Tahoma"/>
                <w:color w:val="000000" w:themeColor="text1"/>
              </w:rPr>
              <w:t xml:space="preserve">’s right not to </w:t>
            </w:r>
            <w:r w:rsidR="00683B41" w:rsidRPr="00AB02BA">
              <w:rPr>
                <w:rFonts w:ascii="Tahoma" w:hAnsi="Tahoma" w:cs="Tahoma"/>
                <w:color w:val="000000" w:themeColor="text1"/>
              </w:rPr>
              <w:t>accept support from</w:t>
            </w:r>
            <w:r w:rsidR="00792D5A" w:rsidRPr="00747EFF">
              <w:rPr>
                <w:rFonts w:ascii="Tahoma" w:hAnsi="Tahoma" w:cs="Tahoma"/>
                <w:color w:val="000000" w:themeColor="text1"/>
              </w:rPr>
              <w:t xml:space="preserve"> services. Some of the features in </w:t>
            </w:r>
            <w:r>
              <w:rPr>
                <w:rFonts w:ascii="Tahoma" w:hAnsi="Tahoma" w:cs="Tahoma"/>
                <w:color w:val="000000" w:themeColor="text1"/>
              </w:rPr>
              <w:t>Nora</w:t>
            </w:r>
            <w:r w:rsidR="00792D5A" w:rsidRPr="00747EFF">
              <w:rPr>
                <w:rFonts w:ascii="Tahoma" w:hAnsi="Tahoma" w:cs="Tahoma"/>
                <w:color w:val="000000" w:themeColor="text1"/>
              </w:rPr>
              <w:t xml:space="preserve">’s case camouflaged her vulnerabilities and may have prevented services from regarding her as a victim of domestic abuse. It would appear that professionals did not see beyond the social norms and assumptions about addiction. </w:t>
            </w:r>
          </w:p>
          <w:p w14:paraId="294FAA66" w14:textId="77777777" w:rsidR="00792D5A" w:rsidRPr="00747EFF" w:rsidRDefault="00792D5A" w:rsidP="006B2995">
            <w:pPr>
              <w:spacing w:line="276" w:lineRule="auto"/>
              <w:rPr>
                <w:color w:val="000000" w:themeColor="text1"/>
              </w:rPr>
            </w:pPr>
          </w:p>
          <w:p w14:paraId="7048CD97" w14:textId="77777777" w:rsidR="00792D5A" w:rsidRPr="00747EFF" w:rsidRDefault="00792D5A" w:rsidP="006B2995">
            <w:pPr>
              <w:spacing w:after="240" w:line="276" w:lineRule="auto"/>
              <w:rPr>
                <w:rFonts w:ascii="Tahoma" w:hAnsi="Tahoma" w:cs="Tahoma"/>
                <w:b/>
                <w:color w:val="000000" w:themeColor="text1"/>
              </w:rPr>
            </w:pPr>
            <w:r w:rsidRPr="00747EFF">
              <w:rPr>
                <w:rFonts w:ascii="Tahoma" w:hAnsi="Tahoma" w:cs="Tahoma"/>
                <w:b/>
                <w:color w:val="000000" w:themeColor="text1"/>
              </w:rPr>
              <w:t xml:space="preserve">Lesson </w:t>
            </w:r>
          </w:p>
          <w:p w14:paraId="3403FF16" w14:textId="20D3EE5C" w:rsidR="00792D5A" w:rsidRDefault="00792D5A" w:rsidP="006B2995">
            <w:pPr>
              <w:spacing w:line="276" w:lineRule="auto"/>
              <w:rPr>
                <w:rFonts w:ascii="Tahoma" w:hAnsi="Tahoma" w:cs="Tahoma"/>
                <w:color w:val="000000" w:themeColor="text1"/>
                <w:shd w:val="clear" w:color="auto" w:fill="FFFFFF"/>
              </w:rPr>
            </w:pPr>
            <w:r w:rsidRPr="00747EFF">
              <w:rPr>
                <w:rFonts w:ascii="Tahoma" w:hAnsi="Tahoma" w:cs="Tahoma"/>
                <w:color w:val="000000" w:themeColor="text1"/>
              </w:rPr>
              <w:t>People with long</w:t>
            </w:r>
            <w:r w:rsidR="00D66209">
              <w:rPr>
                <w:rFonts w:ascii="Tahoma" w:hAnsi="Tahoma" w:cs="Tahoma"/>
                <w:color w:val="000000" w:themeColor="text1"/>
              </w:rPr>
              <w:t>-</w:t>
            </w:r>
            <w:r w:rsidRPr="00747EFF">
              <w:rPr>
                <w:rFonts w:ascii="Tahoma" w:hAnsi="Tahoma" w:cs="Tahoma"/>
                <w:color w:val="000000" w:themeColor="text1"/>
              </w:rPr>
              <w:t xml:space="preserve">term substance misuse issues are vulnerable to a range of different abuses and may be unable to effectively protect themselves. Alcohol </w:t>
            </w:r>
            <w:r w:rsidR="00C266C0" w:rsidRPr="00747EFF">
              <w:rPr>
                <w:rFonts w:ascii="Tahoma" w:hAnsi="Tahoma" w:cs="Tahoma"/>
                <w:color w:val="000000" w:themeColor="text1"/>
              </w:rPr>
              <w:t>Change UK</w:t>
            </w:r>
            <w:r w:rsidR="00A3799D">
              <w:rPr>
                <w:rStyle w:val="FootnoteReference"/>
                <w:rFonts w:ascii="Tahoma" w:hAnsi="Tahoma" w:cs="Tahoma"/>
                <w:color w:val="000000" w:themeColor="text1"/>
              </w:rPr>
              <w:footnoteReference w:id="30"/>
            </w:r>
            <w:r w:rsidRPr="00747EFF">
              <w:rPr>
                <w:rFonts w:ascii="Tahoma" w:hAnsi="Tahoma" w:cs="Tahoma"/>
                <w:color w:val="000000" w:themeColor="text1"/>
              </w:rPr>
              <w:t xml:space="preserve"> say that </w:t>
            </w:r>
            <w:r w:rsidRPr="00747EFF">
              <w:rPr>
                <w:rFonts w:ascii="Tahoma" w:hAnsi="Tahoma" w:cs="Tahoma"/>
                <w:color w:val="000000" w:themeColor="text1"/>
                <w:shd w:val="clear" w:color="auto" w:fill="FFFFFF"/>
              </w:rPr>
              <w:t>the perception that if a problem drinker does not want to change, nothing can be done</w:t>
            </w:r>
            <w:r w:rsidR="00291643">
              <w:rPr>
                <w:rFonts w:ascii="Tahoma" w:hAnsi="Tahoma" w:cs="Tahoma"/>
                <w:color w:val="000000" w:themeColor="text1"/>
                <w:shd w:val="clear" w:color="auto" w:fill="FFFFFF"/>
              </w:rPr>
              <w:t>,</w:t>
            </w:r>
            <w:r w:rsidRPr="00747EFF">
              <w:rPr>
                <w:rFonts w:ascii="Tahoma" w:hAnsi="Tahoma" w:cs="Tahoma"/>
                <w:color w:val="000000" w:themeColor="text1"/>
                <w:shd w:val="clear" w:color="auto" w:fill="FFFFFF"/>
              </w:rPr>
              <w:t xml:space="preserve"> is untrue. Their Blue Light Project challenges the traditional approach </w:t>
            </w:r>
            <w:r w:rsidRPr="00747EFF">
              <w:rPr>
                <w:rFonts w:ascii="Tahoma" w:hAnsi="Tahoma" w:cs="Tahoma"/>
                <w:color w:val="000000" w:themeColor="text1"/>
                <w:shd w:val="clear" w:color="auto" w:fill="FFFFFF"/>
              </w:rPr>
              <w:lastRenderedPageBreak/>
              <w:t>and radically changes the working agenda by showing that there are positive strategies that can be used with this client group.</w:t>
            </w:r>
          </w:p>
          <w:p w14:paraId="22EE5B5E" w14:textId="77777777" w:rsidR="00186E9A" w:rsidRDefault="00186E9A" w:rsidP="0096513A">
            <w:pPr>
              <w:pStyle w:val="Default"/>
              <w:spacing w:after="240" w:line="276" w:lineRule="auto"/>
              <w:rPr>
                <w:rFonts w:ascii="Tahoma" w:eastAsiaTheme="minorHAnsi" w:hAnsi="Tahoma" w:cs="Tahoma"/>
                <w:bCs/>
                <w:color w:val="000000" w:themeColor="text1"/>
              </w:rPr>
            </w:pPr>
          </w:p>
          <w:p w14:paraId="639D74F6" w14:textId="18D56D56" w:rsidR="009676A6" w:rsidRPr="00A07287" w:rsidRDefault="009676A6" w:rsidP="0096513A">
            <w:pPr>
              <w:pStyle w:val="Default"/>
              <w:spacing w:after="240" w:line="276" w:lineRule="auto"/>
              <w:rPr>
                <w:rFonts w:ascii="Tahoma" w:eastAsiaTheme="minorHAnsi" w:hAnsi="Tahoma" w:cs="Tahoma"/>
                <w:bCs/>
                <w:color w:val="000000" w:themeColor="text1"/>
              </w:rPr>
            </w:pPr>
          </w:p>
        </w:tc>
        <w:tc>
          <w:tcPr>
            <w:tcW w:w="7909" w:type="dxa"/>
          </w:tcPr>
          <w:p w14:paraId="2A9CEB05"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61E4" w:rsidRPr="000935E5" w14:paraId="20D4E323" w14:textId="77777777" w:rsidTr="00422A4E">
        <w:tc>
          <w:tcPr>
            <w:tcW w:w="993" w:type="dxa"/>
          </w:tcPr>
          <w:p w14:paraId="55F05EB8" w14:textId="30E30A33"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6</w:t>
            </w:r>
            <w:r w:rsidRPr="00C30F12">
              <w:rPr>
                <w:rFonts w:ascii="Tahoma" w:hAnsi="Tahoma" w:cs="Tahoma"/>
              </w:rPr>
              <w:t>.2</w:t>
            </w:r>
          </w:p>
        </w:tc>
        <w:tc>
          <w:tcPr>
            <w:tcW w:w="9215" w:type="dxa"/>
          </w:tcPr>
          <w:p w14:paraId="33F43A52" w14:textId="56A206F7" w:rsidR="00A0341F" w:rsidRDefault="00A0341F" w:rsidP="00A0341F">
            <w:pPr>
              <w:widowControl w:val="0"/>
              <w:autoSpaceDE w:val="0"/>
              <w:autoSpaceDN w:val="0"/>
              <w:adjustRightInd w:val="0"/>
              <w:spacing w:after="240" w:line="276" w:lineRule="auto"/>
              <w:rPr>
                <w:rFonts w:ascii="Tahoma" w:hAnsi="Tahoma" w:cs="Tahoma"/>
                <w:b/>
                <w:bCs/>
                <w:color w:val="000000" w:themeColor="text1"/>
              </w:rPr>
            </w:pPr>
            <w:r w:rsidRPr="00A07287">
              <w:rPr>
                <w:rFonts w:ascii="Tahoma" w:hAnsi="Tahoma" w:cs="Tahoma"/>
                <w:b/>
                <w:bCs/>
                <w:color w:val="000000" w:themeColor="text1"/>
              </w:rPr>
              <w:t>Narrative</w:t>
            </w:r>
          </w:p>
          <w:p w14:paraId="20F21816" w14:textId="78772E70" w:rsidR="00BD487D" w:rsidRPr="00433F69" w:rsidRDefault="00433F69" w:rsidP="00A0341F">
            <w:pPr>
              <w:widowControl w:val="0"/>
              <w:autoSpaceDE w:val="0"/>
              <w:autoSpaceDN w:val="0"/>
              <w:adjustRightInd w:val="0"/>
              <w:spacing w:after="240" w:line="276" w:lineRule="auto"/>
              <w:rPr>
                <w:rFonts w:ascii="Tahoma" w:hAnsi="Tahoma" w:cs="Tahoma"/>
                <w:color w:val="000000" w:themeColor="text1"/>
              </w:rPr>
            </w:pPr>
            <w:r w:rsidRPr="00433F69">
              <w:rPr>
                <w:rFonts w:ascii="Tahoma" w:hAnsi="Tahoma" w:cs="Tahoma"/>
                <w:color w:val="000000" w:themeColor="text1"/>
              </w:rPr>
              <w:t xml:space="preserve">Statutory services were unable to engage with </w:t>
            </w:r>
            <w:r w:rsidR="00937E87">
              <w:rPr>
                <w:rFonts w:ascii="Tahoma" w:hAnsi="Tahoma" w:cs="Tahoma"/>
                <w:color w:val="000000" w:themeColor="text1"/>
              </w:rPr>
              <w:t>Nora</w:t>
            </w:r>
            <w:r>
              <w:rPr>
                <w:rFonts w:ascii="Tahoma" w:hAnsi="Tahoma" w:cs="Tahoma"/>
                <w:color w:val="000000" w:themeColor="text1"/>
              </w:rPr>
              <w:t xml:space="preserve"> and did</w:t>
            </w:r>
            <w:r w:rsidR="00E90578">
              <w:rPr>
                <w:rFonts w:ascii="Tahoma" w:hAnsi="Tahoma" w:cs="Tahoma"/>
                <w:color w:val="000000" w:themeColor="text1"/>
              </w:rPr>
              <w:t xml:space="preserve"> not seek assistance from the third sector.</w:t>
            </w:r>
          </w:p>
          <w:p w14:paraId="3B6E24C5" w14:textId="77777777" w:rsidR="00A0341F" w:rsidRPr="00A07287" w:rsidRDefault="00A0341F" w:rsidP="00A0341F">
            <w:pPr>
              <w:widowControl w:val="0"/>
              <w:autoSpaceDE w:val="0"/>
              <w:autoSpaceDN w:val="0"/>
              <w:adjustRightInd w:val="0"/>
              <w:spacing w:after="240" w:line="276" w:lineRule="auto"/>
              <w:rPr>
                <w:rFonts w:ascii="Tahoma" w:hAnsi="Tahoma" w:cs="Tahoma"/>
                <w:b/>
                <w:bCs/>
                <w:color w:val="000000" w:themeColor="text1"/>
              </w:rPr>
            </w:pPr>
            <w:r w:rsidRPr="00A07287">
              <w:rPr>
                <w:rFonts w:ascii="Tahoma" w:hAnsi="Tahoma" w:cs="Tahoma"/>
                <w:b/>
                <w:bCs/>
                <w:color w:val="000000" w:themeColor="text1"/>
              </w:rPr>
              <w:t xml:space="preserve">Learning </w:t>
            </w:r>
          </w:p>
          <w:p w14:paraId="016E916A" w14:textId="3628F5EB" w:rsidR="00D301ED" w:rsidRPr="00A07287" w:rsidRDefault="00433F69" w:rsidP="0096513A">
            <w:pPr>
              <w:pStyle w:val="Default"/>
              <w:spacing w:after="240" w:line="276" w:lineRule="auto"/>
              <w:rPr>
                <w:rFonts w:ascii="Tahoma" w:hAnsi="Tahoma" w:cs="Tahoma"/>
                <w:color w:val="000000" w:themeColor="text1"/>
              </w:rPr>
            </w:pPr>
            <w:r>
              <w:rPr>
                <w:rFonts w:ascii="Tahoma" w:hAnsi="Tahoma" w:cs="Tahoma"/>
                <w:color w:val="000000" w:themeColor="text1"/>
              </w:rPr>
              <w:t>Third sector agencies may be able to offer alternative approaches when statutory agencies are unable to achieve engagement.</w:t>
            </w:r>
          </w:p>
        </w:tc>
        <w:tc>
          <w:tcPr>
            <w:tcW w:w="7909" w:type="dxa"/>
          </w:tcPr>
          <w:p w14:paraId="09CD3773"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D30B1" w:rsidRPr="000935E5" w14:paraId="4282739C" w14:textId="77777777" w:rsidTr="00422A4E">
        <w:tc>
          <w:tcPr>
            <w:tcW w:w="993" w:type="dxa"/>
          </w:tcPr>
          <w:p w14:paraId="0B9F79B8" w14:textId="3468EDA5" w:rsidR="001D30B1" w:rsidRPr="00AB02BA" w:rsidRDefault="00C06D41" w:rsidP="00F461E4">
            <w:pPr>
              <w:rPr>
                <w:rFonts w:ascii="Tahoma" w:hAnsi="Tahoma" w:cs="Tahoma"/>
              </w:rPr>
            </w:pPr>
            <w:r w:rsidRPr="00AB02BA">
              <w:rPr>
                <w:rFonts w:ascii="Tahoma" w:hAnsi="Tahoma" w:cs="Tahoma"/>
              </w:rPr>
              <w:t>16.3</w:t>
            </w:r>
          </w:p>
        </w:tc>
        <w:tc>
          <w:tcPr>
            <w:tcW w:w="9215" w:type="dxa"/>
          </w:tcPr>
          <w:p w14:paraId="61E3C893" w14:textId="77777777" w:rsidR="00C06D41" w:rsidRPr="00AB02BA" w:rsidRDefault="00C06D41" w:rsidP="00C06D41">
            <w:pPr>
              <w:spacing w:line="276" w:lineRule="auto"/>
              <w:rPr>
                <w:rFonts w:ascii="Tahoma" w:eastAsiaTheme="minorHAnsi" w:hAnsi="Tahoma"/>
                <w:b/>
              </w:rPr>
            </w:pPr>
            <w:r w:rsidRPr="00AB02BA">
              <w:rPr>
                <w:rFonts w:ascii="Tahoma" w:eastAsiaTheme="minorHAnsi" w:hAnsi="Tahoma"/>
                <w:b/>
              </w:rPr>
              <w:t>Narrative</w:t>
            </w:r>
          </w:p>
          <w:p w14:paraId="7A92A2B7" w14:textId="77777777" w:rsidR="00C06D41" w:rsidRPr="00AB02BA" w:rsidRDefault="00C06D41" w:rsidP="00C06D41">
            <w:pPr>
              <w:spacing w:line="276" w:lineRule="auto"/>
              <w:rPr>
                <w:rFonts w:ascii="Tahoma" w:eastAsiaTheme="minorHAnsi" w:hAnsi="Tahoma"/>
              </w:rPr>
            </w:pPr>
            <w:r w:rsidRPr="00AB02BA">
              <w:rPr>
                <w:rFonts w:ascii="Tahoma" w:eastAsiaTheme="minorHAnsi" w:hAnsi="Tahoma"/>
              </w:rPr>
              <w:t>This case illustrates the deep effects that previous trauma can have on someone and how this can lead to agencies having difficulty engaging with them.</w:t>
            </w:r>
          </w:p>
          <w:p w14:paraId="66793539" w14:textId="77777777" w:rsidR="00C06D41" w:rsidRPr="00AB02BA" w:rsidRDefault="00C06D41" w:rsidP="00C06D41">
            <w:pPr>
              <w:spacing w:line="276" w:lineRule="auto"/>
              <w:rPr>
                <w:rFonts w:ascii="Tahoma" w:eastAsiaTheme="minorHAnsi" w:hAnsi="Tahoma"/>
              </w:rPr>
            </w:pPr>
          </w:p>
          <w:p w14:paraId="52FBB787" w14:textId="77777777" w:rsidR="00C06D41" w:rsidRPr="00AB02BA" w:rsidRDefault="00C06D41" w:rsidP="00C06D41">
            <w:pPr>
              <w:spacing w:line="276" w:lineRule="auto"/>
              <w:rPr>
                <w:rFonts w:ascii="Tahoma" w:eastAsiaTheme="minorHAnsi" w:hAnsi="Tahoma"/>
                <w:b/>
              </w:rPr>
            </w:pPr>
            <w:r w:rsidRPr="00AB02BA">
              <w:rPr>
                <w:rFonts w:ascii="Tahoma" w:eastAsiaTheme="minorHAnsi" w:hAnsi="Tahoma"/>
                <w:b/>
              </w:rPr>
              <w:t xml:space="preserve">Learning </w:t>
            </w:r>
          </w:p>
          <w:p w14:paraId="1DBC9E7F" w14:textId="77777777" w:rsidR="00C06D41" w:rsidRPr="00AB02BA" w:rsidRDefault="00C06D41" w:rsidP="00C06D41">
            <w:pPr>
              <w:spacing w:line="276" w:lineRule="auto"/>
              <w:rPr>
                <w:rFonts w:ascii="Tahoma" w:eastAsiaTheme="minorHAnsi" w:hAnsi="Tahoma"/>
              </w:rPr>
            </w:pPr>
            <w:r w:rsidRPr="00AB02BA">
              <w:rPr>
                <w:rFonts w:ascii="Tahoma" w:eastAsiaTheme="minorHAnsi" w:hAnsi="Tahoma"/>
              </w:rPr>
              <w:t>Staff need to be appropriately trained to deliver trauma-informed care.</w:t>
            </w:r>
          </w:p>
          <w:p w14:paraId="6819298E" w14:textId="77777777" w:rsidR="00C06D41" w:rsidRPr="00AB02BA" w:rsidRDefault="00C06D41" w:rsidP="00C06D41">
            <w:pPr>
              <w:spacing w:line="276" w:lineRule="auto"/>
              <w:rPr>
                <w:rFonts w:ascii="Tahoma" w:eastAsiaTheme="minorHAnsi" w:hAnsi="Tahoma"/>
              </w:rPr>
            </w:pPr>
          </w:p>
          <w:p w14:paraId="285C0800" w14:textId="77777777" w:rsidR="00C06D41" w:rsidRPr="00AB02BA" w:rsidRDefault="00C06D41" w:rsidP="00C06D41">
            <w:pPr>
              <w:spacing w:line="276" w:lineRule="auto"/>
              <w:rPr>
                <w:rFonts w:ascii="Tahoma" w:eastAsiaTheme="minorHAnsi" w:hAnsi="Tahoma"/>
              </w:rPr>
            </w:pPr>
            <w:r w:rsidRPr="00AB02BA">
              <w:rPr>
                <w:rFonts w:ascii="Tahoma" w:eastAsiaTheme="minorHAnsi" w:hAnsi="Tahoma"/>
              </w:rPr>
              <w:t>Recommendation 3 applies</w:t>
            </w:r>
          </w:p>
          <w:p w14:paraId="000D2E10" w14:textId="77777777" w:rsidR="001D30B1" w:rsidRPr="00AB02BA" w:rsidRDefault="001D30B1" w:rsidP="00A0341F">
            <w:pPr>
              <w:pStyle w:val="sqsrte-large"/>
              <w:spacing w:line="276" w:lineRule="auto"/>
              <w:rPr>
                <w:rFonts w:ascii="Tahoma" w:eastAsiaTheme="minorHAnsi" w:hAnsi="Tahoma" w:cs="Tahoma"/>
                <w:b/>
                <w:color w:val="000000" w:themeColor="text1"/>
              </w:rPr>
            </w:pPr>
          </w:p>
        </w:tc>
        <w:tc>
          <w:tcPr>
            <w:tcW w:w="7909" w:type="dxa"/>
          </w:tcPr>
          <w:p w14:paraId="14ACC15B" w14:textId="77777777" w:rsidR="001D30B1" w:rsidRPr="00017BEA" w:rsidRDefault="001D30B1"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bl>
    <w:p w14:paraId="1F676FE5" w14:textId="5E3C6813" w:rsidR="00AA77F6" w:rsidRDefault="00AA77F6"/>
    <w:p w14:paraId="4E719078" w14:textId="75C03730" w:rsidR="00AA77F6" w:rsidRDefault="00AA77F6"/>
    <w:tbl>
      <w:tblPr>
        <w:tblW w:w="18117" w:type="dxa"/>
        <w:tblInd w:w="-567" w:type="dxa"/>
        <w:tblLayout w:type="fixed"/>
        <w:tblLook w:val="04A0" w:firstRow="1" w:lastRow="0" w:firstColumn="1" w:lastColumn="0" w:noHBand="0" w:noVBand="1"/>
      </w:tblPr>
      <w:tblGrid>
        <w:gridCol w:w="851"/>
        <w:gridCol w:w="9357"/>
        <w:gridCol w:w="7909"/>
      </w:tblGrid>
      <w:tr w:rsidR="00F461E4" w:rsidRPr="000935E5" w14:paraId="6FA2DB7D" w14:textId="77777777" w:rsidTr="0096513A">
        <w:tc>
          <w:tcPr>
            <w:tcW w:w="851" w:type="dxa"/>
          </w:tcPr>
          <w:p w14:paraId="6D910B55" w14:textId="2FF58660"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7</w:t>
            </w:r>
          </w:p>
        </w:tc>
        <w:tc>
          <w:tcPr>
            <w:tcW w:w="9357" w:type="dxa"/>
          </w:tcPr>
          <w:p w14:paraId="380F6E0E" w14:textId="77777777" w:rsidR="00F461E4" w:rsidRDefault="00F461E4" w:rsidP="00F461E4">
            <w:pPr>
              <w:pStyle w:val="Default"/>
              <w:spacing w:after="240" w:line="276" w:lineRule="auto"/>
              <w:rPr>
                <w:rFonts w:ascii="Tahoma" w:eastAsiaTheme="minorHAnsi" w:hAnsi="Tahoma" w:cs="Tahoma"/>
                <w:b/>
                <w:color w:val="000000" w:themeColor="text1"/>
              </w:rPr>
            </w:pPr>
            <w:r>
              <w:rPr>
                <w:rFonts w:ascii="Tahoma" w:eastAsiaTheme="minorHAnsi" w:hAnsi="Tahoma" w:cs="Tahoma"/>
                <w:b/>
                <w:color w:val="000000" w:themeColor="text1"/>
              </w:rPr>
              <w:t>RECOMMENDATIONS</w:t>
            </w:r>
          </w:p>
          <w:p w14:paraId="1EE68199" w14:textId="77777777" w:rsidR="000118D4" w:rsidRDefault="000118D4" w:rsidP="00F461E4">
            <w:pPr>
              <w:pStyle w:val="Default"/>
              <w:spacing w:after="240" w:line="276" w:lineRule="auto"/>
              <w:rPr>
                <w:rFonts w:ascii="Tahoma" w:eastAsiaTheme="minorHAnsi" w:hAnsi="Tahoma" w:cs="Tahoma"/>
                <w:b/>
                <w:color w:val="000000" w:themeColor="text1"/>
              </w:rPr>
            </w:pPr>
            <w:r>
              <w:rPr>
                <w:rFonts w:ascii="Tahoma" w:eastAsiaTheme="minorHAnsi" w:hAnsi="Tahoma" w:cs="Tahoma"/>
                <w:b/>
                <w:color w:val="000000" w:themeColor="text1"/>
              </w:rPr>
              <w:t>DHR Panel</w:t>
            </w:r>
          </w:p>
          <w:p w14:paraId="593B0ECC" w14:textId="23E5BC4E" w:rsidR="00C368D7" w:rsidRDefault="00C368D7" w:rsidP="00C368D7">
            <w:pPr>
              <w:ind w:left="28"/>
              <w:rPr>
                <w:rFonts w:ascii="Tahoma" w:hAnsi="Tahoma" w:cs="Tahoma"/>
              </w:rPr>
            </w:pPr>
            <w:r w:rsidRPr="008366B7">
              <w:rPr>
                <w:rFonts w:ascii="Tahoma" w:hAnsi="Tahoma" w:cs="Tahoma"/>
              </w:rPr>
              <w:t>The</w:t>
            </w:r>
            <w:r w:rsidR="000B6852">
              <w:rPr>
                <w:rFonts w:ascii="Tahoma" w:hAnsi="Tahoma" w:cs="Tahoma"/>
              </w:rPr>
              <w:t xml:space="preserve">se </w:t>
            </w:r>
            <w:r w:rsidRPr="008366B7">
              <w:rPr>
                <w:rFonts w:ascii="Tahoma" w:hAnsi="Tahoma" w:cs="Tahoma"/>
              </w:rPr>
              <w:t>recommendations have been developed in partnership with the panel.</w:t>
            </w:r>
          </w:p>
          <w:p w14:paraId="3F75C517" w14:textId="2416EB82" w:rsidR="00641C8B" w:rsidRDefault="00641C8B" w:rsidP="00C368D7">
            <w:pPr>
              <w:ind w:left="28"/>
              <w:rPr>
                <w:rFonts w:ascii="Tahoma" w:hAnsi="Tahoma" w:cs="Tahoma"/>
              </w:rPr>
            </w:pPr>
          </w:p>
          <w:p w14:paraId="706CB5C9" w14:textId="0E8D9CA3" w:rsidR="00FB6A41" w:rsidRPr="00C368D7" w:rsidRDefault="00FB6A41" w:rsidP="00BE6876">
            <w:pPr>
              <w:ind w:left="28"/>
              <w:rPr>
                <w:rFonts w:ascii="Tahoma" w:hAnsi="Tahoma" w:cs="Tahoma"/>
              </w:rPr>
            </w:pPr>
          </w:p>
        </w:tc>
        <w:tc>
          <w:tcPr>
            <w:tcW w:w="7909" w:type="dxa"/>
          </w:tcPr>
          <w:p w14:paraId="1586CE3E"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61E4" w:rsidRPr="000935E5" w14:paraId="27AD796E" w14:textId="77777777" w:rsidTr="0096513A">
        <w:tc>
          <w:tcPr>
            <w:tcW w:w="851" w:type="dxa"/>
          </w:tcPr>
          <w:p w14:paraId="770584AD" w14:textId="1947958B"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7</w:t>
            </w:r>
            <w:r w:rsidRPr="00C30F12">
              <w:rPr>
                <w:rFonts w:ascii="Tahoma" w:hAnsi="Tahoma" w:cs="Tahoma"/>
              </w:rPr>
              <w:t>.1</w:t>
            </w:r>
          </w:p>
        </w:tc>
        <w:tc>
          <w:tcPr>
            <w:tcW w:w="9357" w:type="dxa"/>
          </w:tcPr>
          <w:p w14:paraId="29BFD9C9" w14:textId="270107B7" w:rsidR="00F461E4" w:rsidRPr="00A07287" w:rsidRDefault="00433F69" w:rsidP="00235DF0">
            <w:pPr>
              <w:pStyle w:val="Default"/>
              <w:spacing w:after="240" w:line="276" w:lineRule="auto"/>
              <w:rPr>
                <w:rFonts w:ascii="Tahoma" w:eastAsiaTheme="minorHAnsi" w:hAnsi="Tahoma" w:cs="Tahoma"/>
                <w:color w:val="000000" w:themeColor="text1"/>
              </w:rPr>
            </w:pPr>
            <w:r w:rsidRPr="00747EFF">
              <w:rPr>
                <w:rFonts w:ascii="Tahoma" w:eastAsia="Arial" w:hAnsi="Tahoma" w:cs="Tahoma"/>
              </w:rPr>
              <w:t xml:space="preserve">Safe </w:t>
            </w:r>
            <w:r w:rsidR="00C266C0" w:rsidRPr="00747EFF">
              <w:rPr>
                <w:rFonts w:ascii="Tahoma" w:eastAsia="Arial" w:hAnsi="Tahoma" w:cs="Tahoma"/>
              </w:rPr>
              <w:t>Newcastle Community Safety Partnership</w:t>
            </w:r>
            <w:r w:rsidR="006B2995" w:rsidRPr="00747EFF">
              <w:rPr>
                <w:rFonts w:ascii="Tahoma" w:eastAsia="Arial" w:hAnsi="Tahoma" w:cs="Tahoma"/>
              </w:rPr>
              <w:t>, working together with Newcastle Safeguarding Adult Board,</w:t>
            </w:r>
            <w:r w:rsidR="00C266C0" w:rsidRPr="00747EFF">
              <w:rPr>
                <w:rFonts w:ascii="Tahoma" w:eastAsia="Arial" w:hAnsi="Tahoma" w:cs="Tahoma"/>
              </w:rPr>
              <w:t xml:space="preserve"> should consider adopting an appropriate evidence</w:t>
            </w:r>
            <w:r w:rsidR="00691C52">
              <w:rPr>
                <w:rFonts w:ascii="Tahoma" w:eastAsia="Arial" w:hAnsi="Tahoma" w:cs="Tahoma"/>
              </w:rPr>
              <w:t>-</w:t>
            </w:r>
            <w:r w:rsidR="00C266C0" w:rsidRPr="00747EFF">
              <w:rPr>
                <w:rFonts w:ascii="Tahoma" w:eastAsia="Arial" w:hAnsi="Tahoma" w:cs="Tahoma"/>
              </w:rPr>
              <w:t xml:space="preserve">based model for supporting victims of domestic abuse with complex needs </w:t>
            </w:r>
            <w:r w:rsidR="00235DF0">
              <w:rPr>
                <w:rFonts w:ascii="Tahoma" w:eastAsia="Arial" w:hAnsi="Tahoma" w:cs="Tahoma"/>
              </w:rPr>
              <w:t>(</w:t>
            </w:r>
            <w:r w:rsidR="006B2995" w:rsidRPr="00747EFF">
              <w:rPr>
                <w:rFonts w:ascii="Tahoma" w:eastAsia="Arial" w:hAnsi="Tahoma" w:cs="Tahoma"/>
              </w:rPr>
              <w:t xml:space="preserve">alcohol dependence, </w:t>
            </w:r>
            <w:r w:rsidR="00C266C0" w:rsidRPr="00747EFF">
              <w:rPr>
                <w:rFonts w:ascii="Tahoma" w:eastAsia="Arial" w:hAnsi="Tahoma" w:cs="Tahoma"/>
              </w:rPr>
              <w:t>mental health/substance misuse</w:t>
            </w:r>
            <w:r w:rsidR="00235DF0">
              <w:rPr>
                <w:rFonts w:ascii="Tahoma" w:eastAsia="Arial" w:hAnsi="Tahoma" w:cs="Tahoma"/>
              </w:rPr>
              <w:t>)</w:t>
            </w:r>
            <w:r w:rsidR="00C266C0" w:rsidRPr="00747EFF">
              <w:rPr>
                <w:rFonts w:ascii="Tahoma" w:eastAsia="Arial" w:hAnsi="Tahoma" w:cs="Tahoma"/>
              </w:rPr>
              <w:t xml:space="preserve">, such as the Alcohol </w:t>
            </w:r>
            <w:r w:rsidR="006B2995" w:rsidRPr="00747EFF">
              <w:rPr>
                <w:rFonts w:ascii="Tahoma" w:eastAsia="Arial" w:hAnsi="Tahoma" w:cs="Tahoma"/>
              </w:rPr>
              <w:t>Change UK</w:t>
            </w:r>
            <w:r w:rsidR="00C266C0" w:rsidRPr="00747EFF">
              <w:rPr>
                <w:rFonts w:ascii="Tahoma" w:eastAsia="Arial" w:hAnsi="Tahoma" w:cs="Tahoma"/>
              </w:rPr>
              <w:t xml:space="preserve"> Blue Light Project methodology and training materials.</w:t>
            </w:r>
          </w:p>
        </w:tc>
        <w:tc>
          <w:tcPr>
            <w:tcW w:w="7909" w:type="dxa"/>
          </w:tcPr>
          <w:p w14:paraId="4012AE17"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61E4" w:rsidRPr="000935E5" w14:paraId="732F4180" w14:textId="77777777" w:rsidTr="0096513A">
        <w:tc>
          <w:tcPr>
            <w:tcW w:w="851" w:type="dxa"/>
          </w:tcPr>
          <w:p w14:paraId="5C1B4958" w14:textId="5073898A" w:rsidR="00F461E4" w:rsidRPr="00C30F12" w:rsidRDefault="00F461E4" w:rsidP="00F461E4">
            <w:pPr>
              <w:rPr>
                <w:rFonts w:ascii="Tahoma" w:hAnsi="Tahoma" w:cs="Tahoma"/>
              </w:rPr>
            </w:pPr>
            <w:r w:rsidRPr="00C30F12">
              <w:rPr>
                <w:rFonts w:ascii="Tahoma" w:hAnsi="Tahoma" w:cs="Tahoma"/>
              </w:rPr>
              <w:t>1</w:t>
            </w:r>
            <w:r w:rsidR="00C30F12">
              <w:rPr>
                <w:rFonts w:ascii="Tahoma" w:hAnsi="Tahoma" w:cs="Tahoma"/>
              </w:rPr>
              <w:t>7</w:t>
            </w:r>
            <w:r w:rsidRPr="00C30F12">
              <w:rPr>
                <w:rFonts w:ascii="Tahoma" w:hAnsi="Tahoma" w:cs="Tahoma"/>
              </w:rPr>
              <w:t>.2</w:t>
            </w:r>
          </w:p>
        </w:tc>
        <w:tc>
          <w:tcPr>
            <w:tcW w:w="9357" w:type="dxa"/>
          </w:tcPr>
          <w:p w14:paraId="075DC1C5" w14:textId="6D91CB66" w:rsidR="00B1111A" w:rsidRPr="00A07287" w:rsidRDefault="00433F69" w:rsidP="009406E4">
            <w:pPr>
              <w:spacing w:line="276" w:lineRule="auto"/>
              <w:rPr>
                <w:rFonts w:ascii="Tahoma" w:eastAsiaTheme="minorHAnsi" w:hAnsi="Tahoma" w:cs="Tahoma"/>
                <w:color w:val="000000" w:themeColor="text1"/>
              </w:rPr>
            </w:pPr>
            <w:r>
              <w:rPr>
                <w:rFonts w:ascii="Tahoma" w:eastAsiaTheme="minorHAnsi" w:hAnsi="Tahoma" w:cs="Tahoma"/>
                <w:color w:val="000000" w:themeColor="text1"/>
              </w:rPr>
              <w:t>Safe Newcastle should coordinate the production of a ‘road map’ for local services which may be able to help women who suffer from multiple disadvantages. This should include how services can be accessed</w:t>
            </w:r>
            <w:r w:rsidR="00235DF0">
              <w:rPr>
                <w:rFonts w:ascii="Tahoma" w:eastAsiaTheme="minorHAnsi" w:hAnsi="Tahoma" w:cs="Tahoma"/>
                <w:color w:val="000000" w:themeColor="text1"/>
              </w:rPr>
              <w:t>.</w:t>
            </w:r>
            <w:r>
              <w:rPr>
                <w:rFonts w:ascii="Tahoma" w:eastAsiaTheme="minorHAnsi" w:hAnsi="Tahoma" w:cs="Tahoma"/>
                <w:color w:val="000000" w:themeColor="text1"/>
              </w:rPr>
              <w:t xml:space="preserve"> </w:t>
            </w:r>
            <w:r w:rsidR="00235DF0">
              <w:rPr>
                <w:rFonts w:ascii="Tahoma" w:eastAsiaTheme="minorHAnsi" w:hAnsi="Tahoma" w:cs="Tahoma"/>
                <w:color w:val="000000" w:themeColor="text1"/>
              </w:rPr>
              <w:t>F</w:t>
            </w:r>
            <w:r>
              <w:rPr>
                <w:rFonts w:ascii="Tahoma" w:eastAsiaTheme="minorHAnsi" w:hAnsi="Tahoma" w:cs="Tahoma"/>
                <w:color w:val="000000" w:themeColor="text1"/>
              </w:rPr>
              <w:t>or example</w:t>
            </w:r>
            <w:r w:rsidR="00235DF0">
              <w:rPr>
                <w:rFonts w:ascii="Tahoma" w:eastAsiaTheme="minorHAnsi" w:hAnsi="Tahoma" w:cs="Tahoma"/>
                <w:color w:val="000000" w:themeColor="text1"/>
              </w:rPr>
              <w:t>,</w:t>
            </w:r>
            <w:r>
              <w:rPr>
                <w:rFonts w:ascii="Tahoma" w:eastAsiaTheme="minorHAnsi" w:hAnsi="Tahoma" w:cs="Tahoma"/>
                <w:color w:val="000000" w:themeColor="text1"/>
              </w:rPr>
              <w:t xml:space="preserve"> by referral or signposting.</w:t>
            </w:r>
          </w:p>
          <w:p w14:paraId="1DD9A13E" w14:textId="03058F79" w:rsidR="00655109" w:rsidRPr="00A07287" w:rsidRDefault="00655109" w:rsidP="009406E4">
            <w:pPr>
              <w:spacing w:line="276" w:lineRule="auto"/>
              <w:rPr>
                <w:rFonts w:ascii="Tahoma" w:eastAsiaTheme="minorHAnsi" w:hAnsi="Tahoma" w:cs="Tahoma"/>
                <w:color w:val="000000" w:themeColor="text1"/>
              </w:rPr>
            </w:pPr>
          </w:p>
        </w:tc>
        <w:tc>
          <w:tcPr>
            <w:tcW w:w="7909" w:type="dxa"/>
          </w:tcPr>
          <w:p w14:paraId="410B8D0F"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C06D41" w:rsidRPr="000935E5" w14:paraId="35DB1AB6" w14:textId="77777777" w:rsidTr="0096513A">
        <w:tc>
          <w:tcPr>
            <w:tcW w:w="851" w:type="dxa"/>
          </w:tcPr>
          <w:p w14:paraId="1EF47005" w14:textId="49E7309F" w:rsidR="00C06D41" w:rsidRPr="00AB02BA" w:rsidRDefault="00C06D41" w:rsidP="00F461E4">
            <w:pPr>
              <w:rPr>
                <w:rFonts w:ascii="Tahoma" w:hAnsi="Tahoma" w:cs="Tahoma"/>
              </w:rPr>
            </w:pPr>
            <w:r w:rsidRPr="00AB02BA">
              <w:rPr>
                <w:rFonts w:ascii="Tahoma" w:hAnsi="Tahoma" w:cs="Tahoma"/>
              </w:rPr>
              <w:lastRenderedPageBreak/>
              <w:t>17.3</w:t>
            </w:r>
          </w:p>
        </w:tc>
        <w:tc>
          <w:tcPr>
            <w:tcW w:w="9357" w:type="dxa"/>
          </w:tcPr>
          <w:p w14:paraId="3B7A07BC" w14:textId="77777777" w:rsidR="00C06D41" w:rsidRPr="00AB02BA" w:rsidRDefault="00C06D41" w:rsidP="009406E4">
            <w:pPr>
              <w:spacing w:line="276" w:lineRule="auto"/>
              <w:rPr>
                <w:rFonts w:ascii="Tahoma" w:eastAsiaTheme="minorHAnsi" w:hAnsi="Tahoma" w:cs="Tahoma"/>
                <w:color w:val="000000" w:themeColor="text1"/>
              </w:rPr>
            </w:pPr>
            <w:r w:rsidRPr="00AB02BA">
              <w:rPr>
                <w:rFonts w:ascii="Tahoma" w:eastAsiaTheme="minorHAnsi" w:hAnsi="Tahoma" w:cs="Tahoma"/>
                <w:color w:val="000000" w:themeColor="text1"/>
              </w:rPr>
              <w:t>Safe Newcastle should be provided with assurance, supported by an action plan from agencies, that they have reviewed their approach to trauma-informed working and have a strategy to train staff where appropriate.</w:t>
            </w:r>
          </w:p>
          <w:p w14:paraId="10FD72BB" w14:textId="77777777" w:rsidR="009676A6" w:rsidRPr="00AB02BA" w:rsidRDefault="009676A6" w:rsidP="009406E4">
            <w:pPr>
              <w:spacing w:line="276" w:lineRule="auto"/>
              <w:rPr>
                <w:rFonts w:ascii="Tahoma" w:eastAsiaTheme="minorHAnsi" w:hAnsi="Tahoma" w:cs="Tahoma"/>
                <w:color w:val="000000" w:themeColor="text1"/>
              </w:rPr>
            </w:pPr>
          </w:p>
          <w:p w14:paraId="227A3893" w14:textId="319C7DA7" w:rsidR="009676A6" w:rsidRPr="00AB02BA" w:rsidRDefault="009676A6" w:rsidP="009406E4">
            <w:pPr>
              <w:spacing w:line="276" w:lineRule="auto"/>
              <w:rPr>
                <w:rFonts w:ascii="Tahoma" w:eastAsiaTheme="minorHAnsi" w:hAnsi="Tahoma" w:cs="Tahoma"/>
                <w:color w:val="000000" w:themeColor="text1"/>
              </w:rPr>
            </w:pPr>
          </w:p>
        </w:tc>
        <w:tc>
          <w:tcPr>
            <w:tcW w:w="7909" w:type="dxa"/>
          </w:tcPr>
          <w:p w14:paraId="45D92130" w14:textId="77777777" w:rsidR="00C06D41" w:rsidRPr="00017BEA" w:rsidRDefault="00C06D41"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F461E4" w:rsidRPr="000935E5" w14:paraId="4672FFF1" w14:textId="77777777" w:rsidTr="0096513A">
        <w:tc>
          <w:tcPr>
            <w:tcW w:w="851" w:type="dxa"/>
          </w:tcPr>
          <w:p w14:paraId="13914EBD" w14:textId="0D34F2AE" w:rsidR="00F461E4" w:rsidRPr="00C30F12" w:rsidRDefault="00390E55" w:rsidP="002E7097">
            <w:pPr>
              <w:rPr>
                <w:rFonts w:ascii="Tahoma" w:hAnsi="Tahoma" w:cs="Tahoma"/>
              </w:rPr>
            </w:pPr>
            <w:r>
              <w:rPr>
                <w:rFonts w:ascii="Tahoma" w:hAnsi="Tahoma" w:cs="Tahoma"/>
              </w:rPr>
              <w:t>17.</w:t>
            </w:r>
            <w:r w:rsidR="002E7097">
              <w:rPr>
                <w:rFonts w:ascii="Tahoma" w:hAnsi="Tahoma" w:cs="Tahoma"/>
              </w:rPr>
              <w:t>3</w:t>
            </w:r>
          </w:p>
        </w:tc>
        <w:tc>
          <w:tcPr>
            <w:tcW w:w="9357" w:type="dxa"/>
          </w:tcPr>
          <w:p w14:paraId="4886704B" w14:textId="3F9A820E" w:rsidR="00F461E4" w:rsidRPr="001F4243" w:rsidRDefault="00F461E4" w:rsidP="001B2872">
            <w:pPr>
              <w:pStyle w:val="Default"/>
              <w:spacing w:after="240" w:line="276" w:lineRule="auto"/>
              <w:rPr>
                <w:rFonts w:ascii="Tahoma" w:eastAsiaTheme="minorHAnsi" w:hAnsi="Tahoma" w:cs="Tahoma"/>
                <w:b/>
                <w:bCs/>
                <w:color w:val="000000" w:themeColor="text1"/>
              </w:rPr>
            </w:pPr>
            <w:r w:rsidRPr="001F4243">
              <w:rPr>
                <w:rFonts w:ascii="Tahoma" w:eastAsiaTheme="minorHAnsi" w:hAnsi="Tahoma" w:cs="Tahoma"/>
                <w:b/>
                <w:bCs/>
                <w:color w:val="000000" w:themeColor="text1"/>
              </w:rPr>
              <w:t xml:space="preserve">Single </w:t>
            </w:r>
            <w:r w:rsidR="001B2872">
              <w:rPr>
                <w:rFonts w:ascii="Tahoma" w:eastAsiaTheme="minorHAnsi" w:hAnsi="Tahoma" w:cs="Tahoma"/>
                <w:b/>
                <w:bCs/>
                <w:color w:val="000000" w:themeColor="text1"/>
              </w:rPr>
              <w:t>A</w:t>
            </w:r>
            <w:r w:rsidRPr="001F4243">
              <w:rPr>
                <w:rFonts w:ascii="Tahoma" w:eastAsiaTheme="minorHAnsi" w:hAnsi="Tahoma" w:cs="Tahoma"/>
                <w:b/>
                <w:bCs/>
                <w:color w:val="000000" w:themeColor="text1"/>
              </w:rPr>
              <w:t xml:space="preserve">gency </w:t>
            </w:r>
            <w:r w:rsidR="001B2872">
              <w:rPr>
                <w:rFonts w:ascii="Tahoma" w:eastAsiaTheme="minorHAnsi" w:hAnsi="Tahoma" w:cs="Tahoma"/>
                <w:b/>
                <w:bCs/>
                <w:color w:val="000000" w:themeColor="text1"/>
              </w:rPr>
              <w:t>R</w:t>
            </w:r>
            <w:r w:rsidRPr="001F4243">
              <w:rPr>
                <w:rFonts w:ascii="Tahoma" w:eastAsiaTheme="minorHAnsi" w:hAnsi="Tahoma" w:cs="Tahoma"/>
                <w:b/>
                <w:bCs/>
                <w:color w:val="000000" w:themeColor="text1"/>
              </w:rPr>
              <w:t xml:space="preserve">ecommendations </w:t>
            </w:r>
          </w:p>
        </w:tc>
        <w:tc>
          <w:tcPr>
            <w:tcW w:w="7909" w:type="dxa"/>
          </w:tcPr>
          <w:p w14:paraId="688EB999" w14:textId="77777777" w:rsidR="00F461E4" w:rsidRPr="00017BEA" w:rsidRDefault="00F461E4" w:rsidP="00F461E4">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3028F62E" w14:textId="77777777" w:rsidTr="0096513A">
        <w:tc>
          <w:tcPr>
            <w:tcW w:w="851" w:type="dxa"/>
          </w:tcPr>
          <w:p w14:paraId="79238EDB" w14:textId="77777777" w:rsidR="00112EC9" w:rsidRDefault="00112EC9" w:rsidP="00112EC9">
            <w:pPr>
              <w:rPr>
                <w:rFonts w:ascii="Tahoma" w:hAnsi="Tahoma" w:cs="Tahoma"/>
              </w:rPr>
            </w:pPr>
          </w:p>
        </w:tc>
        <w:tc>
          <w:tcPr>
            <w:tcW w:w="9357" w:type="dxa"/>
          </w:tcPr>
          <w:p w14:paraId="642C6224" w14:textId="6608B494" w:rsidR="00112EC9" w:rsidRPr="00112EC9" w:rsidRDefault="00112EC9" w:rsidP="00112EC9">
            <w:pPr>
              <w:spacing w:line="276" w:lineRule="auto"/>
              <w:jc w:val="both"/>
              <w:rPr>
                <w:rFonts w:ascii="Tahoma" w:hAnsi="Tahoma" w:cs="Tahoma"/>
                <w:b/>
                <w:bCs/>
                <w:color w:val="000000" w:themeColor="text1"/>
              </w:rPr>
            </w:pPr>
            <w:r w:rsidRPr="00E10F9C">
              <w:rPr>
                <w:rFonts w:ascii="Tahoma" w:hAnsi="Tahoma" w:cs="Tahoma"/>
                <w:b/>
                <w:bCs/>
                <w:color w:val="000000" w:themeColor="text1"/>
              </w:rPr>
              <w:t xml:space="preserve">Newcastle </w:t>
            </w:r>
            <w:r w:rsidR="007C4BED">
              <w:rPr>
                <w:rFonts w:ascii="Tahoma" w:hAnsi="Tahoma" w:cs="Tahoma"/>
                <w:b/>
                <w:bCs/>
                <w:color w:val="000000" w:themeColor="text1"/>
              </w:rPr>
              <w:t xml:space="preserve">upon Tyne </w:t>
            </w:r>
            <w:r w:rsidRPr="00E10F9C">
              <w:rPr>
                <w:rFonts w:ascii="Tahoma" w:hAnsi="Tahoma" w:cs="Tahoma"/>
                <w:b/>
                <w:bCs/>
                <w:color w:val="000000" w:themeColor="text1"/>
              </w:rPr>
              <w:t>Hospital</w:t>
            </w:r>
            <w:r w:rsidR="004E4287">
              <w:rPr>
                <w:rFonts w:ascii="Tahoma" w:hAnsi="Tahoma" w:cs="Tahoma"/>
                <w:b/>
                <w:bCs/>
                <w:color w:val="000000" w:themeColor="text1"/>
              </w:rPr>
              <w:t>s</w:t>
            </w:r>
            <w:r w:rsidRPr="00E10F9C">
              <w:rPr>
                <w:rFonts w:ascii="Tahoma" w:hAnsi="Tahoma" w:cs="Tahoma"/>
                <w:b/>
                <w:bCs/>
                <w:color w:val="000000" w:themeColor="text1"/>
              </w:rPr>
              <w:t xml:space="preserve"> NHS Foundation Trust</w:t>
            </w:r>
          </w:p>
        </w:tc>
        <w:tc>
          <w:tcPr>
            <w:tcW w:w="7909" w:type="dxa"/>
          </w:tcPr>
          <w:p w14:paraId="15BDDF37"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29F12F70" w14:textId="77777777" w:rsidTr="0096513A">
        <w:tc>
          <w:tcPr>
            <w:tcW w:w="851" w:type="dxa"/>
          </w:tcPr>
          <w:p w14:paraId="45B24EC7" w14:textId="77777777" w:rsidR="00112EC9" w:rsidRDefault="00112EC9" w:rsidP="00112EC9">
            <w:pPr>
              <w:rPr>
                <w:rFonts w:ascii="Tahoma" w:hAnsi="Tahoma" w:cs="Tahoma"/>
              </w:rPr>
            </w:pPr>
          </w:p>
        </w:tc>
        <w:tc>
          <w:tcPr>
            <w:tcW w:w="9357" w:type="dxa"/>
          </w:tcPr>
          <w:p w14:paraId="6485140A" w14:textId="7DB1AC23" w:rsidR="00112EC9" w:rsidRPr="00112EC9" w:rsidRDefault="00112EC9" w:rsidP="00112EC9">
            <w:pPr>
              <w:spacing w:line="276" w:lineRule="auto"/>
              <w:jc w:val="both"/>
              <w:rPr>
                <w:rFonts w:ascii="Tahoma" w:hAnsi="Tahoma" w:cs="Tahoma"/>
                <w:bCs/>
                <w:color w:val="000000" w:themeColor="text1"/>
              </w:rPr>
            </w:pPr>
            <w:r w:rsidRPr="004C584F">
              <w:rPr>
                <w:rFonts w:ascii="Tahoma" w:hAnsi="Tahoma" w:cs="Tahoma"/>
                <w:bCs/>
                <w:color w:val="000000" w:themeColor="text1"/>
              </w:rPr>
              <w:t>Explore the implementation of NICE guidance 2016 [QS116]</w:t>
            </w:r>
          </w:p>
        </w:tc>
        <w:tc>
          <w:tcPr>
            <w:tcW w:w="7909" w:type="dxa"/>
          </w:tcPr>
          <w:p w14:paraId="605EA51D"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797E74E6" w14:textId="77777777" w:rsidTr="0096513A">
        <w:tc>
          <w:tcPr>
            <w:tcW w:w="851" w:type="dxa"/>
          </w:tcPr>
          <w:p w14:paraId="2A95427C" w14:textId="77777777" w:rsidR="00112EC9" w:rsidRDefault="00112EC9" w:rsidP="00112EC9">
            <w:pPr>
              <w:rPr>
                <w:rFonts w:ascii="Tahoma" w:hAnsi="Tahoma" w:cs="Tahoma"/>
              </w:rPr>
            </w:pPr>
          </w:p>
        </w:tc>
        <w:tc>
          <w:tcPr>
            <w:tcW w:w="9357" w:type="dxa"/>
          </w:tcPr>
          <w:p w14:paraId="3B2448D1" w14:textId="2425B5F9" w:rsidR="00112EC9" w:rsidRPr="00112EC9" w:rsidRDefault="00112EC9" w:rsidP="00112EC9">
            <w:pPr>
              <w:spacing w:line="276" w:lineRule="auto"/>
              <w:jc w:val="both"/>
              <w:rPr>
                <w:rFonts w:ascii="Tahoma" w:hAnsi="Tahoma" w:cs="Tahoma"/>
                <w:b/>
                <w:bCs/>
                <w:color w:val="000000" w:themeColor="text1"/>
              </w:rPr>
            </w:pPr>
            <w:r>
              <w:rPr>
                <w:rFonts w:ascii="Tahoma" w:hAnsi="Tahoma" w:cs="Tahoma"/>
                <w:b/>
                <w:bCs/>
                <w:color w:val="000000" w:themeColor="text1"/>
              </w:rPr>
              <w:t>Primary Care</w:t>
            </w:r>
          </w:p>
        </w:tc>
        <w:tc>
          <w:tcPr>
            <w:tcW w:w="7909" w:type="dxa"/>
          </w:tcPr>
          <w:p w14:paraId="7A0A557C"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342E7B1A" w14:textId="77777777" w:rsidTr="0096513A">
        <w:tc>
          <w:tcPr>
            <w:tcW w:w="851" w:type="dxa"/>
          </w:tcPr>
          <w:p w14:paraId="146A2E67" w14:textId="77777777" w:rsidR="00112EC9" w:rsidRDefault="00112EC9" w:rsidP="00112EC9">
            <w:pPr>
              <w:rPr>
                <w:rFonts w:ascii="Tahoma" w:hAnsi="Tahoma" w:cs="Tahoma"/>
              </w:rPr>
            </w:pPr>
          </w:p>
        </w:tc>
        <w:tc>
          <w:tcPr>
            <w:tcW w:w="9357" w:type="dxa"/>
          </w:tcPr>
          <w:p w14:paraId="2F4412C9" w14:textId="77777777" w:rsidR="00112EC9" w:rsidRDefault="00112EC9" w:rsidP="00112EC9">
            <w:pPr>
              <w:spacing w:line="276" w:lineRule="auto"/>
              <w:jc w:val="both"/>
              <w:rPr>
                <w:rFonts w:ascii="Tahoma" w:hAnsi="Tahoma" w:cs="Tahoma"/>
              </w:rPr>
            </w:pPr>
            <w:r w:rsidRPr="00E10F9C">
              <w:rPr>
                <w:rFonts w:ascii="Tahoma" w:hAnsi="Tahoma" w:cs="Tahoma"/>
              </w:rPr>
              <w:t>Local domestic abuse service commissioners should consider if funding should be provided to support the role of a domestic abuse health advocate in primary care, to support selective inquir</w:t>
            </w:r>
            <w:r>
              <w:rPr>
                <w:rFonts w:ascii="Tahoma" w:hAnsi="Tahoma" w:cs="Tahoma"/>
              </w:rPr>
              <w:t>y.</w:t>
            </w:r>
          </w:p>
          <w:p w14:paraId="4882E183" w14:textId="1C8C2C1C" w:rsidR="00112EC9" w:rsidRPr="00112EC9" w:rsidRDefault="00112EC9" w:rsidP="00112EC9">
            <w:pPr>
              <w:spacing w:line="276" w:lineRule="auto"/>
              <w:jc w:val="both"/>
              <w:rPr>
                <w:rFonts w:ascii="Tahoma" w:hAnsi="Tahoma" w:cs="Tahoma"/>
              </w:rPr>
            </w:pPr>
          </w:p>
        </w:tc>
        <w:tc>
          <w:tcPr>
            <w:tcW w:w="7909" w:type="dxa"/>
          </w:tcPr>
          <w:p w14:paraId="60122BFD"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6DAC0E1A" w14:textId="77777777" w:rsidTr="0096513A">
        <w:tc>
          <w:tcPr>
            <w:tcW w:w="851" w:type="dxa"/>
          </w:tcPr>
          <w:p w14:paraId="06255831" w14:textId="77777777" w:rsidR="00112EC9" w:rsidRDefault="00112EC9" w:rsidP="00112EC9">
            <w:pPr>
              <w:rPr>
                <w:rFonts w:ascii="Tahoma" w:hAnsi="Tahoma" w:cs="Tahoma"/>
              </w:rPr>
            </w:pPr>
          </w:p>
        </w:tc>
        <w:tc>
          <w:tcPr>
            <w:tcW w:w="9357" w:type="dxa"/>
          </w:tcPr>
          <w:p w14:paraId="386BF70B" w14:textId="77777777" w:rsidR="00112EC9" w:rsidRDefault="00112EC9" w:rsidP="00112EC9">
            <w:pPr>
              <w:spacing w:line="276" w:lineRule="auto"/>
              <w:jc w:val="both"/>
              <w:rPr>
                <w:rFonts w:ascii="Tahoma" w:hAnsi="Tahoma" w:cs="Tahoma"/>
              </w:rPr>
            </w:pPr>
            <w:r w:rsidRPr="00E10F9C">
              <w:rPr>
                <w:rFonts w:ascii="Tahoma" w:hAnsi="Tahoma" w:cs="Tahoma"/>
              </w:rPr>
              <w:t>Primary care teams should be encouraged to hold practice vulnerable adult meetings, or discuss cases in a clinical meeting to plan a management strategy for patients who attend with substance misuse and are at risk of self-neglect.</w:t>
            </w:r>
          </w:p>
          <w:p w14:paraId="61B50500" w14:textId="77777777" w:rsidR="00112EC9" w:rsidRPr="000A7457" w:rsidRDefault="00112EC9" w:rsidP="00112EC9">
            <w:pPr>
              <w:pStyle w:val="Default"/>
              <w:spacing w:after="240" w:line="276" w:lineRule="auto"/>
              <w:rPr>
                <w:rFonts w:ascii="Tahoma" w:eastAsiaTheme="minorHAnsi" w:hAnsi="Tahoma" w:cs="Tahoma"/>
                <w:color w:val="000000" w:themeColor="text1"/>
              </w:rPr>
            </w:pPr>
          </w:p>
        </w:tc>
        <w:tc>
          <w:tcPr>
            <w:tcW w:w="7909" w:type="dxa"/>
          </w:tcPr>
          <w:p w14:paraId="788DA97D"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50F907ED" w14:textId="77777777" w:rsidTr="0096513A">
        <w:tc>
          <w:tcPr>
            <w:tcW w:w="851" w:type="dxa"/>
          </w:tcPr>
          <w:p w14:paraId="0E33977F" w14:textId="77777777" w:rsidR="00112EC9" w:rsidRDefault="00112EC9" w:rsidP="00112EC9">
            <w:pPr>
              <w:rPr>
                <w:rFonts w:ascii="Tahoma" w:hAnsi="Tahoma" w:cs="Tahoma"/>
              </w:rPr>
            </w:pPr>
          </w:p>
        </w:tc>
        <w:tc>
          <w:tcPr>
            <w:tcW w:w="9357" w:type="dxa"/>
          </w:tcPr>
          <w:p w14:paraId="20F14208" w14:textId="77777777" w:rsidR="00112EC9" w:rsidRDefault="00112EC9" w:rsidP="00112EC9">
            <w:pPr>
              <w:spacing w:line="276" w:lineRule="auto"/>
              <w:jc w:val="both"/>
              <w:rPr>
                <w:rFonts w:ascii="Tahoma" w:hAnsi="Tahoma" w:cs="Tahoma"/>
              </w:rPr>
            </w:pPr>
            <w:r w:rsidRPr="00E10F9C">
              <w:rPr>
                <w:rFonts w:ascii="Tahoma" w:hAnsi="Tahoma" w:cs="Tahoma"/>
              </w:rPr>
              <w:t>Primary care staff should be reminded of the advice to document consideration of mental capacity in patients presenting under the influence of drugs or alcohol on a frequent basis.</w:t>
            </w:r>
          </w:p>
          <w:p w14:paraId="6C479E8E" w14:textId="77777777" w:rsidR="00112EC9" w:rsidRPr="000A7457" w:rsidRDefault="00112EC9" w:rsidP="00112EC9">
            <w:pPr>
              <w:pStyle w:val="Default"/>
              <w:spacing w:after="240" w:line="276" w:lineRule="auto"/>
              <w:rPr>
                <w:rFonts w:ascii="Tahoma" w:eastAsiaTheme="minorHAnsi" w:hAnsi="Tahoma" w:cs="Tahoma"/>
                <w:color w:val="000000" w:themeColor="text1"/>
              </w:rPr>
            </w:pPr>
          </w:p>
        </w:tc>
        <w:tc>
          <w:tcPr>
            <w:tcW w:w="7909" w:type="dxa"/>
          </w:tcPr>
          <w:p w14:paraId="129AA001"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5419D9F4" w14:textId="77777777" w:rsidTr="0096513A">
        <w:tc>
          <w:tcPr>
            <w:tcW w:w="851" w:type="dxa"/>
          </w:tcPr>
          <w:p w14:paraId="149ED178" w14:textId="77777777" w:rsidR="00112EC9" w:rsidRDefault="00112EC9" w:rsidP="00112EC9">
            <w:pPr>
              <w:rPr>
                <w:rFonts w:ascii="Tahoma" w:hAnsi="Tahoma" w:cs="Tahoma"/>
              </w:rPr>
            </w:pPr>
          </w:p>
        </w:tc>
        <w:tc>
          <w:tcPr>
            <w:tcW w:w="9357" w:type="dxa"/>
          </w:tcPr>
          <w:p w14:paraId="2BD6B15A" w14:textId="627EE8FF" w:rsidR="00112EC9" w:rsidRPr="000A7457" w:rsidRDefault="00112EC9" w:rsidP="00112EC9">
            <w:pPr>
              <w:pStyle w:val="Default"/>
              <w:spacing w:after="240" w:line="276" w:lineRule="auto"/>
              <w:rPr>
                <w:rFonts w:ascii="Tahoma" w:eastAsiaTheme="minorHAnsi" w:hAnsi="Tahoma" w:cs="Tahoma"/>
                <w:color w:val="000000" w:themeColor="text1"/>
              </w:rPr>
            </w:pPr>
            <w:r w:rsidRPr="00E10F9C">
              <w:rPr>
                <w:rFonts w:ascii="Tahoma" w:hAnsi="Tahoma" w:cs="Tahoma"/>
              </w:rPr>
              <w:t>Primary care staff should be reminded of the best practice that when registering children at the practice, a parent or legal guardian should also be registered at the same practice, and household members and their relationship to the child is documented in the child's record so that contextual safeguarding can be carried out.</w:t>
            </w:r>
          </w:p>
        </w:tc>
        <w:tc>
          <w:tcPr>
            <w:tcW w:w="7909" w:type="dxa"/>
          </w:tcPr>
          <w:p w14:paraId="665E8B7B"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1550E7DA" w14:textId="77777777" w:rsidTr="0096513A">
        <w:tc>
          <w:tcPr>
            <w:tcW w:w="851" w:type="dxa"/>
          </w:tcPr>
          <w:p w14:paraId="4AF8F1BD" w14:textId="77777777" w:rsidR="00112EC9" w:rsidRDefault="00112EC9" w:rsidP="00112EC9">
            <w:pPr>
              <w:rPr>
                <w:rFonts w:ascii="Tahoma" w:hAnsi="Tahoma" w:cs="Tahoma"/>
              </w:rPr>
            </w:pPr>
          </w:p>
        </w:tc>
        <w:tc>
          <w:tcPr>
            <w:tcW w:w="9357" w:type="dxa"/>
          </w:tcPr>
          <w:p w14:paraId="4B5EC8EF" w14:textId="39BD7267" w:rsidR="00112EC9" w:rsidRPr="00AB02BA" w:rsidRDefault="00112EC9" w:rsidP="00112EC9">
            <w:pPr>
              <w:pStyle w:val="Default"/>
              <w:spacing w:after="240" w:line="276" w:lineRule="auto"/>
              <w:rPr>
                <w:rFonts w:ascii="Tahoma" w:eastAsiaTheme="minorHAnsi" w:hAnsi="Tahoma" w:cs="Tahoma"/>
                <w:color w:val="000000" w:themeColor="text1"/>
              </w:rPr>
            </w:pPr>
            <w:r w:rsidRPr="00AB02BA">
              <w:rPr>
                <w:rFonts w:ascii="Tahoma" w:hAnsi="Tahoma" w:cs="Tahoma"/>
                <w:b/>
                <w:bCs/>
              </w:rPr>
              <w:t>Children’s Social Care</w:t>
            </w:r>
          </w:p>
        </w:tc>
        <w:tc>
          <w:tcPr>
            <w:tcW w:w="7909" w:type="dxa"/>
          </w:tcPr>
          <w:p w14:paraId="0E4F5A89"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2CE1721D" w14:textId="77777777" w:rsidTr="0096513A">
        <w:tc>
          <w:tcPr>
            <w:tcW w:w="851" w:type="dxa"/>
          </w:tcPr>
          <w:p w14:paraId="68FDC590" w14:textId="77777777" w:rsidR="00112EC9" w:rsidRDefault="00112EC9" w:rsidP="00112EC9">
            <w:pPr>
              <w:rPr>
                <w:rFonts w:ascii="Tahoma" w:hAnsi="Tahoma" w:cs="Tahoma"/>
              </w:rPr>
            </w:pPr>
          </w:p>
        </w:tc>
        <w:tc>
          <w:tcPr>
            <w:tcW w:w="9357" w:type="dxa"/>
          </w:tcPr>
          <w:p w14:paraId="6A910B10" w14:textId="33DAA53F" w:rsidR="00112EC9" w:rsidRPr="00AB02BA" w:rsidRDefault="00112EC9" w:rsidP="00112EC9">
            <w:pPr>
              <w:pStyle w:val="Default"/>
              <w:spacing w:after="240" w:line="276" w:lineRule="auto"/>
              <w:rPr>
                <w:rFonts w:ascii="Tahoma" w:eastAsiaTheme="minorHAnsi" w:hAnsi="Tahoma" w:cs="Tahoma"/>
                <w:color w:val="000000" w:themeColor="text1"/>
              </w:rPr>
            </w:pPr>
            <w:r w:rsidRPr="00AB02BA">
              <w:rPr>
                <w:rFonts w:ascii="Tahoma" w:hAnsi="Tahoma" w:cs="Tahoma"/>
              </w:rPr>
              <w:t>Practitioners should be reminded of the need to liaise with other agencies when the parents of children under consideration exhibit additional vulnerabilities.</w:t>
            </w:r>
          </w:p>
        </w:tc>
        <w:tc>
          <w:tcPr>
            <w:tcW w:w="7909" w:type="dxa"/>
          </w:tcPr>
          <w:p w14:paraId="59625847"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16DDF22F" w14:textId="77777777" w:rsidTr="0096513A">
        <w:tc>
          <w:tcPr>
            <w:tcW w:w="851" w:type="dxa"/>
          </w:tcPr>
          <w:p w14:paraId="7871FB9C" w14:textId="77777777" w:rsidR="00112EC9" w:rsidRDefault="00112EC9" w:rsidP="00112EC9">
            <w:pPr>
              <w:rPr>
                <w:rFonts w:ascii="Tahoma" w:hAnsi="Tahoma" w:cs="Tahoma"/>
              </w:rPr>
            </w:pPr>
          </w:p>
        </w:tc>
        <w:tc>
          <w:tcPr>
            <w:tcW w:w="9357" w:type="dxa"/>
          </w:tcPr>
          <w:p w14:paraId="47CE8B61" w14:textId="77777777" w:rsidR="00112EC9" w:rsidRPr="000A7457" w:rsidRDefault="00112EC9" w:rsidP="00112EC9">
            <w:pPr>
              <w:pStyle w:val="Default"/>
              <w:spacing w:after="240" w:line="276" w:lineRule="auto"/>
              <w:rPr>
                <w:rFonts w:ascii="Tahoma" w:eastAsiaTheme="minorHAnsi" w:hAnsi="Tahoma" w:cs="Tahoma"/>
                <w:color w:val="000000" w:themeColor="text1"/>
              </w:rPr>
            </w:pPr>
          </w:p>
        </w:tc>
        <w:tc>
          <w:tcPr>
            <w:tcW w:w="7909" w:type="dxa"/>
          </w:tcPr>
          <w:p w14:paraId="59C5DDE1"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0AE08E54" w14:textId="77777777" w:rsidTr="0096513A">
        <w:tc>
          <w:tcPr>
            <w:tcW w:w="851" w:type="dxa"/>
          </w:tcPr>
          <w:p w14:paraId="32CE4EC3" w14:textId="77777777" w:rsidR="00112EC9" w:rsidRDefault="00112EC9" w:rsidP="00112EC9">
            <w:pPr>
              <w:rPr>
                <w:rFonts w:ascii="Tahoma" w:hAnsi="Tahoma" w:cs="Tahoma"/>
              </w:rPr>
            </w:pPr>
          </w:p>
        </w:tc>
        <w:tc>
          <w:tcPr>
            <w:tcW w:w="9357" w:type="dxa"/>
          </w:tcPr>
          <w:p w14:paraId="2FB0538D" w14:textId="77777777" w:rsidR="00112EC9" w:rsidRPr="000A7457" w:rsidRDefault="00112EC9" w:rsidP="00112EC9">
            <w:pPr>
              <w:pStyle w:val="Default"/>
              <w:spacing w:after="240" w:line="276" w:lineRule="auto"/>
              <w:rPr>
                <w:rFonts w:ascii="Tahoma" w:eastAsiaTheme="minorHAnsi" w:hAnsi="Tahoma" w:cs="Tahoma"/>
                <w:color w:val="000000" w:themeColor="text1"/>
              </w:rPr>
            </w:pPr>
          </w:p>
        </w:tc>
        <w:tc>
          <w:tcPr>
            <w:tcW w:w="7909" w:type="dxa"/>
          </w:tcPr>
          <w:p w14:paraId="1A82115B"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r w:rsidR="00112EC9" w:rsidRPr="000935E5" w14:paraId="75438391" w14:textId="77777777" w:rsidTr="0096513A">
        <w:tc>
          <w:tcPr>
            <w:tcW w:w="851" w:type="dxa"/>
          </w:tcPr>
          <w:p w14:paraId="1EA4F5AF" w14:textId="77777777" w:rsidR="00112EC9" w:rsidRDefault="00112EC9" w:rsidP="00112EC9">
            <w:pPr>
              <w:rPr>
                <w:rFonts w:ascii="Tahoma" w:hAnsi="Tahoma" w:cs="Tahoma"/>
              </w:rPr>
            </w:pPr>
          </w:p>
        </w:tc>
        <w:tc>
          <w:tcPr>
            <w:tcW w:w="9357" w:type="dxa"/>
          </w:tcPr>
          <w:p w14:paraId="3971F95D" w14:textId="77777777" w:rsidR="00112EC9" w:rsidRPr="000A7457" w:rsidRDefault="00112EC9" w:rsidP="00112EC9">
            <w:pPr>
              <w:pStyle w:val="Default"/>
              <w:spacing w:after="240" w:line="276" w:lineRule="auto"/>
              <w:rPr>
                <w:rFonts w:ascii="Tahoma" w:eastAsiaTheme="minorHAnsi" w:hAnsi="Tahoma" w:cs="Tahoma"/>
                <w:color w:val="000000" w:themeColor="text1"/>
              </w:rPr>
            </w:pPr>
          </w:p>
        </w:tc>
        <w:tc>
          <w:tcPr>
            <w:tcW w:w="7909" w:type="dxa"/>
          </w:tcPr>
          <w:p w14:paraId="647846DD" w14:textId="77777777" w:rsidR="00112EC9" w:rsidRPr="00017BEA" w:rsidRDefault="00112EC9" w:rsidP="00112EC9">
            <w:pPr>
              <w:widowControl w:val="0"/>
              <w:tabs>
                <w:tab w:val="left" w:pos="220"/>
                <w:tab w:val="left" w:pos="720"/>
              </w:tabs>
              <w:autoSpaceDE w:val="0"/>
              <w:autoSpaceDN w:val="0"/>
              <w:adjustRightInd w:val="0"/>
              <w:spacing w:after="240" w:line="276" w:lineRule="auto"/>
              <w:ind w:left="720"/>
              <w:jc w:val="both"/>
              <w:rPr>
                <w:rFonts w:ascii="Arial" w:hAnsi="Arial" w:cs="Arial"/>
                <w:b/>
              </w:rPr>
            </w:pPr>
          </w:p>
        </w:tc>
      </w:tr>
    </w:tbl>
    <w:p w14:paraId="26635C49" w14:textId="77777777" w:rsidR="0025444C" w:rsidRDefault="0025444C">
      <w:pPr>
        <w:sectPr w:rsidR="0025444C" w:rsidSect="00524B15">
          <w:type w:val="continuous"/>
          <w:pgSz w:w="11906" w:h="16838"/>
          <w:pgMar w:top="1440" w:right="1440" w:bottom="1440" w:left="1440" w:header="708" w:footer="708" w:gutter="0"/>
          <w:cols w:space="708"/>
          <w:docGrid w:linePitch="360"/>
        </w:sectPr>
      </w:pPr>
    </w:p>
    <w:p w14:paraId="713EAE67" w14:textId="1CD44B9A" w:rsidR="004C58FD" w:rsidRPr="0085333D" w:rsidRDefault="0085333D">
      <w:pPr>
        <w:rPr>
          <w:rFonts w:ascii="Arial" w:hAnsi="Arial" w:cs="Arial"/>
          <w:b/>
        </w:rPr>
      </w:pPr>
      <w:r w:rsidRPr="00C4617B">
        <w:rPr>
          <w:rFonts w:ascii="Tahoma" w:hAnsi="Tahoma" w:cs="Tahoma"/>
          <w:b/>
        </w:rPr>
        <w:lastRenderedPageBreak/>
        <w:t xml:space="preserve">Appendix </w:t>
      </w:r>
      <w:proofErr w:type="spellStart"/>
      <w:r w:rsidR="000A6224" w:rsidRPr="00C4617B">
        <w:rPr>
          <w:rFonts w:ascii="Tahoma" w:hAnsi="Tahoma" w:cs="Tahoma"/>
          <w:b/>
        </w:rPr>
        <w:t>A</w:t>
      </w:r>
      <w:proofErr w:type="spellEnd"/>
      <w:r w:rsidR="00174C74" w:rsidRPr="00C4617B">
        <w:rPr>
          <w:rFonts w:ascii="Tahoma" w:hAnsi="Tahoma" w:cs="Tahoma"/>
          <w:b/>
        </w:rPr>
        <w:tab/>
      </w:r>
      <w:r w:rsidR="00174C74" w:rsidRPr="008B010B">
        <w:rPr>
          <w:rFonts w:ascii="Tahoma" w:hAnsi="Tahoma" w:cs="Tahoma"/>
          <w:b/>
        </w:rPr>
        <w:t>Action Plan</w:t>
      </w:r>
      <w:r w:rsidR="00C4617B" w:rsidRPr="00C4617B">
        <w:rPr>
          <w:rFonts w:ascii="Tahoma" w:hAnsi="Tahoma" w:cs="Tahoma"/>
          <w:b/>
        </w:rPr>
        <w:t xml:space="preserve"> DHR </w:t>
      </w:r>
      <w:r w:rsidR="00C0087D">
        <w:rPr>
          <w:rFonts w:ascii="Tahoma" w:hAnsi="Tahoma" w:cs="Tahoma"/>
          <w:b/>
        </w:rPr>
        <w:t>Newcastle</w:t>
      </w:r>
      <w:r w:rsidR="00C4617B" w:rsidRPr="00C4617B">
        <w:rPr>
          <w:rFonts w:ascii="Tahoma" w:hAnsi="Tahoma" w:cs="Tahoma"/>
          <w:b/>
        </w:rPr>
        <w:t xml:space="preserve"> Community Safety Partnership</w:t>
      </w:r>
    </w:p>
    <w:p w14:paraId="3E0C43DE" w14:textId="77777777" w:rsidR="0085333D" w:rsidRDefault="0085333D" w:rsidP="0085333D">
      <w:pPr>
        <w:rPr>
          <w:b/>
        </w:rPr>
      </w:pPr>
    </w:p>
    <w:p w14:paraId="0CB5930B" w14:textId="77777777" w:rsidR="004C58FD" w:rsidRDefault="004C58FD"/>
    <w:p w14:paraId="2CD6B695" w14:textId="77777777" w:rsidR="004C58FD" w:rsidRDefault="004C58FD"/>
    <w:tbl>
      <w:tblPr>
        <w:tblW w:w="1576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382"/>
        <w:gridCol w:w="1260"/>
        <w:gridCol w:w="2446"/>
        <w:gridCol w:w="1514"/>
        <w:gridCol w:w="2790"/>
        <w:gridCol w:w="1071"/>
        <w:gridCol w:w="2421"/>
      </w:tblGrid>
      <w:tr w:rsidR="00235DF0" w:rsidRPr="00637416" w14:paraId="7AC15CD0" w14:textId="77777777" w:rsidTr="00235DF0">
        <w:trPr>
          <w:trHeight w:val="1216"/>
          <w:tblHeader/>
        </w:trPr>
        <w:tc>
          <w:tcPr>
            <w:tcW w:w="879" w:type="dxa"/>
            <w:shd w:val="clear" w:color="auto" w:fill="C5E0B3" w:themeFill="accent6" w:themeFillTint="66"/>
          </w:tcPr>
          <w:p w14:paraId="7D072E57" w14:textId="77777777" w:rsidR="007E2E47" w:rsidRPr="001F4243" w:rsidRDefault="007E2E47" w:rsidP="00495273">
            <w:pPr>
              <w:rPr>
                <w:rFonts w:ascii="Tahoma" w:hAnsi="Tahoma" w:cs="Tahoma"/>
                <w:b/>
              </w:rPr>
            </w:pPr>
            <w:r w:rsidRPr="001F4243">
              <w:rPr>
                <w:rFonts w:ascii="Tahoma" w:hAnsi="Tahoma" w:cs="Tahoma"/>
                <w:b/>
              </w:rPr>
              <w:t>No</w:t>
            </w:r>
          </w:p>
        </w:tc>
        <w:tc>
          <w:tcPr>
            <w:tcW w:w="3382" w:type="dxa"/>
            <w:shd w:val="clear" w:color="auto" w:fill="C5E0B3" w:themeFill="accent6" w:themeFillTint="66"/>
          </w:tcPr>
          <w:p w14:paraId="3C0BA857" w14:textId="77777777" w:rsidR="007E2E47" w:rsidRDefault="007E2E47" w:rsidP="00495273">
            <w:pPr>
              <w:rPr>
                <w:rFonts w:ascii="Tahoma" w:hAnsi="Tahoma" w:cs="Tahoma"/>
                <w:b/>
              </w:rPr>
            </w:pPr>
            <w:r w:rsidRPr="001F4243">
              <w:rPr>
                <w:rFonts w:ascii="Tahoma" w:hAnsi="Tahoma" w:cs="Tahoma"/>
                <w:b/>
              </w:rPr>
              <w:t xml:space="preserve"> Recommendation</w:t>
            </w:r>
          </w:p>
          <w:p w14:paraId="2645DB43" w14:textId="77777777" w:rsidR="000B6734" w:rsidRDefault="000B6734" w:rsidP="00495273">
            <w:pPr>
              <w:rPr>
                <w:rFonts w:ascii="Tahoma" w:hAnsi="Tahoma" w:cs="Tahoma"/>
                <w:b/>
              </w:rPr>
            </w:pPr>
          </w:p>
          <w:p w14:paraId="1789B53F" w14:textId="6C83F0A8" w:rsidR="000B6734" w:rsidRPr="001F4243" w:rsidRDefault="000B6734" w:rsidP="00495273">
            <w:pPr>
              <w:rPr>
                <w:rFonts w:ascii="Tahoma" w:hAnsi="Tahoma" w:cs="Tahoma"/>
                <w:b/>
              </w:rPr>
            </w:pPr>
          </w:p>
        </w:tc>
        <w:tc>
          <w:tcPr>
            <w:tcW w:w="1260" w:type="dxa"/>
            <w:shd w:val="clear" w:color="auto" w:fill="C5E0B3" w:themeFill="accent6" w:themeFillTint="66"/>
          </w:tcPr>
          <w:p w14:paraId="26A92328" w14:textId="77777777" w:rsidR="00235DF0" w:rsidRDefault="007E2E47" w:rsidP="00495273">
            <w:pPr>
              <w:rPr>
                <w:rFonts w:ascii="Tahoma" w:hAnsi="Tahoma" w:cs="Tahoma"/>
                <w:b/>
              </w:rPr>
            </w:pPr>
            <w:r w:rsidRPr="001F4243">
              <w:rPr>
                <w:rFonts w:ascii="Tahoma" w:hAnsi="Tahoma" w:cs="Tahoma"/>
                <w:b/>
              </w:rPr>
              <w:t xml:space="preserve">Scope </w:t>
            </w:r>
            <w:r w:rsidR="0039353B" w:rsidRPr="001F4243">
              <w:rPr>
                <w:rFonts w:ascii="Tahoma" w:hAnsi="Tahoma" w:cs="Tahoma"/>
                <w:b/>
              </w:rPr>
              <w:t>i.e.</w:t>
            </w:r>
            <w:r w:rsidRPr="001F4243">
              <w:rPr>
                <w:rFonts w:ascii="Tahoma" w:hAnsi="Tahoma" w:cs="Tahoma"/>
                <w:b/>
              </w:rPr>
              <w:t xml:space="preserve"> Local/</w:t>
            </w:r>
          </w:p>
          <w:p w14:paraId="18FAEC42" w14:textId="41B6858E" w:rsidR="007E2E47" w:rsidRPr="001F4243" w:rsidRDefault="007E2E47" w:rsidP="00495273">
            <w:pPr>
              <w:rPr>
                <w:rFonts w:ascii="Tahoma" w:hAnsi="Tahoma" w:cs="Tahoma"/>
                <w:b/>
              </w:rPr>
            </w:pPr>
            <w:r w:rsidRPr="001F4243">
              <w:rPr>
                <w:rFonts w:ascii="Tahoma" w:hAnsi="Tahoma" w:cs="Tahoma"/>
                <w:b/>
              </w:rPr>
              <w:t>national</w:t>
            </w:r>
          </w:p>
        </w:tc>
        <w:tc>
          <w:tcPr>
            <w:tcW w:w="2446" w:type="dxa"/>
            <w:shd w:val="clear" w:color="auto" w:fill="C5E0B3" w:themeFill="accent6" w:themeFillTint="66"/>
          </w:tcPr>
          <w:p w14:paraId="6D46668E" w14:textId="77777777" w:rsidR="007E2E47" w:rsidRPr="001F4243" w:rsidRDefault="007E2E47" w:rsidP="00495273">
            <w:pPr>
              <w:rPr>
                <w:rFonts w:ascii="Tahoma" w:hAnsi="Tahoma" w:cs="Tahoma"/>
                <w:b/>
              </w:rPr>
            </w:pPr>
            <w:r w:rsidRPr="001F4243">
              <w:rPr>
                <w:rFonts w:ascii="Tahoma" w:hAnsi="Tahoma" w:cs="Tahoma"/>
                <w:b/>
              </w:rPr>
              <w:t>Action to take</w:t>
            </w:r>
          </w:p>
        </w:tc>
        <w:tc>
          <w:tcPr>
            <w:tcW w:w="1514" w:type="dxa"/>
            <w:shd w:val="clear" w:color="auto" w:fill="C5E0B3" w:themeFill="accent6" w:themeFillTint="66"/>
          </w:tcPr>
          <w:p w14:paraId="40D959D6" w14:textId="77777777" w:rsidR="007E2E47" w:rsidRPr="001F4243" w:rsidRDefault="007E2E47" w:rsidP="00495273">
            <w:pPr>
              <w:rPr>
                <w:rFonts w:ascii="Tahoma" w:hAnsi="Tahoma" w:cs="Tahoma"/>
                <w:b/>
              </w:rPr>
            </w:pPr>
            <w:r w:rsidRPr="001F4243">
              <w:rPr>
                <w:rFonts w:ascii="Tahoma" w:hAnsi="Tahoma" w:cs="Tahoma"/>
                <w:b/>
              </w:rPr>
              <w:t>Lead Agency</w:t>
            </w:r>
          </w:p>
        </w:tc>
        <w:tc>
          <w:tcPr>
            <w:tcW w:w="2790" w:type="dxa"/>
            <w:shd w:val="clear" w:color="auto" w:fill="C5E0B3" w:themeFill="accent6" w:themeFillTint="66"/>
          </w:tcPr>
          <w:p w14:paraId="6D583125" w14:textId="77777777" w:rsidR="007E2E47" w:rsidRPr="001F4243" w:rsidRDefault="007E2E47" w:rsidP="00495273">
            <w:pPr>
              <w:rPr>
                <w:rFonts w:ascii="Tahoma" w:hAnsi="Tahoma" w:cs="Tahoma"/>
                <w:b/>
              </w:rPr>
            </w:pPr>
            <w:r w:rsidRPr="001F4243">
              <w:rPr>
                <w:rFonts w:ascii="Tahoma" w:hAnsi="Tahoma" w:cs="Tahoma"/>
                <w:b/>
              </w:rPr>
              <w:t>Key Milestones Achieved in enacting Recommendation</w:t>
            </w:r>
          </w:p>
        </w:tc>
        <w:tc>
          <w:tcPr>
            <w:tcW w:w="1071" w:type="dxa"/>
            <w:shd w:val="clear" w:color="auto" w:fill="C5E0B3" w:themeFill="accent6" w:themeFillTint="66"/>
          </w:tcPr>
          <w:p w14:paraId="6B624071" w14:textId="77777777" w:rsidR="007E2E47" w:rsidRPr="001F4243" w:rsidRDefault="007E2E47" w:rsidP="00495273">
            <w:pPr>
              <w:rPr>
                <w:rFonts w:ascii="Tahoma" w:hAnsi="Tahoma" w:cs="Tahoma"/>
                <w:b/>
              </w:rPr>
            </w:pPr>
            <w:r w:rsidRPr="001F4243">
              <w:rPr>
                <w:rFonts w:ascii="Tahoma" w:hAnsi="Tahoma" w:cs="Tahoma"/>
                <w:b/>
              </w:rPr>
              <w:t>Target Date</w:t>
            </w:r>
          </w:p>
        </w:tc>
        <w:tc>
          <w:tcPr>
            <w:tcW w:w="2421" w:type="dxa"/>
            <w:shd w:val="clear" w:color="auto" w:fill="C5E0B3" w:themeFill="accent6" w:themeFillTint="66"/>
          </w:tcPr>
          <w:p w14:paraId="334F0D63" w14:textId="77777777" w:rsidR="007E2E47" w:rsidRPr="001F4243" w:rsidRDefault="007E2E47" w:rsidP="00495273">
            <w:pPr>
              <w:rPr>
                <w:rFonts w:ascii="Tahoma" w:hAnsi="Tahoma" w:cs="Tahoma"/>
                <w:b/>
              </w:rPr>
            </w:pPr>
            <w:r w:rsidRPr="001F4243">
              <w:rPr>
                <w:rFonts w:ascii="Tahoma" w:hAnsi="Tahoma" w:cs="Tahoma"/>
                <w:b/>
              </w:rPr>
              <w:t>Date of Completion &amp; Outcome</w:t>
            </w:r>
          </w:p>
        </w:tc>
      </w:tr>
      <w:tr w:rsidR="005F4FD5" w:rsidRPr="007114D8" w14:paraId="7964FBF0" w14:textId="77777777" w:rsidTr="005F4FD5">
        <w:trPr>
          <w:trHeight w:val="330"/>
        </w:trPr>
        <w:tc>
          <w:tcPr>
            <w:tcW w:w="15763" w:type="dxa"/>
            <w:gridSpan w:val="8"/>
            <w:shd w:val="clear" w:color="auto" w:fill="C5E0B3" w:themeFill="accent6" w:themeFillTint="66"/>
          </w:tcPr>
          <w:p w14:paraId="29FF5D32" w14:textId="1F168151" w:rsidR="005F4FD5" w:rsidRPr="005F4FD5" w:rsidRDefault="005F4FD5" w:rsidP="000118D4">
            <w:pPr>
              <w:rPr>
                <w:rFonts w:ascii="Tahoma" w:hAnsi="Tahoma" w:cs="Tahoma"/>
                <w:b/>
              </w:rPr>
            </w:pPr>
            <w:r>
              <w:rPr>
                <w:rFonts w:ascii="Tahoma" w:hAnsi="Tahoma" w:cs="Tahoma"/>
              </w:rPr>
              <w:t xml:space="preserve"> </w:t>
            </w:r>
            <w:r w:rsidR="00AA77F6" w:rsidRPr="00AA77F6">
              <w:rPr>
                <w:rFonts w:ascii="Tahoma" w:hAnsi="Tahoma" w:cs="Tahoma"/>
                <w:b/>
                <w:bCs/>
              </w:rPr>
              <w:t>Safe</w:t>
            </w:r>
            <w:r w:rsidR="00AA77F6">
              <w:rPr>
                <w:rFonts w:ascii="Tahoma" w:hAnsi="Tahoma" w:cs="Tahoma"/>
              </w:rPr>
              <w:t xml:space="preserve"> </w:t>
            </w:r>
            <w:r w:rsidR="00C0087D">
              <w:rPr>
                <w:rFonts w:ascii="Tahoma" w:hAnsi="Tahoma" w:cs="Tahoma"/>
                <w:b/>
              </w:rPr>
              <w:t>N</w:t>
            </w:r>
            <w:r w:rsidR="00AA77F6">
              <w:rPr>
                <w:rFonts w:ascii="Tahoma" w:hAnsi="Tahoma" w:cs="Tahoma"/>
                <w:b/>
              </w:rPr>
              <w:t>ewcastle</w:t>
            </w:r>
          </w:p>
          <w:p w14:paraId="4DBFBE42" w14:textId="77777777" w:rsidR="005F4FD5" w:rsidRPr="00AF206A" w:rsidRDefault="005F4FD5" w:rsidP="000118D4">
            <w:pPr>
              <w:rPr>
                <w:rFonts w:ascii="Arial" w:hAnsi="Arial" w:cs="Arial"/>
                <w:sz w:val="20"/>
                <w:szCs w:val="20"/>
              </w:rPr>
            </w:pPr>
          </w:p>
        </w:tc>
      </w:tr>
      <w:tr w:rsidR="008B1793" w:rsidRPr="007114D8" w14:paraId="09E338E3" w14:textId="77777777" w:rsidTr="00235DF0">
        <w:tc>
          <w:tcPr>
            <w:tcW w:w="879" w:type="dxa"/>
          </w:tcPr>
          <w:p w14:paraId="0C488C23" w14:textId="77777777" w:rsidR="008B1793" w:rsidRPr="005F4FD5" w:rsidRDefault="008B1793" w:rsidP="008B1793">
            <w:pPr>
              <w:rPr>
                <w:rFonts w:ascii="Tahoma" w:hAnsi="Tahoma" w:cs="Tahoma"/>
              </w:rPr>
            </w:pPr>
          </w:p>
        </w:tc>
        <w:tc>
          <w:tcPr>
            <w:tcW w:w="3382" w:type="dxa"/>
          </w:tcPr>
          <w:p w14:paraId="5634C01A" w14:textId="400E8D1D" w:rsidR="008B1793" w:rsidRPr="008A6C95" w:rsidRDefault="008B1793" w:rsidP="008B1793">
            <w:pPr>
              <w:pStyle w:val="ListParagraph"/>
              <w:autoSpaceDE w:val="0"/>
              <w:autoSpaceDN w:val="0"/>
              <w:adjustRightInd w:val="0"/>
              <w:spacing w:after="240"/>
              <w:ind w:left="61"/>
              <w:rPr>
                <w:rFonts w:ascii="Tahoma" w:eastAsiaTheme="minorHAnsi" w:hAnsi="Tahoma" w:cs="Tahoma"/>
                <w:color w:val="000000" w:themeColor="text1"/>
                <w:sz w:val="20"/>
                <w:szCs w:val="20"/>
              </w:rPr>
            </w:pPr>
            <w:r w:rsidRPr="008A6C95">
              <w:rPr>
                <w:rFonts w:ascii="Tahoma" w:eastAsia="Arial" w:hAnsi="Tahoma" w:cs="Tahoma"/>
                <w:sz w:val="20"/>
                <w:szCs w:val="20"/>
              </w:rPr>
              <w:t>The Newcastle Community Safety Partnership, working together with Newcastle Safeguarding Adult Board, should consider adopting an appropriate evidence</w:t>
            </w:r>
            <w:r>
              <w:rPr>
                <w:rFonts w:ascii="Tahoma" w:eastAsia="Arial" w:hAnsi="Tahoma" w:cs="Tahoma"/>
                <w:sz w:val="20"/>
                <w:szCs w:val="20"/>
              </w:rPr>
              <w:t>-</w:t>
            </w:r>
            <w:r w:rsidRPr="008A6C95">
              <w:rPr>
                <w:rFonts w:ascii="Tahoma" w:eastAsia="Arial" w:hAnsi="Tahoma" w:cs="Tahoma"/>
                <w:sz w:val="20"/>
                <w:szCs w:val="20"/>
              </w:rPr>
              <w:t xml:space="preserve">based model for supporting victims of domestic abuse with complex needs </w:t>
            </w:r>
            <w:r>
              <w:rPr>
                <w:rFonts w:ascii="Tahoma" w:eastAsia="Arial" w:hAnsi="Tahoma" w:cs="Tahoma"/>
                <w:sz w:val="20"/>
                <w:szCs w:val="20"/>
              </w:rPr>
              <w:t>(</w:t>
            </w:r>
            <w:r w:rsidRPr="008A6C95">
              <w:rPr>
                <w:rFonts w:ascii="Tahoma" w:eastAsia="Arial" w:hAnsi="Tahoma" w:cs="Tahoma"/>
                <w:sz w:val="20"/>
                <w:szCs w:val="20"/>
              </w:rPr>
              <w:t>alcohol dependence, mental health/substance misuse</w:t>
            </w:r>
            <w:r>
              <w:rPr>
                <w:rFonts w:ascii="Tahoma" w:eastAsia="Arial" w:hAnsi="Tahoma" w:cs="Tahoma"/>
                <w:sz w:val="20"/>
                <w:szCs w:val="20"/>
              </w:rPr>
              <w:t>)</w:t>
            </w:r>
            <w:r w:rsidRPr="008A6C95">
              <w:rPr>
                <w:rFonts w:ascii="Tahoma" w:eastAsia="Arial" w:hAnsi="Tahoma" w:cs="Tahoma"/>
                <w:sz w:val="20"/>
                <w:szCs w:val="20"/>
              </w:rPr>
              <w:t>, such as the Alcohol Change UK Blue Light Project methodology and training materials.</w:t>
            </w:r>
          </w:p>
        </w:tc>
        <w:tc>
          <w:tcPr>
            <w:tcW w:w="1260" w:type="dxa"/>
          </w:tcPr>
          <w:p w14:paraId="40BA97C9" w14:textId="1E447BE7" w:rsidR="008B1793" w:rsidRPr="00FC4FA1" w:rsidRDefault="008B1793" w:rsidP="008B1793">
            <w:pPr>
              <w:rPr>
                <w:rFonts w:ascii="Tahoma" w:hAnsi="Tahoma" w:cs="Tahoma"/>
                <w:sz w:val="20"/>
                <w:szCs w:val="20"/>
              </w:rPr>
            </w:pPr>
            <w:r>
              <w:rPr>
                <w:rFonts w:ascii="Tahoma" w:hAnsi="Tahoma" w:cs="Tahoma"/>
                <w:sz w:val="20"/>
                <w:szCs w:val="20"/>
              </w:rPr>
              <w:t>Local</w:t>
            </w:r>
          </w:p>
        </w:tc>
        <w:tc>
          <w:tcPr>
            <w:tcW w:w="2446" w:type="dxa"/>
          </w:tcPr>
          <w:p w14:paraId="2AE71C3A" w14:textId="77777777" w:rsidR="008B1793"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Development and delivery of training on domestic abuse and risk assessment for specialist drug services providers</w:t>
            </w:r>
          </w:p>
          <w:p w14:paraId="7F32B854" w14:textId="77777777" w:rsidR="008B1793" w:rsidRPr="00F02B1D" w:rsidRDefault="008B1793" w:rsidP="008B1793">
            <w:pPr>
              <w:spacing w:after="160" w:line="256" w:lineRule="auto"/>
              <w:rPr>
                <w:rFonts w:asciiTheme="minorHAnsi" w:hAnsiTheme="minorHAnsi" w:cstheme="minorHAnsi"/>
                <w:sz w:val="22"/>
                <w:szCs w:val="22"/>
              </w:rPr>
            </w:pPr>
          </w:p>
          <w:p w14:paraId="515DDAE7" w14:textId="57D677DC" w:rsidR="008B1793" w:rsidRPr="00FC4FA1" w:rsidRDefault="008B1793" w:rsidP="008B1793">
            <w:pPr>
              <w:spacing w:after="160" w:line="256" w:lineRule="auto"/>
              <w:rPr>
                <w:rFonts w:ascii="Tahoma" w:hAnsi="Tahoma" w:cs="Tahoma"/>
                <w:sz w:val="20"/>
                <w:szCs w:val="20"/>
              </w:rPr>
            </w:pPr>
            <w:r w:rsidRPr="00F02B1D">
              <w:rPr>
                <w:rFonts w:asciiTheme="minorHAnsi" w:hAnsiTheme="minorHAnsi" w:cstheme="minorHAnsi"/>
                <w:sz w:val="22"/>
                <w:szCs w:val="22"/>
              </w:rPr>
              <w:t>Development and delivery of multi-agency Domestic abuse, Drugs and Alcohol Training</w:t>
            </w:r>
          </w:p>
        </w:tc>
        <w:tc>
          <w:tcPr>
            <w:tcW w:w="1514" w:type="dxa"/>
          </w:tcPr>
          <w:p w14:paraId="18A3A471" w14:textId="5DC8A9DF" w:rsidR="008B1793" w:rsidRPr="00FC4FA1" w:rsidRDefault="008B1793" w:rsidP="008B1793">
            <w:pPr>
              <w:rPr>
                <w:rFonts w:ascii="Tahoma" w:hAnsi="Tahoma" w:cs="Tahoma"/>
                <w:sz w:val="20"/>
                <w:szCs w:val="20"/>
              </w:rPr>
            </w:pPr>
            <w:r w:rsidRPr="00F02B1D">
              <w:rPr>
                <w:rFonts w:asciiTheme="minorHAnsi" w:hAnsiTheme="minorHAnsi" w:cstheme="minorHAnsi"/>
                <w:sz w:val="22"/>
                <w:szCs w:val="22"/>
              </w:rPr>
              <w:t>CSP</w:t>
            </w:r>
          </w:p>
        </w:tc>
        <w:tc>
          <w:tcPr>
            <w:tcW w:w="2790" w:type="dxa"/>
          </w:tcPr>
          <w:p w14:paraId="7629C7D2" w14:textId="77777777" w:rsidR="008B1793" w:rsidRPr="00F02B1D"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Training developed</w:t>
            </w:r>
          </w:p>
          <w:p w14:paraId="3BE3AE23" w14:textId="77777777" w:rsidR="008B1793" w:rsidRPr="00F02B1D"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Training delivery commences</w:t>
            </w:r>
          </w:p>
          <w:p w14:paraId="289C4F74" w14:textId="77777777" w:rsidR="008B1793" w:rsidRDefault="008B1793" w:rsidP="008B1793">
            <w:pPr>
              <w:spacing w:after="160" w:line="256" w:lineRule="auto"/>
              <w:rPr>
                <w:rFonts w:asciiTheme="minorHAnsi" w:hAnsiTheme="minorHAnsi" w:cstheme="minorHAnsi"/>
                <w:sz w:val="22"/>
                <w:szCs w:val="22"/>
              </w:rPr>
            </w:pPr>
          </w:p>
          <w:p w14:paraId="0FA0EDB6" w14:textId="77777777" w:rsidR="008B1793" w:rsidRPr="00F02B1D" w:rsidRDefault="008B1793" w:rsidP="008B1793">
            <w:pPr>
              <w:spacing w:after="160" w:line="256" w:lineRule="auto"/>
              <w:rPr>
                <w:rFonts w:asciiTheme="minorHAnsi" w:hAnsiTheme="minorHAnsi" w:cstheme="minorHAnsi"/>
                <w:sz w:val="22"/>
                <w:szCs w:val="22"/>
              </w:rPr>
            </w:pPr>
          </w:p>
          <w:p w14:paraId="2BCC070E" w14:textId="77777777" w:rsidR="008B1793" w:rsidRPr="00F02B1D"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Training developed</w:t>
            </w:r>
          </w:p>
          <w:p w14:paraId="58E83254" w14:textId="4D3776CE" w:rsidR="008B1793" w:rsidRPr="007114D8" w:rsidRDefault="008B1793" w:rsidP="008B1793">
            <w:pPr>
              <w:spacing w:after="160" w:line="256" w:lineRule="auto"/>
            </w:pPr>
            <w:r w:rsidRPr="00F02B1D">
              <w:rPr>
                <w:rFonts w:asciiTheme="minorHAnsi" w:hAnsiTheme="minorHAnsi" w:cstheme="minorHAnsi"/>
                <w:sz w:val="22"/>
                <w:szCs w:val="22"/>
              </w:rPr>
              <w:t>Training delivery commences</w:t>
            </w:r>
          </w:p>
        </w:tc>
        <w:tc>
          <w:tcPr>
            <w:tcW w:w="1071" w:type="dxa"/>
          </w:tcPr>
          <w:p w14:paraId="63D5AB0E" w14:textId="77777777" w:rsidR="008B1793" w:rsidRPr="00F02B1D"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Ma</w:t>
            </w:r>
            <w:r>
              <w:rPr>
                <w:rFonts w:asciiTheme="minorHAnsi" w:hAnsiTheme="minorHAnsi" w:cstheme="minorHAnsi"/>
                <w:sz w:val="22"/>
                <w:szCs w:val="22"/>
              </w:rPr>
              <w:t>r</w:t>
            </w:r>
            <w:r w:rsidRPr="00F02B1D">
              <w:rPr>
                <w:rFonts w:asciiTheme="minorHAnsi" w:hAnsiTheme="minorHAnsi" w:cstheme="minorHAnsi"/>
                <w:sz w:val="22"/>
                <w:szCs w:val="22"/>
              </w:rPr>
              <w:t>ch 2023</w:t>
            </w:r>
          </w:p>
          <w:p w14:paraId="17101958" w14:textId="77777777" w:rsidR="008B1793"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April 2023</w:t>
            </w:r>
          </w:p>
          <w:p w14:paraId="5FA915F7" w14:textId="77777777" w:rsidR="008B1793" w:rsidRPr="00F02B1D" w:rsidRDefault="008B1793" w:rsidP="008B1793">
            <w:pPr>
              <w:spacing w:after="160" w:line="256" w:lineRule="auto"/>
              <w:rPr>
                <w:rFonts w:asciiTheme="minorHAnsi" w:hAnsiTheme="minorHAnsi" w:cstheme="minorHAnsi"/>
                <w:sz w:val="22"/>
                <w:szCs w:val="22"/>
              </w:rPr>
            </w:pPr>
          </w:p>
          <w:p w14:paraId="74BC8C21" w14:textId="77777777" w:rsidR="008B1793" w:rsidRPr="00F02B1D"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March 2023</w:t>
            </w:r>
          </w:p>
          <w:p w14:paraId="5EDFB1F5" w14:textId="0058C14F" w:rsidR="008B1793" w:rsidRPr="007114D8" w:rsidRDefault="008B1793" w:rsidP="008B1793">
            <w:pPr>
              <w:spacing w:after="160" w:line="256" w:lineRule="auto"/>
            </w:pPr>
            <w:r w:rsidRPr="00F02B1D">
              <w:rPr>
                <w:rFonts w:asciiTheme="minorHAnsi" w:hAnsiTheme="minorHAnsi" w:cstheme="minorHAnsi"/>
                <w:sz w:val="22"/>
                <w:szCs w:val="22"/>
              </w:rPr>
              <w:t>April 2023</w:t>
            </w:r>
          </w:p>
        </w:tc>
        <w:tc>
          <w:tcPr>
            <w:tcW w:w="2421" w:type="dxa"/>
          </w:tcPr>
          <w:p w14:paraId="46BADDFE" w14:textId="77777777" w:rsidR="008B1793" w:rsidRPr="007114D8" w:rsidRDefault="008B1793" w:rsidP="008B1793">
            <w:pPr>
              <w:spacing w:after="160" w:line="259" w:lineRule="auto"/>
            </w:pPr>
          </w:p>
        </w:tc>
      </w:tr>
      <w:tr w:rsidR="008B1793" w:rsidRPr="007114D8" w14:paraId="4551F052" w14:textId="77777777" w:rsidTr="00235DF0">
        <w:tc>
          <w:tcPr>
            <w:tcW w:w="879" w:type="dxa"/>
          </w:tcPr>
          <w:p w14:paraId="5F418C3E" w14:textId="0B6E40ED" w:rsidR="008B1793" w:rsidRPr="005F4FD5" w:rsidRDefault="008B1793" w:rsidP="008B1793">
            <w:pPr>
              <w:rPr>
                <w:rFonts w:ascii="Tahoma" w:hAnsi="Tahoma" w:cs="Tahoma"/>
              </w:rPr>
            </w:pPr>
          </w:p>
        </w:tc>
        <w:tc>
          <w:tcPr>
            <w:tcW w:w="3382" w:type="dxa"/>
          </w:tcPr>
          <w:p w14:paraId="70AE2107" w14:textId="4D50AAB3" w:rsidR="008B1793" w:rsidRPr="00C06D41" w:rsidRDefault="008B1793" w:rsidP="008B1793">
            <w:pPr>
              <w:spacing w:line="276" w:lineRule="auto"/>
              <w:rPr>
                <w:rFonts w:ascii="Tahoma" w:eastAsiaTheme="minorHAnsi" w:hAnsi="Tahoma" w:cs="Tahoma"/>
                <w:color w:val="000000" w:themeColor="text1"/>
                <w:sz w:val="20"/>
                <w:szCs w:val="20"/>
              </w:rPr>
            </w:pPr>
            <w:r w:rsidRPr="008A6C95">
              <w:rPr>
                <w:rFonts w:ascii="Tahoma" w:eastAsiaTheme="minorHAnsi" w:hAnsi="Tahoma" w:cs="Tahoma"/>
                <w:color w:val="000000" w:themeColor="text1"/>
                <w:sz w:val="20"/>
                <w:szCs w:val="20"/>
              </w:rPr>
              <w:t>Safe Newcastle should coordinate the production of a ‘road map’ for local services which may be able to help women who suffer from multiple disadvantages. This should include how services can be accessed</w:t>
            </w:r>
            <w:r>
              <w:rPr>
                <w:rFonts w:ascii="Tahoma" w:eastAsiaTheme="minorHAnsi" w:hAnsi="Tahoma" w:cs="Tahoma"/>
                <w:color w:val="000000" w:themeColor="text1"/>
                <w:sz w:val="20"/>
                <w:szCs w:val="20"/>
              </w:rPr>
              <w:t>.</w:t>
            </w:r>
            <w:r w:rsidRPr="008A6C95">
              <w:rPr>
                <w:rFonts w:ascii="Tahoma" w:eastAsiaTheme="minorHAnsi" w:hAnsi="Tahoma" w:cs="Tahoma"/>
                <w:color w:val="000000" w:themeColor="text1"/>
                <w:sz w:val="20"/>
                <w:szCs w:val="20"/>
              </w:rPr>
              <w:t xml:space="preserve"> </w:t>
            </w:r>
            <w:r>
              <w:rPr>
                <w:rFonts w:ascii="Tahoma" w:eastAsiaTheme="minorHAnsi" w:hAnsi="Tahoma" w:cs="Tahoma"/>
                <w:color w:val="000000" w:themeColor="text1"/>
                <w:sz w:val="20"/>
                <w:szCs w:val="20"/>
              </w:rPr>
              <w:t>F</w:t>
            </w:r>
            <w:r w:rsidRPr="008A6C95">
              <w:rPr>
                <w:rFonts w:ascii="Tahoma" w:eastAsiaTheme="minorHAnsi" w:hAnsi="Tahoma" w:cs="Tahoma"/>
                <w:color w:val="000000" w:themeColor="text1"/>
                <w:sz w:val="20"/>
                <w:szCs w:val="20"/>
              </w:rPr>
              <w:t>or example</w:t>
            </w:r>
            <w:r>
              <w:rPr>
                <w:rFonts w:ascii="Tahoma" w:eastAsiaTheme="minorHAnsi" w:hAnsi="Tahoma" w:cs="Tahoma"/>
                <w:color w:val="000000" w:themeColor="text1"/>
                <w:sz w:val="20"/>
                <w:szCs w:val="20"/>
              </w:rPr>
              <w:t>,</w:t>
            </w:r>
            <w:r w:rsidRPr="008A6C95">
              <w:rPr>
                <w:rFonts w:ascii="Tahoma" w:eastAsiaTheme="minorHAnsi" w:hAnsi="Tahoma" w:cs="Tahoma"/>
                <w:color w:val="000000" w:themeColor="text1"/>
                <w:sz w:val="20"/>
                <w:szCs w:val="20"/>
              </w:rPr>
              <w:t xml:space="preserve"> by referral or signposting.</w:t>
            </w:r>
          </w:p>
        </w:tc>
        <w:tc>
          <w:tcPr>
            <w:tcW w:w="1260" w:type="dxa"/>
          </w:tcPr>
          <w:p w14:paraId="63360912" w14:textId="0F3B9E2F" w:rsidR="008B1793" w:rsidRPr="00FC4FA1" w:rsidRDefault="008B1793" w:rsidP="008B1793">
            <w:pPr>
              <w:rPr>
                <w:rFonts w:ascii="Tahoma" w:hAnsi="Tahoma" w:cs="Tahoma"/>
                <w:sz w:val="20"/>
                <w:szCs w:val="20"/>
              </w:rPr>
            </w:pPr>
            <w:r w:rsidRPr="00FC4FA1">
              <w:rPr>
                <w:rFonts w:ascii="Tahoma" w:hAnsi="Tahoma" w:cs="Tahoma"/>
                <w:sz w:val="20"/>
                <w:szCs w:val="20"/>
              </w:rPr>
              <w:t>Local</w:t>
            </w:r>
          </w:p>
        </w:tc>
        <w:tc>
          <w:tcPr>
            <w:tcW w:w="2446" w:type="dxa"/>
          </w:tcPr>
          <w:p w14:paraId="2B06D760" w14:textId="536E0CFE" w:rsidR="008B1793" w:rsidRPr="00FC4FA1" w:rsidRDefault="008B1793" w:rsidP="008B1793">
            <w:pPr>
              <w:spacing w:after="160" w:line="256" w:lineRule="auto"/>
              <w:rPr>
                <w:rFonts w:ascii="Tahoma" w:hAnsi="Tahoma" w:cs="Tahoma"/>
                <w:sz w:val="20"/>
                <w:szCs w:val="20"/>
              </w:rPr>
            </w:pPr>
            <w:r w:rsidRPr="008B1793">
              <w:rPr>
                <w:rFonts w:ascii="Tahoma" w:hAnsi="Tahoma" w:cs="Tahoma"/>
                <w:sz w:val="20"/>
                <w:szCs w:val="20"/>
              </w:rPr>
              <w:t>Updating and publication of local referral pathways with promotion of this information to local services</w:t>
            </w:r>
          </w:p>
        </w:tc>
        <w:tc>
          <w:tcPr>
            <w:tcW w:w="1514" w:type="dxa"/>
          </w:tcPr>
          <w:p w14:paraId="40813D90" w14:textId="40E1E931" w:rsidR="008B1793" w:rsidRPr="00FC4FA1" w:rsidRDefault="008B1793" w:rsidP="008B1793">
            <w:pPr>
              <w:rPr>
                <w:rFonts w:ascii="Tahoma" w:hAnsi="Tahoma" w:cs="Tahoma"/>
                <w:sz w:val="20"/>
                <w:szCs w:val="20"/>
              </w:rPr>
            </w:pPr>
            <w:r w:rsidRPr="00FC4FA1">
              <w:rPr>
                <w:rFonts w:ascii="Tahoma" w:hAnsi="Tahoma" w:cs="Tahoma"/>
                <w:sz w:val="20"/>
                <w:szCs w:val="20"/>
              </w:rPr>
              <w:t>CSP</w:t>
            </w:r>
          </w:p>
        </w:tc>
        <w:tc>
          <w:tcPr>
            <w:tcW w:w="2790" w:type="dxa"/>
          </w:tcPr>
          <w:p w14:paraId="05A9EAEF" w14:textId="77777777" w:rsidR="008B1793"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 xml:space="preserve">Referral pathway ‘road map’ updated </w:t>
            </w:r>
            <w:r>
              <w:rPr>
                <w:rFonts w:asciiTheme="minorHAnsi" w:hAnsiTheme="minorHAnsi" w:cstheme="minorHAnsi"/>
                <w:sz w:val="22"/>
                <w:szCs w:val="22"/>
              </w:rPr>
              <w:t>and approved by DA Local Partnership Board</w:t>
            </w:r>
          </w:p>
          <w:p w14:paraId="62A68B52" w14:textId="77777777" w:rsidR="008B1793" w:rsidRPr="00F02B1D" w:rsidRDefault="008B1793" w:rsidP="008B1793">
            <w:p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Referral pathway </w:t>
            </w:r>
            <w:r w:rsidRPr="00F02B1D">
              <w:rPr>
                <w:rFonts w:asciiTheme="minorHAnsi" w:hAnsiTheme="minorHAnsi" w:cstheme="minorHAnsi"/>
                <w:sz w:val="22"/>
                <w:szCs w:val="22"/>
              </w:rPr>
              <w:t>published</w:t>
            </w:r>
          </w:p>
          <w:p w14:paraId="3923A64A" w14:textId="178E247E" w:rsidR="008B1793" w:rsidRPr="00C06D41" w:rsidRDefault="008B1793" w:rsidP="008B1793">
            <w:pPr>
              <w:spacing w:after="160" w:line="256" w:lineRule="auto"/>
              <w:rPr>
                <w:rFonts w:asciiTheme="minorHAnsi" w:hAnsiTheme="minorHAnsi" w:cstheme="minorHAnsi"/>
                <w:sz w:val="22"/>
                <w:szCs w:val="22"/>
              </w:rPr>
            </w:pPr>
            <w:r w:rsidRPr="00F02B1D">
              <w:rPr>
                <w:rFonts w:asciiTheme="minorHAnsi" w:hAnsiTheme="minorHAnsi" w:cstheme="minorHAnsi"/>
                <w:sz w:val="22"/>
                <w:szCs w:val="22"/>
              </w:rPr>
              <w:t xml:space="preserve">Referral pathway publicised and promoted to local services </w:t>
            </w:r>
          </w:p>
        </w:tc>
        <w:tc>
          <w:tcPr>
            <w:tcW w:w="1071" w:type="dxa"/>
          </w:tcPr>
          <w:p w14:paraId="4C9B8F01" w14:textId="77777777" w:rsidR="008B1793" w:rsidRDefault="008B1793" w:rsidP="008B1793">
            <w:pPr>
              <w:spacing w:after="160" w:line="256" w:lineRule="auto"/>
              <w:rPr>
                <w:rFonts w:asciiTheme="minorHAnsi" w:hAnsiTheme="minorHAnsi" w:cstheme="minorHAnsi"/>
                <w:sz w:val="22"/>
                <w:szCs w:val="22"/>
              </w:rPr>
            </w:pPr>
            <w:r>
              <w:rPr>
                <w:rFonts w:asciiTheme="minorHAnsi" w:hAnsiTheme="minorHAnsi" w:cstheme="minorHAnsi"/>
                <w:sz w:val="22"/>
                <w:szCs w:val="22"/>
              </w:rPr>
              <w:t>February 2023</w:t>
            </w:r>
          </w:p>
          <w:p w14:paraId="27AF2AB8" w14:textId="658417B3" w:rsidR="008B1793" w:rsidRPr="00C06D41" w:rsidRDefault="008B1793" w:rsidP="008B1793">
            <w:pPr>
              <w:spacing w:after="160" w:line="256" w:lineRule="auto"/>
              <w:rPr>
                <w:rFonts w:asciiTheme="minorHAnsi" w:hAnsiTheme="minorHAnsi" w:cstheme="minorHAnsi"/>
                <w:sz w:val="22"/>
                <w:szCs w:val="22"/>
              </w:rPr>
            </w:pPr>
            <w:r>
              <w:rPr>
                <w:rFonts w:asciiTheme="minorHAnsi" w:hAnsiTheme="minorHAnsi" w:cstheme="minorHAnsi"/>
                <w:sz w:val="22"/>
                <w:szCs w:val="22"/>
              </w:rPr>
              <w:t>February 2023</w:t>
            </w:r>
          </w:p>
        </w:tc>
        <w:tc>
          <w:tcPr>
            <w:tcW w:w="2421" w:type="dxa"/>
          </w:tcPr>
          <w:p w14:paraId="0606936A" w14:textId="6CA3CAC2" w:rsidR="008B1793" w:rsidRPr="007114D8" w:rsidRDefault="008B1793" w:rsidP="008B1793">
            <w:pPr>
              <w:spacing w:after="160" w:line="259" w:lineRule="auto"/>
            </w:pPr>
          </w:p>
        </w:tc>
      </w:tr>
      <w:tr w:rsidR="00C06D41" w:rsidRPr="007114D8" w14:paraId="312AAD8C" w14:textId="77777777" w:rsidTr="00235DF0">
        <w:tc>
          <w:tcPr>
            <w:tcW w:w="879" w:type="dxa"/>
          </w:tcPr>
          <w:p w14:paraId="622A1B50" w14:textId="77777777" w:rsidR="00C06D41" w:rsidRPr="005F4FD5" w:rsidRDefault="00C06D41" w:rsidP="008B1793">
            <w:pPr>
              <w:rPr>
                <w:rFonts w:ascii="Tahoma" w:hAnsi="Tahoma" w:cs="Tahoma"/>
              </w:rPr>
            </w:pPr>
          </w:p>
        </w:tc>
        <w:tc>
          <w:tcPr>
            <w:tcW w:w="3382" w:type="dxa"/>
          </w:tcPr>
          <w:p w14:paraId="0466B232" w14:textId="2AB182E0" w:rsidR="00C06D41" w:rsidRPr="00C06D41" w:rsidRDefault="00C06D41" w:rsidP="008B1793">
            <w:pPr>
              <w:spacing w:line="276" w:lineRule="auto"/>
              <w:rPr>
                <w:rFonts w:ascii="Tahoma" w:eastAsiaTheme="minorHAnsi" w:hAnsi="Tahoma" w:cs="Tahoma"/>
                <w:color w:val="000000" w:themeColor="text1"/>
                <w:sz w:val="20"/>
                <w:szCs w:val="20"/>
              </w:rPr>
            </w:pPr>
            <w:r w:rsidRPr="00C06D41">
              <w:rPr>
                <w:rFonts w:ascii="Tahoma" w:eastAsiaTheme="minorHAnsi" w:hAnsi="Tahoma" w:cs="Tahoma"/>
                <w:color w:val="000000" w:themeColor="text1"/>
                <w:sz w:val="20"/>
                <w:szCs w:val="20"/>
              </w:rPr>
              <w:t>Safe Newcastle should be provided with assurance, supported by an action plan from agencies, that they have reviewed their approach to trauma-informed working and have a strategy to train staff where appropriate.</w:t>
            </w:r>
          </w:p>
        </w:tc>
        <w:tc>
          <w:tcPr>
            <w:tcW w:w="1260" w:type="dxa"/>
          </w:tcPr>
          <w:p w14:paraId="72CECB61" w14:textId="77777777" w:rsidR="00C06D41" w:rsidRPr="00FC4FA1" w:rsidRDefault="00C06D41" w:rsidP="008B1793">
            <w:pPr>
              <w:rPr>
                <w:rFonts w:ascii="Tahoma" w:hAnsi="Tahoma" w:cs="Tahoma"/>
                <w:sz w:val="20"/>
                <w:szCs w:val="20"/>
              </w:rPr>
            </w:pPr>
          </w:p>
        </w:tc>
        <w:tc>
          <w:tcPr>
            <w:tcW w:w="2446" w:type="dxa"/>
          </w:tcPr>
          <w:p w14:paraId="025D3051" w14:textId="77777777" w:rsidR="00C06D41" w:rsidRPr="008B1793" w:rsidRDefault="00C06D41" w:rsidP="008B1793">
            <w:pPr>
              <w:spacing w:after="160" w:line="256" w:lineRule="auto"/>
              <w:rPr>
                <w:rFonts w:ascii="Tahoma" w:hAnsi="Tahoma" w:cs="Tahoma"/>
                <w:sz w:val="20"/>
                <w:szCs w:val="20"/>
              </w:rPr>
            </w:pPr>
          </w:p>
        </w:tc>
        <w:tc>
          <w:tcPr>
            <w:tcW w:w="1514" w:type="dxa"/>
          </w:tcPr>
          <w:p w14:paraId="4C135271" w14:textId="77777777" w:rsidR="00C06D41" w:rsidRPr="00FC4FA1" w:rsidRDefault="00C06D41" w:rsidP="008B1793">
            <w:pPr>
              <w:rPr>
                <w:rFonts w:ascii="Tahoma" w:hAnsi="Tahoma" w:cs="Tahoma"/>
                <w:sz w:val="20"/>
                <w:szCs w:val="20"/>
              </w:rPr>
            </w:pPr>
          </w:p>
        </w:tc>
        <w:tc>
          <w:tcPr>
            <w:tcW w:w="2790" w:type="dxa"/>
          </w:tcPr>
          <w:p w14:paraId="1C4E89AE" w14:textId="77777777" w:rsidR="00C06D41" w:rsidRPr="00F02B1D" w:rsidRDefault="00C06D41" w:rsidP="008B1793">
            <w:pPr>
              <w:spacing w:after="160" w:line="256" w:lineRule="auto"/>
              <w:rPr>
                <w:rFonts w:asciiTheme="minorHAnsi" w:hAnsiTheme="minorHAnsi" w:cstheme="minorHAnsi"/>
                <w:sz w:val="22"/>
                <w:szCs w:val="22"/>
              </w:rPr>
            </w:pPr>
          </w:p>
        </w:tc>
        <w:tc>
          <w:tcPr>
            <w:tcW w:w="1071" w:type="dxa"/>
          </w:tcPr>
          <w:p w14:paraId="0C048D6A" w14:textId="77777777" w:rsidR="00C06D41" w:rsidRDefault="00C06D41" w:rsidP="008B1793">
            <w:pPr>
              <w:spacing w:after="160" w:line="256" w:lineRule="auto"/>
              <w:rPr>
                <w:rFonts w:asciiTheme="minorHAnsi" w:hAnsiTheme="minorHAnsi" w:cstheme="minorHAnsi"/>
                <w:sz w:val="22"/>
                <w:szCs w:val="22"/>
              </w:rPr>
            </w:pPr>
          </w:p>
        </w:tc>
        <w:tc>
          <w:tcPr>
            <w:tcW w:w="2421" w:type="dxa"/>
          </w:tcPr>
          <w:p w14:paraId="25B1CDA3" w14:textId="77777777" w:rsidR="00C06D41" w:rsidRPr="007114D8" w:rsidRDefault="00C06D41" w:rsidP="008B1793">
            <w:pPr>
              <w:spacing w:after="160" w:line="259" w:lineRule="auto"/>
            </w:pPr>
          </w:p>
        </w:tc>
      </w:tr>
      <w:tr w:rsidR="008B1793" w:rsidRPr="007114D8" w14:paraId="50D1E490" w14:textId="77777777" w:rsidTr="00211ADE">
        <w:tc>
          <w:tcPr>
            <w:tcW w:w="15763" w:type="dxa"/>
            <w:gridSpan w:val="8"/>
            <w:shd w:val="clear" w:color="auto" w:fill="C5E0B3" w:themeFill="accent6" w:themeFillTint="66"/>
          </w:tcPr>
          <w:p w14:paraId="3DBBCBF0" w14:textId="79E43D8F" w:rsidR="008B1793" w:rsidRPr="00FC4FA1" w:rsidRDefault="008B1793" w:rsidP="008B1793">
            <w:pPr>
              <w:rPr>
                <w:rFonts w:ascii="Tahoma" w:hAnsi="Tahoma" w:cs="Tahoma"/>
                <w:b/>
                <w:bCs/>
                <w:color w:val="000000" w:themeColor="text1"/>
              </w:rPr>
            </w:pPr>
            <w:r w:rsidRPr="00FC4FA1">
              <w:rPr>
                <w:rFonts w:ascii="Tahoma" w:hAnsi="Tahoma" w:cs="Tahoma"/>
                <w:b/>
                <w:bCs/>
                <w:color w:val="000000" w:themeColor="text1"/>
              </w:rPr>
              <w:t xml:space="preserve">Single </w:t>
            </w:r>
            <w:r>
              <w:rPr>
                <w:rFonts w:ascii="Tahoma" w:hAnsi="Tahoma" w:cs="Tahoma"/>
                <w:b/>
                <w:bCs/>
                <w:color w:val="000000" w:themeColor="text1"/>
              </w:rPr>
              <w:t>A</w:t>
            </w:r>
            <w:r w:rsidRPr="00FC4FA1">
              <w:rPr>
                <w:rFonts w:ascii="Tahoma" w:hAnsi="Tahoma" w:cs="Tahoma"/>
                <w:b/>
                <w:bCs/>
                <w:color w:val="000000" w:themeColor="text1"/>
              </w:rPr>
              <w:t xml:space="preserve">gency </w:t>
            </w:r>
            <w:r>
              <w:rPr>
                <w:rFonts w:ascii="Tahoma" w:hAnsi="Tahoma" w:cs="Tahoma"/>
                <w:b/>
                <w:bCs/>
                <w:color w:val="000000" w:themeColor="text1"/>
              </w:rPr>
              <w:t>R</w:t>
            </w:r>
            <w:r w:rsidRPr="00FC4FA1">
              <w:rPr>
                <w:rFonts w:ascii="Tahoma" w:hAnsi="Tahoma" w:cs="Tahoma"/>
                <w:b/>
                <w:bCs/>
                <w:color w:val="000000" w:themeColor="text1"/>
              </w:rPr>
              <w:t>ecommendations</w:t>
            </w:r>
          </w:p>
          <w:p w14:paraId="47D2DD06" w14:textId="77777777" w:rsidR="008B1793" w:rsidRPr="00FC4FA1" w:rsidRDefault="008B1793" w:rsidP="008B1793">
            <w:pPr>
              <w:rPr>
                <w:rFonts w:ascii="Tahoma" w:hAnsi="Tahoma" w:cs="Tahoma"/>
                <w:b/>
                <w:bCs/>
                <w:color w:val="000000" w:themeColor="text1"/>
              </w:rPr>
            </w:pPr>
          </w:p>
          <w:p w14:paraId="693C7E9B" w14:textId="55616876" w:rsidR="008B1793" w:rsidRPr="00B33325" w:rsidRDefault="007C4BED" w:rsidP="008B1793">
            <w:pPr>
              <w:rPr>
                <w:rFonts w:ascii="Tahoma" w:hAnsi="Tahoma" w:cs="Tahoma"/>
                <w:b/>
                <w:bCs/>
                <w:color w:val="000000" w:themeColor="text1"/>
              </w:rPr>
            </w:pPr>
            <w:r w:rsidRPr="0004608A">
              <w:rPr>
                <w:rFonts w:ascii="Tahoma" w:hAnsi="Tahoma" w:cs="Tahoma"/>
              </w:rPr>
              <w:t>Newcastle</w:t>
            </w:r>
            <w:r>
              <w:rPr>
                <w:rFonts w:ascii="Tahoma" w:hAnsi="Tahoma" w:cs="Tahoma"/>
              </w:rPr>
              <w:t xml:space="preserve"> upon Tyne </w:t>
            </w:r>
            <w:r w:rsidRPr="0004608A">
              <w:rPr>
                <w:rFonts w:ascii="Tahoma" w:hAnsi="Tahoma" w:cs="Tahoma"/>
              </w:rPr>
              <w:t xml:space="preserve">Hospitals NHS </w:t>
            </w:r>
            <w:r>
              <w:rPr>
                <w:rFonts w:ascii="Tahoma" w:hAnsi="Tahoma" w:cs="Tahoma"/>
              </w:rPr>
              <w:t xml:space="preserve">Foundation </w:t>
            </w:r>
            <w:r w:rsidRPr="0004608A">
              <w:rPr>
                <w:rFonts w:ascii="Tahoma" w:hAnsi="Tahoma" w:cs="Tahoma"/>
              </w:rPr>
              <w:t>Trust</w:t>
            </w:r>
          </w:p>
        </w:tc>
      </w:tr>
      <w:tr w:rsidR="008B1793" w:rsidRPr="00972EA1" w14:paraId="7D6CF3F7" w14:textId="77777777" w:rsidTr="00235DF0">
        <w:tc>
          <w:tcPr>
            <w:tcW w:w="879" w:type="dxa"/>
          </w:tcPr>
          <w:p w14:paraId="28966F50" w14:textId="77777777" w:rsidR="008B1793" w:rsidRPr="005F4FD5" w:rsidRDefault="008B1793" w:rsidP="008B1793">
            <w:pPr>
              <w:rPr>
                <w:rFonts w:ascii="Tahoma" w:hAnsi="Tahoma" w:cs="Tahoma"/>
              </w:rPr>
            </w:pPr>
          </w:p>
        </w:tc>
        <w:tc>
          <w:tcPr>
            <w:tcW w:w="3382" w:type="dxa"/>
          </w:tcPr>
          <w:p w14:paraId="2E392A5A" w14:textId="66485B5E" w:rsidR="008B1793" w:rsidRPr="00B55872" w:rsidRDefault="008B1793" w:rsidP="008B1793">
            <w:pPr>
              <w:rPr>
                <w:rFonts w:ascii="Tahoma" w:hAnsi="Tahoma" w:cs="Tahoma"/>
                <w:bCs/>
                <w:color w:val="000000" w:themeColor="text1"/>
                <w:sz w:val="20"/>
                <w:szCs w:val="20"/>
              </w:rPr>
            </w:pPr>
            <w:r>
              <w:rPr>
                <w:rFonts w:ascii="Tahoma" w:hAnsi="Tahoma" w:cs="Tahoma"/>
                <w:bCs/>
                <w:color w:val="000000" w:themeColor="text1"/>
                <w:sz w:val="20"/>
                <w:szCs w:val="20"/>
              </w:rPr>
              <w:t>Explore the implementation of NICE guidance 2016 [QS116]</w:t>
            </w:r>
          </w:p>
        </w:tc>
        <w:tc>
          <w:tcPr>
            <w:tcW w:w="1260" w:type="dxa"/>
          </w:tcPr>
          <w:p w14:paraId="621A93D0" w14:textId="11C34217" w:rsidR="008B1793" w:rsidRPr="00B55872" w:rsidRDefault="008B1793" w:rsidP="008B1793">
            <w:pPr>
              <w:rPr>
                <w:rFonts w:ascii="Tahoma" w:hAnsi="Tahoma" w:cs="Tahoma"/>
                <w:bCs/>
                <w:sz w:val="20"/>
                <w:szCs w:val="20"/>
              </w:rPr>
            </w:pPr>
            <w:r w:rsidRPr="00B55872">
              <w:rPr>
                <w:rFonts w:ascii="Tahoma" w:hAnsi="Tahoma" w:cs="Tahoma"/>
                <w:bCs/>
                <w:sz w:val="20"/>
                <w:szCs w:val="20"/>
              </w:rPr>
              <w:t>Local</w:t>
            </w:r>
          </w:p>
        </w:tc>
        <w:tc>
          <w:tcPr>
            <w:tcW w:w="2446" w:type="dxa"/>
          </w:tcPr>
          <w:p w14:paraId="1CB3DA0A" w14:textId="64369A27" w:rsidR="008B1793" w:rsidRPr="00972EA1" w:rsidRDefault="008B1793" w:rsidP="008B1793">
            <w:pPr>
              <w:pStyle w:val="ListParagraph"/>
              <w:ind w:left="360" w:hanging="360"/>
              <w:rPr>
                <w:rFonts w:ascii="Tahoma" w:hAnsi="Tahoma" w:cs="Tahoma"/>
                <w:bCs/>
                <w:color w:val="000000" w:themeColor="text1"/>
                <w:sz w:val="20"/>
                <w:szCs w:val="20"/>
              </w:rPr>
            </w:pPr>
          </w:p>
          <w:p w14:paraId="057255B3" w14:textId="77777777" w:rsidR="008B1793" w:rsidRPr="00972EA1" w:rsidRDefault="008B1793" w:rsidP="008B1793">
            <w:pPr>
              <w:pStyle w:val="ListParagraph"/>
              <w:numPr>
                <w:ilvl w:val="0"/>
                <w:numId w:val="44"/>
              </w:numPr>
              <w:contextualSpacing w:val="0"/>
              <w:rPr>
                <w:rFonts w:ascii="Tahoma" w:hAnsi="Tahoma" w:cs="Tahoma"/>
                <w:color w:val="000000"/>
                <w:sz w:val="20"/>
                <w:szCs w:val="20"/>
              </w:rPr>
            </w:pPr>
            <w:r w:rsidRPr="00972EA1">
              <w:rPr>
                <w:rFonts w:ascii="Tahoma" w:hAnsi="Tahoma" w:cs="Tahoma"/>
                <w:color w:val="000000"/>
                <w:sz w:val="20"/>
                <w:szCs w:val="20"/>
              </w:rPr>
              <w:t>Work to explore the employment of an IDVA</w:t>
            </w:r>
          </w:p>
          <w:p w14:paraId="0E4E56CC" w14:textId="77777777" w:rsidR="008B1793" w:rsidRPr="00972EA1" w:rsidRDefault="008B1793" w:rsidP="008B1793">
            <w:pPr>
              <w:pStyle w:val="ListParagraph"/>
              <w:numPr>
                <w:ilvl w:val="0"/>
                <w:numId w:val="44"/>
              </w:numPr>
              <w:contextualSpacing w:val="0"/>
              <w:rPr>
                <w:rFonts w:ascii="Tahoma" w:hAnsi="Tahoma" w:cs="Tahoma"/>
                <w:color w:val="000000"/>
                <w:sz w:val="20"/>
                <w:szCs w:val="20"/>
              </w:rPr>
            </w:pPr>
            <w:r w:rsidRPr="00972EA1">
              <w:rPr>
                <w:rFonts w:ascii="Tahoma" w:hAnsi="Tahoma" w:cs="Tahoma"/>
                <w:color w:val="000000"/>
                <w:sz w:val="20"/>
                <w:szCs w:val="20"/>
              </w:rPr>
              <w:t>Further development of domestic abuse training alongside the domestic abuse training that is already embedded in level 3 safeguarding adults and children’s training</w:t>
            </w:r>
          </w:p>
          <w:p w14:paraId="6E648E5F" w14:textId="77777777" w:rsidR="008B1793" w:rsidRPr="00972EA1" w:rsidRDefault="008B1793" w:rsidP="008B1793">
            <w:pPr>
              <w:pStyle w:val="ListParagraph"/>
              <w:numPr>
                <w:ilvl w:val="0"/>
                <w:numId w:val="44"/>
              </w:numPr>
              <w:contextualSpacing w:val="0"/>
              <w:rPr>
                <w:rFonts w:ascii="Tahoma" w:hAnsi="Tahoma" w:cs="Tahoma"/>
                <w:color w:val="000000"/>
                <w:sz w:val="20"/>
                <w:szCs w:val="20"/>
              </w:rPr>
            </w:pPr>
            <w:r w:rsidRPr="00972EA1">
              <w:rPr>
                <w:rFonts w:ascii="Tahoma" w:hAnsi="Tahoma" w:cs="Tahoma"/>
                <w:color w:val="000000"/>
                <w:sz w:val="20"/>
                <w:szCs w:val="20"/>
              </w:rPr>
              <w:t xml:space="preserve">Support to the Emergency </w:t>
            </w:r>
            <w:r w:rsidRPr="00972EA1">
              <w:rPr>
                <w:rFonts w:ascii="Tahoma" w:hAnsi="Tahoma" w:cs="Tahoma"/>
                <w:color w:val="000000"/>
                <w:sz w:val="20"/>
                <w:szCs w:val="20"/>
              </w:rPr>
              <w:lastRenderedPageBreak/>
              <w:t>Department as a bespoke outreach to this clinical area</w:t>
            </w:r>
          </w:p>
          <w:p w14:paraId="22B6D08B" w14:textId="77777777" w:rsidR="008B1793" w:rsidRPr="00972EA1" w:rsidRDefault="008B1793" w:rsidP="008B1793">
            <w:pPr>
              <w:pStyle w:val="ListParagraph"/>
              <w:numPr>
                <w:ilvl w:val="0"/>
                <w:numId w:val="44"/>
              </w:numPr>
              <w:contextualSpacing w:val="0"/>
              <w:rPr>
                <w:rFonts w:ascii="Tahoma" w:hAnsi="Tahoma" w:cs="Tahoma"/>
                <w:color w:val="000000"/>
                <w:sz w:val="20"/>
                <w:szCs w:val="20"/>
              </w:rPr>
            </w:pPr>
            <w:r w:rsidRPr="00972EA1">
              <w:rPr>
                <w:rFonts w:ascii="Tahoma" w:hAnsi="Tahoma" w:cs="Tahoma"/>
                <w:color w:val="000000"/>
                <w:sz w:val="20"/>
                <w:szCs w:val="20"/>
              </w:rPr>
              <w:t>Policy and procedures are in place for Domestic Abuse</w:t>
            </w:r>
          </w:p>
          <w:p w14:paraId="5A6B2C0D" w14:textId="77777777" w:rsidR="008B1793" w:rsidRPr="00972EA1" w:rsidRDefault="008B1793" w:rsidP="008B1793">
            <w:pPr>
              <w:pStyle w:val="ListParagraph"/>
              <w:numPr>
                <w:ilvl w:val="0"/>
                <w:numId w:val="44"/>
              </w:numPr>
              <w:contextualSpacing w:val="0"/>
              <w:rPr>
                <w:rFonts w:ascii="Tahoma" w:hAnsi="Tahoma" w:cs="Tahoma"/>
                <w:color w:val="000000"/>
                <w:sz w:val="20"/>
                <w:szCs w:val="20"/>
              </w:rPr>
            </w:pPr>
            <w:r w:rsidRPr="00972EA1">
              <w:rPr>
                <w:rFonts w:ascii="Tahoma" w:hAnsi="Tahoma" w:cs="Tahoma"/>
                <w:color w:val="000000"/>
                <w:sz w:val="20"/>
                <w:szCs w:val="20"/>
              </w:rPr>
              <w:t>Secondment of a staff member to the safeguarding team from the emergency department to increase confidence and skills</w:t>
            </w:r>
          </w:p>
          <w:p w14:paraId="5C85DA78" w14:textId="77777777" w:rsidR="008B1793" w:rsidRPr="00972EA1" w:rsidRDefault="008B1793" w:rsidP="008B1793">
            <w:pPr>
              <w:pStyle w:val="ListParagraph"/>
              <w:numPr>
                <w:ilvl w:val="0"/>
                <w:numId w:val="44"/>
              </w:numPr>
              <w:spacing w:after="240"/>
              <w:contextualSpacing w:val="0"/>
              <w:rPr>
                <w:rFonts w:ascii="Tahoma" w:hAnsi="Tahoma" w:cs="Tahoma"/>
                <w:color w:val="000000"/>
                <w:sz w:val="20"/>
                <w:szCs w:val="20"/>
              </w:rPr>
            </w:pPr>
            <w:r w:rsidRPr="00972EA1">
              <w:rPr>
                <w:rFonts w:ascii="Tahoma" w:hAnsi="Tahoma" w:cs="Tahoma"/>
                <w:color w:val="000000"/>
                <w:sz w:val="20"/>
                <w:szCs w:val="20"/>
              </w:rPr>
              <w:t>Planned meeting with Safe Newcastle and the Emergency Department to support further exploration of NICE Guidance</w:t>
            </w:r>
          </w:p>
          <w:p w14:paraId="30A57997" w14:textId="040E4878" w:rsidR="008B1793" w:rsidRPr="00972EA1" w:rsidRDefault="008B1793" w:rsidP="008B1793">
            <w:pPr>
              <w:spacing w:after="160" w:line="256" w:lineRule="auto"/>
              <w:rPr>
                <w:rFonts w:ascii="Tahoma" w:eastAsiaTheme="minorHAnsi" w:hAnsi="Tahoma" w:cs="Tahoma"/>
                <w:bCs/>
                <w:sz w:val="20"/>
                <w:szCs w:val="20"/>
              </w:rPr>
            </w:pPr>
          </w:p>
        </w:tc>
        <w:tc>
          <w:tcPr>
            <w:tcW w:w="1514" w:type="dxa"/>
          </w:tcPr>
          <w:p w14:paraId="57366654" w14:textId="14F14804" w:rsidR="008B1793" w:rsidRPr="007C4BED" w:rsidRDefault="007C4BED" w:rsidP="007C4BED">
            <w:pPr>
              <w:spacing w:line="276" w:lineRule="auto"/>
              <w:jc w:val="both"/>
              <w:rPr>
                <w:rFonts w:ascii="Tahoma" w:hAnsi="Tahoma" w:cs="Tahoma"/>
                <w:bCs/>
                <w:sz w:val="20"/>
                <w:szCs w:val="20"/>
              </w:rPr>
            </w:pPr>
            <w:r w:rsidRPr="007C4BED">
              <w:rPr>
                <w:rFonts w:ascii="Tahoma" w:hAnsi="Tahoma" w:cs="Tahoma"/>
                <w:sz w:val="20"/>
                <w:szCs w:val="20"/>
              </w:rPr>
              <w:lastRenderedPageBreak/>
              <w:t>Newcastle upon Tyne Hospitals NHS Foundation Trust</w:t>
            </w:r>
          </w:p>
        </w:tc>
        <w:tc>
          <w:tcPr>
            <w:tcW w:w="2790" w:type="dxa"/>
          </w:tcPr>
          <w:p w14:paraId="5D008180" w14:textId="77777777" w:rsidR="008B1793" w:rsidRPr="00972EA1" w:rsidRDefault="008B1793" w:rsidP="008B1793">
            <w:pPr>
              <w:rPr>
                <w:rFonts w:ascii="Tahoma" w:hAnsi="Tahoma" w:cs="Tahoma"/>
                <w:sz w:val="20"/>
                <w:szCs w:val="20"/>
              </w:rPr>
            </w:pPr>
          </w:p>
        </w:tc>
        <w:tc>
          <w:tcPr>
            <w:tcW w:w="1071" w:type="dxa"/>
          </w:tcPr>
          <w:p w14:paraId="7774F54C" w14:textId="77777777" w:rsidR="008B1793" w:rsidRPr="00972EA1" w:rsidRDefault="008B1793" w:rsidP="008B1793">
            <w:pPr>
              <w:spacing w:after="160" w:line="256" w:lineRule="auto"/>
              <w:rPr>
                <w:rFonts w:ascii="Tahoma" w:hAnsi="Tahoma" w:cs="Tahoma"/>
                <w:color w:val="FF0000"/>
                <w:sz w:val="20"/>
                <w:szCs w:val="20"/>
              </w:rPr>
            </w:pPr>
          </w:p>
        </w:tc>
        <w:tc>
          <w:tcPr>
            <w:tcW w:w="2421" w:type="dxa"/>
          </w:tcPr>
          <w:p w14:paraId="5CF350BB" w14:textId="77777777" w:rsidR="008B1793" w:rsidRPr="00972EA1" w:rsidRDefault="008B1793" w:rsidP="008B1793">
            <w:pPr>
              <w:rPr>
                <w:rFonts w:ascii="Tahoma" w:hAnsi="Tahoma" w:cs="Tahoma"/>
                <w:color w:val="000000" w:themeColor="text1"/>
                <w:sz w:val="20"/>
                <w:szCs w:val="20"/>
              </w:rPr>
            </w:pPr>
          </w:p>
        </w:tc>
      </w:tr>
      <w:tr w:rsidR="008B1793" w:rsidRPr="00972EA1" w14:paraId="27C9BB5D" w14:textId="77777777" w:rsidTr="00497A47">
        <w:tc>
          <w:tcPr>
            <w:tcW w:w="15763" w:type="dxa"/>
            <w:gridSpan w:val="8"/>
            <w:shd w:val="clear" w:color="auto" w:fill="C5E0B3" w:themeFill="accent6" w:themeFillTint="66"/>
          </w:tcPr>
          <w:p w14:paraId="70D14826" w14:textId="33771D5F" w:rsidR="008B1793" w:rsidRPr="00972EA1" w:rsidRDefault="008B1793" w:rsidP="008B1793">
            <w:pPr>
              <w:rPr>
                <w:rFonts w:ascii="Tahoma" w:hAnsi="Tahoma" w:cs="Tahoma"/>
                <w:b/>
                <w:bCs/>
                <w:color w:val="000000" w:themeColor="text1"/>
                <w:sz w:val="20"/>
                <w:szCs w:val="20"/>
              </w:rPr>
            </w:pPr>
            <w:r w:rsidRPr="00972EA1">
              <w:rPr>
                <w:rFonts w:ascii="Tahoma" w:hAnsi="Tahoma" w:cs="Tahoma"/>
                <w:b/>
                <w:bCs/>
                <w:color w:val="000000" w:themeColor="text1"/>
                <w:sz w:val="20"/>
                <w:szCs w:val="20"/>
              </w:rPr>
              <w:t>Primary Care</w:t>
            </w:r>
          </w:p>
        </w:tc>
      </w:tr>
      <w:tr w:rsidR="008B1793" w:rsidRPr="00972EA1" w14:paraId="4E850BFD" w14:textId="77777777" w:rsidTr="00235DF0">
        <w:tc>
          <w:tcPr>
            <w:tcW w:w="879" w:type="dxa"/>
          </w:tcPr>
          <w:p w14:paraId="1A0A1B41" w14:textId="77777777" w:rsidR="008B1793" w:rsidRPr="005F4FD5" w:rsidRDefault="008B1793" w:rsidP="008B1793">
            <w:pPr>
              <w:rPr>
                <w:rFonts w:ascii="Tahoma" w:hAnsi="Tahoma" w:cs="Tahoma"/>
              </w:rPr>
            </w:pPr>
          </w:p>
        </w:tc>
        <w:tc>
          <w:tcPr>
            <w:tcW w:w="3382" w:type="dxa"/>
          </w:tcPr>
          <w:p w14:paraId="10C44A22" w14:textId="71A617D2" w:rsidR="008B1793" w:rsidRPr="00657B6C" w:rsidRDefault="008B1793" w:rsidP="008B1793">
            <w:pPr>
              <w:spacing w:before="2" w:after="2" w:line="276" w:lineRule="auto"/>
              <w:contextualSpacing/>
              <w:rPr>
                <w:rFonts w:ascii="Tahoma" w:hAnsi="Tahoma" w:cs="Tahoma"/>
                <w:bCs/>
                <w:color w:val="000000" w:themeColor="text1"/>
                <w:sz w:val="20"/>
                <w:szCs w:val="20"/>
              </w:rPr>
            </w:pPr>
            <w:r w:rsidRPr="00657B6C">
              <w:rPr>
                <w:rFonts w:ascii="Tahoma" w:hAnsi="Tahoma" w:cs="Tahoma"/>
                <w:sz w:val="20"/>
                <w:szCs w:val="20"/>
              </w:rPr>
              <w:t xml:space="preserve">Local domestic abuse service commissioners should consider if </w:t>
            </w:r>
            <w:r w:rsidRPr="00657B6C">
              <w:rPr>
                <w:rFonts w:ascii="Tahoma" w:hAnsi="Tahoma" w:cs="Tahoma"/>
                <w:sz w:val="20"/>
                <w:szCs w:val="20"/>
              </w:rPr>
              <w:lastRenderedPageBreak/>
              <w:t>funding should be provided to support the role of a domestic abuse health advocate in primary care</w:t>
            </w:r>
            <w:r>
              <w:rPr>
                <w:rFonts w:ascii="Tahoma" w:hAnsi="Tahoma" w:cs="Tahoma"/>
                <w:sz w:val="20"/>
                <w:szCs w:val="20"/>
              </w:rPr>
              <w:t>,</w:t>
            </w:r>
            <w:r w:rsidRPr="00657B6C">
              <w:rPr>
                <w:rFonts w:ascii="Tahoma" w:hAnsi="Tahoma" w:cs="Tahoma"/>
                <w:sz w:val="20"/>
                <w:szCs w:val="20"/>
              </w:rPr>
              <w:t xml:space="preserve"> to support selective inquiry. </w:t>
            </w:r>
          </w:p>
        </w:tc>
        <w:tc>
          <w:tcPr>
            <w:tcW w:w="1260" w:type="dxa"/>
          </w:tcPr>
          <w:p w14:paraId="555CB2B2" w14:textId="028B8F8B" w:rsidR="008B1793" w:rsidRPr="00657B6C" w:rsidRDefault="008B1793" w:rsidP="008B1793">
            <w:pPr>
              <w:rPr>
                <w:rFonts w:ascii="Tahoma" w:hAnsi="Tahoma" w:cs="Tahoma"/>
                <w:bCs/>
                <w:color w:val="000000" w:themeColor="text1"/>
                <w:sz w:val="20"/>
                <w:szCs w:val="20"/>
              </w:rPr>
            </w:pPr>
            <w:r w:rsidRPr="00657B6C">
              <w:rPr>
                <w:rFonts w:ascii="Tahoma" w:hAnsi="Tahoma" w:cs="Tahoma"/>
                <w:bCs/>
                <w:color w:val="000000" w:themeColor="text1"/>
                <w:sz w:val="20"/>
                <w:szCs w:val="20"/>
              </w:rPr>
              <w:lastRenderedPageBreak/>
              <w:t>Local</w:t>
            </w:r>
          </w:p>
        </w:tc>
        <w:tc>
          <w:tcPr>
            <w:tcW w:w="2446" w:type="dxa"/>
          </w:tcPr>
          <w:p w14:paraId="60404748" w14:textId="06B51CA3" w:rsidR="008B1793" w:rsidRPr="00972EA1" w:rsidRDefault="008B1793" w:rsidP="008B1793">
            <w:pPr>
              <w:rPr>
                <w:rFonts w:ascii="Tahoma" w:hAnsi="Tahoma" w:cs="Tahoma"/>
                <w:bCs/>
                <w:color w:val="000000" w:themeColor="text1"/>
                <w:sz w:val="20"/>
                <w:szCs w:val="20"/>
              </w:rPr>
            </w:pPr>
            <w:r w:rsidRPr="00972EA1">
              <w:rPr>
                <w:rFonts w:ascii="Tahoma" w:hAnsi="Tahoma" w:cs="Tahoma"/>
                <w:sz w:val="20"/>
                <w:szCs w:val="20"/>
              </w:rPr>
              <w:t xml:space="preserve">Present the CCG domestic abuse pilot report to Newcastle </w:t>
            </w:r>
            <w:r w:rsidRPr="00972EA1">
              <w:rPr>
                <w:rFonts w:ascii="Tahoma" w:hAnsi="Tahoma" w:cs="Tahoma"/>
                <w:sz w:val="20"/>
                <w:szCs w:val="20"/>
              </w:rPr>
              <w:lastRenderedPageBreak/>
              <w:t>Gateshead CCG and Safe Newcastle Board. .</w:t>
            </w:r>
          </w:p>
        </w:tc>
        <w:tc>
          <w:tcPr>
            <w:tcW w:w="1514" w:type="dxa"/>
          </w:tcPr>
          <w:p w14:paraId="1CFB6F39" w14:textId="5FA76B65" w:rsidR="008B1793" w:rsidRPr="00972EA1" w:rsidRDefault="008B1793" w:rsidP="008B1793">
            <w:pPr>
              <w:rPr>
                <w:rFonts w:ascii="Tahoma" w:hAnsi="Tahoma" w:cs="Tahoma"/>
                <w:bCs/>
                <w:color w:val="000000" w:themeColor="text1"/>
                <w:sz w:val="20"/>
                <w:szCs w:val="20"/>
              </w:rPr>
            </w:pPr>
          </w:p>
        </w:tc>
        <w:tc>
          <w:tcPr>
            <w:tcW w:w="2790" w:type="dxa"/>
          </w:tcPr>
          <w:p w14:paraId="74E69DEB" w14:textId="34CFFC20" w:rsidR="008B1793" w:rsidRPr="00972EA1" w:rsidRDefault="008B1793" w:rsidP="008B1793">
            <w:pPr>
              <w:rPr>
                <w:rFonts w:ascii="Tahoma" w:hAnsi="Tahoma" w:cs="Tahoma"/>
                <w:bCs/>
                <w:color w:val="000000" w:themeColor="text1"/>
                <w:sz w:val="20"/>
                <w:szCs w:val="20"/>
              </w:rPr>
            </w:pPr>
          </w:p>
        </w:tc>
        <w:tc>
          <w:tcPr>
            <w:tcW w:w="1071" w:type="dxa"/>
          </w:tcPr>
          <w:p w14:paraId="4E4533C3" w14:textId="2A0829D3" w:rsidR="008B1793" w:rsidRPr="00972EA1" w:rsidRDefault="008B1793" w:rsidP="008B1793">
            <w:pPr>
              <w:spacing w:after="160" w:line="256" w:lineRule="auto"/>
              <w:rPr>
                <w:rFonts w:ascii="Tahoma" w:hAnsi="Tahoma" w:cs="Tahoma"/>
                <w:bCs/>
                <w:color w:val="000000" w:themeColor="text1"/>
                <w:sz w:val="20"/>
                <w:szCs w:val="20"/>
              </w:rPr>
            </w:pPr>
          </w:p>
        </w:tc>
        <w:tc>
          <w:tcPr>
            <w:tcW w:w="2421" w:type="dxa"/>
          </w:tcPr>
          <w:p w14:paraId="4FDF8F30" w14:textId="77777777" w:rsidR="008B1793" w:rsidRPr="00972EA1" w:rsidRDefault="008B1793" w:rsidP="008B1793">
            <w:pPr>
              <w:rPr>
                <w:rFonts w:ascii="Tahoma" w:hAnsi="Tahoma" w:cs="Tahoma"/>
                <w:bCs/>
                <w:color w:val="000000" w:themeColor="text1"/>
                <w:sz w:val="20"/>
                <w:szCs w:val="20"/>
              </w:rPr>
            </w:pPr>
          </w:p>
        </w:tc>
      </w:tr>
      <w:tr w:rsidR="008B1793" w:rsidRPr="00972EA1" w14:paraId="7CEF1EDA" w14:textId="77777777" w:rsidTr="00235DF0">
        <w:tc>
          <w:tcPr>
            <w:tcW w:w="879" w:type="dxa"/>
          </w:tcPr>
          <w:p w14:paraId="0F74D059" w14:textId="77777777" w:rsidR="008B1793" w:rsidRPr="005F4FD5" w:rsidRDefault="008B1793" w:rsidP="008B1793">
            <w:pPr>
              <w:rPr>
                <w:rFonts w:ascii="Tahoma" w:hAnsi="Tahoma" w:cs="Tahoma"/>
              </w:rPr>
            </w:pPr>
          </w:p>
        </w:tc>
        <w:tc>
          <w:tcPr>
            <w:tcW w:w="3382" w:type="dxa"/>
          </w:tcPr>
          <w:p w14:paraId="0F69A8F2" w14:textId="441A9F05" w:rsidR="008B1793" w:rsidRPr="00657B6C" w:rsidRDefault="008B1793" w:rsidP="008B1793">
            <w:pPr>
              <w:rPr>
                <w:rFonts w:ascii="Tahoma" w:hAnsi="Tahoma" w:cs="Tahoma"/>
                <w:bCs/>
                <w:color w:val="000000" w:themeColor="text1"/>
                <w:sz w:val="20"/>
                <w:szCs w:val="20"/>
              </w:rPr>
            </w:pPr>
            <w:r w:rsidRPr="00657B6C">
              <w:rPr>
                <w:rFonts w:ascii="Tahoma" w:hAnsi="Tahoma" w:cs="Tahoma"/>
                <w:sz w:val="20"/>
                <w:szCs w:val="20"/>
              </w:rPr>
              <w:t>Primary care teams should be encouraged to hold practice vulnerable adult meetings</w:t>
            </w:r>
            <w:r>
              <w:rPr>
                <w:rFonts w:ascii="Tahoma" w:hAnsi="Tahoma" w:cs="Tahoma"/>
                <w:sz w:val="20"/>
                <w:szCs w:val="20"/>
              </w:rPr>
              <w:t>,</w:t>
            </w:r>
            <w:r w:rsidRPr="00657B6C">
              <w:rPr>
                <w:rFonts w:ascii="Tahoma" w:hAnsi="Tahoma" w:cs="Tahoma"/>
                <w:sz w:val="20"/>
                <w:szCs w:val="20"/>
              </w:rPr>
              <w:t xml:space="preserve"> or discuss cases in a clinical meeting to plan a management strategy for patients who attend with substance misuse and are at risk of self</w:t>
            </w:r>
            <w:r>
              <w:rPr>
                <w:rFonts w:ascii="Tahoma" w:hAnsi="Tahoma" w:cs="Tahoma"/>
                <w:sz w:val="20"/>
                <w:szCs w:val="20"/>
              </w:rPr>
              <w:t>-</w:t>
            </w:r>
            <w:r w:rsidRPr="00657B6C">
              <w:rPr>
                <w:rFonts w:ascii="Tahoma" w:hAnsi="Tahoma" w:cs="Tahoma"/>
                <w:sz w:val="20"/>
                <w:szCs w:val="20"/>
              </w:rPr>
              <w:t xml:space="preserve">neglect. </w:t>
            </w:r>
          </w:p>
        </w:tc>
        <w:tc>
          <w:tcPr>
            <w:tcW w:w="1260" w:type="dxa"/>
          </w:tcPr>
          <w:p w14:paraId="638311BF" w14:textId="13A89662" w:rsidR="008B1793" w:rsidRPr="00657B6C" w:rsidRDefault="008B1793" w:rsidP="008B1793">
            <w:pPr>
              <w:rPr>
                <w:rFonts w:ascii="Tahoma" w:hAnsi="Tahoma" w:cs="Tahoma"/>
                <w:bCs/>
                <w:color w:val="000000" w:themeColor="text1"/>
                <w:sz w:val="20"/>
                <w:szCs w:val="20"/>
              </w:rPr>
            </w:pPr>
            <w:r w:rsidRPr="00657B6C">
              <w:rPr>
                <w:rFonts w:ascii="Tahoma" w:hAnsi="Tahoma" w:cs="Tahoma"/>
                <w:bCs/>
                <w:color w:val="000000" w:themeColor="text1"/>
                <w:sz w:val="20"/>
                <w:szCs w:val="20"/>
              </w:rPr>
              <w:t>Local</w:t>
            </w:r>
          </w:p>
        </w:tc>
        <w:tc>
          <w:tcPr>
            <w:tcW w:w="2446" w:type="dxa"/>
          </w:tcPr>
          <w:p w14:paraId="364CB151" w14:textId="4C535743" w:rsidR="008B1793" w:rsidRPr="00972EA1" w:rsidRDefault="008B1793" w:rsidP="008B1793">
            <w:pPr>
              <w:rPr>
                <w:rFonts w:ascii="Tahoma" w:eastAsiaTheme="minorHAnsi" w:hAnsi="Tahoma" w:cs="Tahoma"/>
                <w:bCs/>
                <w:color w:val="000000" w:themeColor="text1"/>
                <w:sz w:val="20"/>
                <w:szCs w:val="20"/>
              </w:rPr>
            </w:pPr>
            <w:r w:rsidRPr="00972EA1">
              <w:rPr>
                <w:rFonts w:ascii="Tahoma" w:hAnsi="Tahoma" w:cs="Tahoma"/>
                <w:sz w:val="20"/>
                <w:szCs w:val="20"/>
              </w:rPr>
              <w:t>CCG to present case in time-out training to primary care, to encourage practice meeting discussion.</w:t>
            </w:r>
          </w:p>
        </w:tc>
        <w:tc>
          <w:tcPr>
            <w:tcW w:w="1514" w:type="dxa"/>
          </w:tcPr>
          <w:p w14:paraId="373B3D9A" w14:textId="73831391" w:rsidR="008B1793" w:rsidRPr="00972EA1" w:rsidRDefault="008B1793" w:rsidP="008B1793">
            <w:pPr>
              <w:rPr>
                <w:rFonts w:ascii="Tahoma" w:hAnsi="Tahoma" w:cs="Tahoma"/>
                <w:bCs/>
                <w:color w:val="000000" w:themeColor="text1"/>
                <w:sz w:val="20"/>
                <w:szCs w:val="20"/>
              </w:rPr>
            </w:pPr>
          </w:p>
        </w:tc>
        <w:tc>
          <w:tcPr>
            <w:tcW w:w="2790" w:type="dxa"/>
          </w:tcPr>
          <w:p w14:paraId="76B71A3A" w14:textId="069293CC" w:rsidR="008B1793" w:rsidRPr="00972EA1" w:rsidRDefault="008B1793" w:rsidP="008B1793">
            <w:pPr>
              <w:rPr>
                <w:rFonts w:ascii="Tahoma" w:hAnsi="Tahoma" w:cs="Tahoma"/>
                <w:bCs/>
                <w:color w:val="000000" w:themeColor="text1"/>
                <w:sz w:val="20"/>
                <w:szCs w:val="20"/>
              </w:rPr>
            </w:pPr>
          </w:p>
        </w:tc>
        <w:tc>
          <w:tcPr>
            <w:tcW w:w="1071" w:type="dxa"/>
          </w:tcPr>
          <w:p w14:paraId="697628BD" w14:textId="403C9ECC" w:rsidR="008B1793" w:rsidRPr="00972EA1" w:rsidRDefault="008B1793" w:rsidP="008B1793">
            <w:pPr>
              <w:spacing w:after="160" w:line="256" w:lineRule="auto"/>
              <w:rPr>
                <w:rFonts w:ascii="Tahoma" w:hAnsi="Tahoma" w:cs="Tahoma"/>
                <w:bCs/>
                <w:color w:val="000000" w:themeColor="text1"/>
                <w:sz w:val="20"/>
                <w:szCs w:val="20"/>
              </w:rPr>
            </w:pPr>
          </w:p>
        </w:tc>
        <w:tc>
          <w:tcPr>
            <w:tcW w:w="2421" w:type="dxa"/>
          </w:tcPr>
          <w:p w14:paraId="7505DCA8" w14:textId="44A3CB23" w:rsidR="008B1793" w:rsidRPr="00972EA1" w:rsidRDefault="008B1793" w:rsidP="008B1793">
            <w:pPr>
              <w:rPr>
                <w:rFonts w:ascii="Tahoma" w:hAnsi="Tahoma" w:cs="Tahoma"/>
                <w:bCs/>
                <w:color w:val="000000" w:themeColor="text1"/>
                <w:sz w:val="20"/>
                <w:szCs w:val="20"/>
              </w:rPr>
            </w:pPr>
          </w:p>
        </w:tc>
      </w:tr>
      <w:tr w:rsidR="008B1793" w:rsidRPr="00972EA1" w14:paraId="5DC51759" w14:textId="77777777" w:rsidTr="00235DF0">
        <w:tc>
          <w:tcPr>
            <w:tcW w:w="879" w:type="dxa"/>
          </w:tcPr>
          <w:p w14:paraId="3150E77A" w14:textId="77777777" w:rsidR="008B1793" w:rsidRPr="005F4FD5" w:rsidRDefault="008B1793" w:rsidP="008B1793">
            <w:pPr>
              <w:rPr>
                <w:rFonts w:ascii="Tahoma" w:hAnsi="Tahoma" w:cs="Tahoma"/>
              </w:rPr>
            </w:pPr>
          </w:p>
        </w:tc>
        <w:tc>
          <w:tcPr>
            <w:tcW w:w="3382" w:type="dxa"/>
          </w:tcPr>
          <w:p w14:paraId="07CD02AC" w14:textId="50CC8360" w:rsidR="008B1793" w:rsidRPr="00657B6C" w:rsidRDefault="008B1793" w:rsidP="008B1793">
            <w:pPr>
              <w:rPr>
                <w:rFonts w:ascii="Tahoma" w:hAnsi="Tahoma" w:cs="Tahoma"/>
                <w:bCs/>
                <w:color w:val="000000" w:themeColor="text1"/>
                <w:sz w:val="20"/>
                <w:szCs w:val="20"/>
              </w:rPr>
            </w:pPr>
            <w:r w:rsidRPr="00657B6C">
              <w:rPr>
                <w:rFonts w:ascii="Tahoma" w:hAnsi="Tahoma" w:cs="Tahoma"/>
                <w:sz w:val="20"/>
                <w:szCs w:val="20"/>
              </w:rPr>
              <w:t xml:space="preserve">Primary care staff should be reminded of the advice to document consideration of mental capacity in patients presenting under the influence of drugs or alcohol on a frequent basis. </w:t>
            </w:r>
          </w:p>
        </w:tc>
        <w:tc>
          <w:tcPr>
            <w:tcW w:w="1260" w:type="dxa"/>
          </w:tcPr>
          <w:p w14:paraId="5EEC41AC" w14:textId="29CD8B27" w:rsidR="008B1793" w:rsidRPr="00657B6C" w:rsidRDefault="008B1793" w:rsidP="008B1793">
            <w:pPr>
              <w:rPr>
                <w:rFonts w:ascii="Tahoma" w:hAnsi="Tahoma" w:cs="Tahoma"/>
                <w:bCs/>
                <w:color w:val="000000" w:themeColor="text1"/>
                <w:sz w:val="20"/>
                <w:szCs w:val="20"/>
              </w:rPr>
            </w:pPr>
            <w:r w:rsidRPr="00657B6C">
              <w:rPr>
                <w:rFonts w:ascii="Tahoma" w:hAnsi="Tahoma" w:cs="Tahoma"/>
                <w:bCs/>
                <w:color w:val="000000" w:themeColor="text1"/>
                <w:sz w:val="20"/>
                <w:szCs w:val="20"/>
              </w:rPr>
              <w:t>Local</w:t>
            </w:r>
          </w:p>
        </w:tc>
        <w:tc>
          <w:tcPr>
            <w:tcW w:w="2446" w:type="dxa"/>
          </w:tcPr>
          <w:p w14:paraId="28A03E60" w14:textId="34477404" w:rsidR="008B1793" w:rsidRPr="00972EA1" w:rsidRDefault="008B1793" w:rsidP="008B1793">
            <w:pPr>
              <w:spacing w:after="160" w:line="256" w:lineRule="auto"/>
              <w:rPr>
                <w:rFonts w:ascii="Tahoma" w:eastAsiaTheme="minorHAnsi" w:hAnsi="Tahoma" w:cs="Tahoma"/>
                <w:bCs/>
                <w:color w:val="000000" w:themeColor="text1"/>
                <w:sz w:val="20"/>
                <w:szCs w:val="20"/>
              </w:rPr>
            </w:pPr>
            <w:r w:rsidRPr="00972EA1">
              <w:rPr>
                <w:rFonts w:ascii="Tahoma" w:hAnsi="Tahoma" w:cs="Tahoma"/>
                <w:sz w:val="20"/>
                <w:szCs w:val="20"/>
              </w:rPr>
              <w:t xml:space="preserve">CCG to present case in time-out training to primary care. </w:t>
            </w:r>
          </w:p>
        </w:tc>
        <w:tc>
          <w:tcPr>
            <w:tcW w:w="1514" w:type="dxa"/>
          </w:tcPr>
          <w:p w14:paraId="2685A904" w14:textId="2D00455D" w:rsidR="008B1793" w:rsidRPr="00972EA1" w:rsidRDefault="008B1793" w:rsidP="008B1793">
            <w:pPr>
              <w:rPr>
                <w:rFonts w:ascii="Tahoma" w:hAnsi="Tahoma" w:cs="Tahoma"/>
                <w:bCs/>
                <w:color w:val="000000" w:themeColor="text1"/>
                <w:sz w:val="20"/>
                <w:szCs w:val="20"/>
              </w:rPr>
            </w:pPr>
          </w:p>
        </w:tc>
        <w:tc>
          <w:tcPr>
            <w:tcW w:w="2790" w:type="dxa"/>
          </w:tcPr>
          <w:p w14:paraId="70B1C482" w14:textId="7E71DDD8" w:rsidR="008B1793" w:rsidRPr="00972EA1" w:rsidRDefault="008B1793" w:rsidP="008B1793">
            <w:pPr>
              <w:rPr>
                <w:rFonts w:ascii="Tahoma" w:hAnsi="Tahoma" w:cs="Tahoma"/>
                <w:bCs/>
                <w:color w:val="000000" w:themeColor="text1"/>
                <w:sz w:val="20"/>
                <w:szCs w:val="20"/>
              </w:rPr>
            </w:pPr>
          </w:p>
        </w:tc>
        <w:tc>
          <w:tcPr>
            <w:tcW w:w="1071" w:type="dxa"/>
          </w:tcPr>
          <w:p w14:paraId="6ECCA90F" w14:textId="7158983C" w:rsidR="008B1793" w:rsidRPr="00972EA1" w:rsidRDefault="008B1793" w:rsidP="008B1793">
            <w:pPr>
              <w:spacing w:after="160" w:line="256" w:lineRule="auto"/>
              <w:rPr>
                <w:rFonts w:ascii="Tahoma" w:hAnsi="Tahoma" w:cs="Tahoma"/>
                <w:bCs/>
                <w:color w:val="000000" w:themeColor="text1"/>
                <w:sz w:val="20"/>
                <w:szCs w:val="20"/>
              </w:rPr>
            </w:pPr>
          </w:p>
        </w:tc>
        <w:tc>
          <w:tcPr>
            <w:tcW w:w="2421" w:type="dxa"/>
          </w:tcPr>
          <w:p w14:paraId="3C7E8BC7" w14:textId="77777777" w:rsidR="008B1793" w:rsidRPr="00972EA1" w:rsidRDefault="008B1793" w:rsidP="008B1793">
            <w:pPr>
              <w:rPr>
                <w:rFonts w:ascii="Tahoma" w:hAnsi="Tahoma" w:cs="Tahoma"/>
                <w:bCs/>
                <w:color w:val="000000" w:themeColor="text1"/>
                <w:sz w:val="20"/>
                <w:szCs w:val="20"/>
              </w:rPr>
            </w:pPr>
          </w:p>
        </w:tc>
      </w:tr>
      <w:tr w:rsidR="008B1793" w:rsidRPr="00972EA1" w14:paraId="095764F3" w14:textId="77777777" w:rsidTr="00235DF0">
        <w:tc>
          <w:tcPr>
            <w:tcW w:w="879" w:type="dxa"/>
          </w:tcPr>
          <w:p w14:paraId="381C243D" w14:textId="77777777" w:rsidR="008B1793" w:rsidRPr="005F4FD5" w:rsidRDefault="008B1793" w:rsidP="008B1793">
            <w:pPr>
              <w:rPr>
                <w:rFonts w:ascii="Tahoma" w:hAnsi="Tahoma" w:cs="Tahoma"/>
              </w:rPr>
            </w:pPr>
          </w:p>
        </w:tc>
        <w:tc>
          <w:tcPr>
            <w:tcW w:w="3382" w:type="dxa"/>
          </w:tcPr>
          <w:p w14:paraId="2AA7184B" w14:textId="73DD4DB3" w:rsidR="008B1793" w:rsidRPr="00657B6C" w:rsidRDefault="008B1793" w:rsidP="008B1793">
            <w:pPr>
              <w:rPr>
                <w:rFonts w:ascii="Tahoma" w:hAnsi="Tahoma" w:cs="Tahoma"/>
                <w:sz w:val="20"/>
                <w:szCs w:val="20"/>
              </w:rPr>
            </w:pPr>
            <w:r w:rsidRPr="00657B6C">
              <w:rPr>
                <w:rFonts w:ascii="Tahoma" w:hAnsi="Tahoma" w:cs="Tahoma"/>
                <w:sz w:val="20"/>
                <w:szCs w:val="20"/>
              </w:rPr>
              <w:t>Primary care staff should be reminded of the best practice that when registering children at the practice</w:t>
            </w:r>
            <w:r>
              <w:rPr>
                <w:rFonts w:ascii="Tahoma" w:hAnsi="Tahoma" w:cs="Tahoma"/>
                <w:sz w:val="20"/>
                <w:szCs w:val="20"/>
              </w:rPr>
              <w:t>,</w:t>
            </w:r>
            <w:r w:rsidRPr="00657B6C">
              <w:rPr>
                <w:rFonts w:ascii="Tahoma" w:hAnsi="Tahoma" w:cs="Tahoma"/>
                <w:sz w:val="20"/>
                <w:szCs w:val="20"/>
              </w:rPr>
              <w:t xml:space="preserve"> a parent or legal guardian should also be registered at the same practice, and household members and their relationship to the child </w:t>
            </w:r>
            <w:r>
              <w:rPr>
                <w:rFonts w:ascii="Tahoma" w:hAnsi="Tahoma" w:cs="Tahoma"/>
                <w:sz w:val="20"/>
                <w:szCs w:val="20"/>
              </w:rPr>
              <w:t xml:space="preserve">is </w:t>
            </w:r>
            <w:r w:rsidRPr="00657B6C">
              <w:rPr>
                <w:rFonts w:ascii="Tahoma" w:hAnsi="Tahoma" w:cs="Tahoma"/>
                <w:sz w:val="20"/>
                <w:szCs w:val="20"/>
              </w:rPr>
              <w:t xml:space="preserve">documented in the child's record so that contextual safeguarding can be carried out. </w:t>
            </w:r>
          </w:p>
        </w:tc>
        <w:tc>
          <w:tcPr>
            <w:tcW w:w="1260" w:type="dxa"/>
          </w:tcPr>
          <w:p w14:paraId="675BD0CE" w14:textId="138D3CC4" w:rsidR="008B1793" w:rsidRPr="00657B6C" w:rsidRDefault="008B1793" w:rsidP="008B1793">
            <w:pPr>
              <w:rPr>
                <w:rFonts w:ascii="Tahoma" w:hAnsi="Tahoma" w:cs="Tahoma"/>
                <w:bCs/>
                <w:color w:val="000000" w:themeColor="text1"/>
                <w:sz w:val="20"/>
                <w:szCs w:val="20"/>
              </w:rPr>
            </w:pPr>
            <w:r w:rsidRPr="00657B6C">
              <w:rPr>
                <w:rFonts w:ascii="Tahoma" w:hAnsi="Tahoma" w:cs="Tahoma"/>
                <w:bCs/>
                <w:color w:val="000000" w:themeColor="text1"/>
                <w:sz w:val="20"/>
                <w:szCs w:val="20"/>
              </w:rPr>
              <w:t>Local</w:t>
            </w:r>
          </w:p>
        </w:tc>
        <w:tc>
          <w:tcPr>
            <w:tcW w:w="2446" w:type="dxa"/>
          </w:tcPr>
          <w:p w14:paraId="48666DB0" w14:textId="4532BC48" w:rsidR="008B1793" w:rsidRPr="00972EA1" w:rsidRDefault="008B1793" w:rsidP="008B1793">
            <w:pPr>
              <w:spacing w:after="160" w:line="256" w:lineRule="auto"/>
              <w:rPr>
                <w:rFonts w:ascii="Tahoma" w:hAnsi="Tahoma" w:cs="Tahoma"/>
                <w:sz w:val="20"/>
                <w:szCs w:val="20"/>
              </w:rPr>
            </w:pPr>
            <w:r w:rsidRPr="00972EA1">
              <w:rPr>
                <w:rFonts w:ascii="Tahoma" w:hAnsi="Tahoma" w:cs="Tahoma"/>
                <w:sz w:val="20"/>
                <w:szCs w:val="20"/>
              </w:rPr>
              <w:t xml:space="preserve">CCG to present case in time-out training to primary care. </w:t>
            </w:r>
          </w:p>
        </w:tc>
        <w:tc>
          <w:tcPr>
            <w:tcW w:w="1514" w:type="dxa"/>
          </w:tcPr>
          <w:p w14:paraId="1C8AE6A3" w14:textId="77777777" w:rsidR="008B1793" w:rsidRPr="00972EA1" w:rsidRDefault="008B1793" w:rsidP="008B1793">
            <w:pPr>
              <w:rPr>
                <w:rFonts w:ascii="Tahoma" w:hAnsi="Tahoma" w:cs="Tahoma"/>
                <w:bCs/>
                <w:color w:val="000000" w:themeColor="text1"/>
                <w:sz w:val="20"/>
                <w:szCs w:val="20"/>
              </w:rPr>
            </w:pPr>
          </w:p>
        </w:tc>
        <w:tc>
          <w:tcPr>
            <w:tcW w:w="2790" w:type="dxa"/>
          </w:tcPr>
          <w:p w14:paraId="17BEABB2" w14:textId="77777777" w:rsidR="008B1793" w:rsidRPr="00972EA1" w:rsidRDefault="008B1793" w:rsidP="008B1793">
            <w:pPr>
              <w:rPr>
                <w:rFonts w:ascii="Tahoma" w:hAnsi="Tahoma" w:cs="Tahoma"/>
                <w:bCs/>
                <w:color w:val="000000" w:themeColor="text1"/>
                <w:sz w:val="20"/>
                <w:szCs w:val="20"/>
              </w:rPr>
            </w:pPr>
          </w:p>
        </w:tc>
        <w:tc>
          <w:tcPr>
            <w:tcW w:w="1071" w:type="dxa"/>
          </w:tcPr>
          <w:p w14:paraId="08CD9326" w14:textId="77777777" w:rsidR="008B1793" w:rsidRPr="00972EA1" w:rsidRDefault="008B1793" w:rsidP="008B1793">
            <w:pPr>
              <w:spacing w:after="160" w:line="256" w:lineRule="auto"/>
              <w:rPr>
                <w:rFonts w:ascii="Tahoma" w:hAnsi="Tahoma" w:cs="Tahoma"/>
                <w:bCs/>
                <w:color w:val="000000" w:themeColor="text1"/>
                <w:sz w:val="20"/>
                <w:szCs w:val="20"/>
              </w:rPr>
            </w:pPr>
          </w:p>
        </w:tc>
        <w:tc>
          <w:tcPr>
            <w:tcW w:w="2421" w:type="dxa"/>
          </w:tcPr>
          <w:p w14:paraId="5192D738" w14:textId="77777777" w:rsidR="008B1793" w:rsidRPr="00972EA1" w:rsidRDefault="008B1793" w:rsidP="008B1793">
            <w:pPr>
              <w:rPr>
                <w:rFonts w:ascii="Tahoma" w:hAnsi="Tahoma" w:cs="Tahoma"/>
                <w:bCs/>
                <w:color w:val="000000" w:themeColor="text1"/>
                <w:sz w:val="20"/>
                <w:szCs w:val="20"/>
              </w:rPr>
            </w:pPr>
          </w:p>
        </w:tc>
      </w:tr>
      <w:tr w:rsidR="00112EC9" w:rsidRPr="00972EA1" w14:paraId="73CEB3D6" w14:textId="77777777" w:rsidTr="007536CB">
        <w:tc>
          <w:tcPr>
            <w:tcW w:w="15763" w:type="dxa"/>
            <w:gridSpan w:val="8"/>
          </w:tcPr>
          <w:p w14:paraId="7587BF9C" w14:textId="0E1A6113" w:rsidR="00112EC9" w:rsidRPr="00112EC9" w:rsidRDefault="00112EC9" w:rsidP="008B1793">
            <w:pPr>
              <w:rPr>
                <w:rFonts w:ascii="Tahoma" w:hAnsi="Tahoma" w:cs="Tahoma"/>
                <w:b/>
                <w:color w:val="000000" w:themeColor="text1"/>
                <w:sz w:val="20"/>
                <w:szCs w:val="20"/>
              </w:rPr>
            </w:pPr>
            <w:r w:rsidRPr="00112EC9">
              <w:rPr>
                <w:rFonts w:ascii="Tahoma" w:hAnsi="Tahoma" w:cs="Tahoma"/>
                <w:b/>
                <w:color w:val="000000" w:themeColor="text1"/>
                <w:sz w:val="20"/>
                <w:szCs w:val="20"/>
              </w:rPr>
              <w:t>Children’s Social Care</w:t>
            </w:r>
          </w:p>
        </w:tc>
      </w:tr>
      <w:tr w:rsidR="00112EC9" w:rsidRPr="00972EA1" w14:paraId="354C987A" w14:textId="77777777" w:rsidTr="00235DF0">
        <w:tc>
          <w:tcPr>
            <w:tcW w:w="879" w:type="dxa"/>
          </w:tcPr>
          <w:p w14:paraId="08F707EE" w14:textId="77777777" w:rsidR="00112EC9" w:rsidRPr="005F4FD5" w:rsidRDefault="00112EC9" w:rsidP="008B1793">
            <w:pPr>
              <w:rPr>
                <w:rFonts w:ascii="Tahoma" w:hAnsi="Tahoma" w:cs="Tahoma"/>
              </w:rPr>
            </w:pPr>
          </w:p>
        </w:tc>
        <w:tc>
          <w:tcPr>
            <w:tcW w:w="3382" w:type="dxa"/>
          </w:tcPr>
          <w:p w14:paraId="07F7DCE1" w14:textId="4B198131" w:rsidR="00112EC9" w:rsidRPr="00112EC9" w:rsidRDefault="00112EC9" w:rsidP="008B1793">
            <w:pPr>
              <w:rPr>
                <w:rFonts w:ascii="Tahoma" w:hAnsi="Tahoma" w:cs="Tahoma"/>
                <w:sz w:val="20"/>
                <w:szCs w:val="20"/>
              </w:rPr>
            </w:pPr>
            <w:r w:rsidRPr="00112EC9">
              <w:rPr>
                <w:rFonts w:ascii="Tahoma" w:hAnsi="Tahoma" w:cs="Tahoma"/>
                <w:sz w:val="20"/>
                <w:szCs w:val="20"/>
                <w:highlight w:val="yellow"/>
              </w:rPr>
              <w:t xml:space="preserve">Practitioners should be reminded of the need to liaise with other </w:t>
            </w:r>
            <w:r w:rsidRPr="00112EC9">
              <w:rPr>
                <w:rFonts w:ascii="Tahoma" w:hAnsi="Tahoma" w:cs="Tahoma"/>
                <w:sz w:val="20"/>
                <w:szCs w:val="20"/>
                <w:highlight w:val="yellow"/>
              </w:rPr>
              <w:lastRenderedPageBreak/>
              <w:t>agencies when the parents of children under consideration exhibit additional vulnerabilities.</w:t>
            </w:r>
          </w:p>
        </w:tc>
        <w:tc>
          <w:tcPr>
            <w:tcW w:w="1260" w:type="dxa"/>
          </w:tcPr>
          <w:p w14:paraId="4AE145AE" w14:textId="77777777" w:rsidR="00112EC9" w:rsidRPr="00657B6C" w:rsidRDefault="00112EC9" w:rsidP="008B1793">
            <w:pPr>
              <w:rPr>
                <w:rFonts w:ascii="Tahoma" w:hAnsi="Tahoma" w:cs="Tahoma"/>
                <w:bCs/>
                <w:color w:val="000000" w:themeColor="text1"/>
                <w:sz w:val="20"/>
                <w:szCs w:val="20"/>
              </w:rPr>
            </w:pPr>
          </w:p>
        </w:tc>
        <w:tc>
          <w:tcPr>
            <w:tcW w:w="2446" w:type="dxa"/>
          </w:tcPr>
          <w:p w14:paraId="3F3B08EA" w14:textId="77777777" w:rsidR="00112EC9" w:rsidRPr="00972EA1" w:rsidRDefault="00112EC9" w:rsidP="008B1793">
            <w:pPr>
              <w:spacing w:after="160" w:line="256" w:lineRule="auto"/>
              <w:rPr>
                <w:rFonts w:ascii="Tahoma" w:hAnsi="Tahoma" w:cs="Tahoma"/>
                <w:sz w:val="20"/>
                <w:szCs w:val="20"/>
              </w:rPr>
            </w:pPr>
          </w:p>
        </w:tc>
        <w:tc>
          <w:tcPr>
            <w:tcW w:w="1514" w:type="dxa"/>
          </w:tcPr>
          <w:p w14:paraId="56D1D7A4" w14:textId="77777777" w:rsidR="00112EC9" w:rsidRPr="00972EA1" w:rsidRDefault="00112EC9" w:rsidP="008B1793">
            <w:pPr>
              <w:rPr>
                <w:rFonts w:ascii="Tahoma" w:hAnsi="Tahoma" w:cs="Tahoma"/>
                <w:bCs/>
                <w:color w:val="000000" w:themeColor="text1"/>
                <w:sz w:val="20"/>
                <w:szCs w:val="20"/>
              </w:rPr>
            </w:pPr>
          </w:p>
        </w:tc>
        <w:tc>
          <w:tcPr>
            <w:tcW w:w="2790" w:type="dxa"/>
          </w:tcPr>
          <w:p w14:paraId="4B4A983A" w14:textId="77777777" w:rsidR="00112EC9" w:rsidRPr="00972EA1" w:rsidRDefault="00112EC9" w:rsidP="008B1793">
            <w:pPr>
              <w:rPr>
                <w:rFonts w:ascii="Tahoma" w:hAnsi="Tahoma" w:cs="Tahoma"/>
                <w:bCs/>
                <w:color w:val="000000" w:themeColor="text1"/>
                <w:sz w:val="20"/>
                <w:szCs w:val="20"/>
              </w:rPr>
            </w:pPr>
          </w:p>
        </w:tc>
        <w:tc>
          <w:tcPr>
            <w:tcW w:w="1071" w:type="dxa"/>
          </w:tcPr>
          <w:p w14:paraId="07BEC742" w14:textId="77777777" w:rsidR="00112EC9" w:rsidRPr="00972EA1" w:rsidRDefault="00112EC9" w:rsidP="008B1793">
            <w:pPr>
              <w:spacing w:after="160" w:line="256" w:lineRule="auto"/>
              <w:rPr>
                <w:rFonts w:ascii="Tahoma" w:hAnsi="Tahoma" w:cs="Tahoma"/>
                <w:bCs/>
                <w:color w:val="000000" w:themeColor="text1"/>
                <w:sz w:val="20"/>
                <w:szCs w:val="20"/>
              </w:rPr>
            </w:pPr>
          </w:p>
        </w:tc>
        <w:tc>
          <w:tcPr>
            <w:tcW w:w="2421" w:type="dxa"/>
          </w:tcPr>
          <w:p w14:paraId="3CEEEED1" w14:textId="77777777" w:rsidR="00112EC9" w:rsidRPr="00972EA1" w:rsidRDefault="00112EC9" w:rsidP="008B1793">
            <w:pPr>
              <w:rPr>
                <w:rFonts w:ascii="Tahoma" w:hAnsi="Tahoma" w:cs="Tahoma"/>
                <w:bCs/>
                <w:color w:val="000000" w:themeColor="text1"/>
                <w:sz w:val="20"/>
                <w:szCs w:val="20"/>
              </w:rPr>
            </w:pPr>
          </w:p>
        </w:tc>
      </w:tr>
      <w:tr w:rsidR="008B1793" w:rsidRPr="007114D8" w14:paraId="29CD9840" w14:textId="77777777" w:rsidTr="00B55872">
        <w:tc>
          <w:tcPr>
            <w:tcW w:w="15763" w:type="dxa"/>
            <w:gridSpan w:val="8"/>
            <w:shd w:val="clear" w:color="auto" w:fill="C5E0B3" w:themeFill="accent6" w:themeFillTint="66"/>
          </w:tcPr>
          <w:p w14:paraId="69C0F03F" w14:textId="2D830D76" w:rsidR="008B1793" w:rsidRPr="00F31E17" w:rsidRDefault="008B1793" w:rsidP="008B1793">
            <w:pPr>
              <w:rPr>
                <w:rFonts w:ascii="Tahoma" w:hAnsi="Tahoma" w:cs="Tahoma"/>
                <w:color w:val="000000" w:themeColor="text1"/>
              </w:rPr>
            </w:pPr>
          </w:p>
        </w:tc>
      </w:tr>
    </w:tbl>
    <w:p w14:paraId="31836750" w14:textId="77777777" w:rsidR="004C58FD" w:rsidRDefault="004C58FD"/>
    <w:p w14:paraId="2F70FF7E" w14:textId="77777777" w:rsidR="006E61FB" w:rsidRPr="000935E5" w:rsidRDefault="006E61FB" w:rsidP="006E61FB">
      <w:pPr>
        <w:rPr>
          <w:rFonts w:ascii="Arial" w:hAnsi="Arial" w:cs="Arial"/>
        </w:rPr>
      </w:pPr>
    </w:p>
    <w:p w14:paraId="1D065147" w14:textId="77777777" w:rsidR="0035046C" w:rsidRDefault="0035046C"/>
    <w:p w14:paraId="082EF6AB" w14:textId="7D14426F" w:rsidR="0085333D" w:rsidRPr="00C41037" w:rsidRDefault="00C41037" w:rsidP="00C41037">
      <w:pPr>
        <w:jc w:val="center"/>
        <w:rPr>
          <w:rFonts w:ascii="Tahoma" w:hAnsi="Tahoma" w:cs="Tahoma"/>
        </w:rPr>
      </w:pPr>
      <w:r w:rsidRPr="00C41037">
        <w:rPr>
          <w:rFonts w:ascii="Tahoma" w:hAnsi="Tahoma" w:cs="Tahoma"/>
        </w:rPr>
        <w:t>End of</w:t>
      </w:r>
      <w:r>
        <w:rPr>
          <w:rFonts w:ascii="Tahoma" w:hAnsi="Tahoma" w:cs="Tahoma"/>
        </w:rPr>
        <w:t xml:space="preserve"> overview </w:t>
      </w:r>
      <w:r w:rsidRPr="00C41037">
        <w:rPr>
          <w:rFonts w:ascii="Tahoma" w:hAnsi="Tahoma" w:cs="Tahoma"/>
        </w:rPr>
        <w:t xml:space="preserve">report </w:t>
      </w:r>
    </w:p>
    <w:p w14:paraId="0CB9B905" w14:textId="77777777" w:rsidR="0085333D" w:rsidRPr="00C41037" w:rsidRDefault="0085333D" w:rsidP="00C41037">
      <w:pPr>
        <w:jc w:val="center"/>
        <w:rPr>
          <w:rFonts w:ascii="Tahoma" w:hAnsi="Tahoma" w:cs="Tahoma"/>
        </w:rPr>
      </w:pPr>
    </w:p>
    <w:p w14:paraId="4BFB9F73" w14:textId="77777777" w:rsidR="0085333D" w:rsidRDefault="0085333D"/>
    <w:p w14:paraId="0F20E62F" w14:textId="77777777" w:rsidR="0085333D" w:rsidRDefault="0085333D"/>
    <w:p w14:paraId="7C2B3FA9" w14:textId="77777777" w:rsidR="0085333D" w:rsidRDefault="0085333D"/>
    <w:p w14:paraId="22362524" w14:textId="77777777" w:rsidR="0085333D" w:rsidRDefault="0085333D"/>
    <w:p w14:paraId="123B9B8A" w14:textId="77777777" w:rsidR="0085333D" w:rsidRDefault="0085333D"/>
    <w:p w14:paraId="13CABF39" w14:textId="77777777" w:rsidR="0085333D" w:rsidRDefault="0085333D"/>
    <w:p w14:paraId="6416A920" w14:textId="77777777" w:rsidR="0085333D" w:rsidRDefault="0085333D"/>
    <w:p w14:paraId="54630C09" w14:textId="77777777" w:rsidR="0085333D" w:rsidRDefault="0085333D"/>
    <w:p w14:paraId="76D1A62F" w14:textId="77777777" w:rsidR="0085333D" w:rsidRDefault="0085333D"/>
    <w:p w14:paraId="63E14F02" w14:textId="77777777" w:rsidR="0085333D" w:rsidRDefault="0085333D"/>
    <w:p w14:paraId="598E59FD" w14:textId="77777777" w:rsidR="0085333D" w:rsidRDefault="0085333D"/>
    <w:sectPr w:rsidR="0085333D" w:rsidSect="0085333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29C1" w14:textId="77777777" w:rsidR="00081AFA" w:rsidRDefault="00081AFA" w:rsidP="00E31721">
      <w:r>
        <w:separator/>
      </w:r>
    </w:p>
  </w:endnote>
  <w:endnote w:type="continuationSeparator" w:id="0">
    <w:p w14:paraId="680FD5A0" w14:textId="77777777" w:rsidR="00081AFA" w:rsidRDefault="00081AFA" w:rsidP="00E3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3FF3" w14:textId="77777777" w:rsidR="00207B46" w:rsidRDefault="00207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16463"/>
      <w:docPartObj>
        <w:docPartGallery w:val="Page Numbers (Bottom of Page)"/>
        <w:docPartUnique/>
      </w:docPartObj>
    </w:sdtPr>
    <w:sdtEndPr>
      <w:rPr>
        <w:noProof/>
      </w:rPr>
    </w:sdtEndPr>
    <w:sdtContent>
      <w:p w14:paraId="7D65F9DF" w14:textId="77777777" w:rsidR="00207B46" w:rsidRDefault="00207B46">
        <w:pPr>
          <w:pStyle w:val="Footer"/>
          <w:jc w:val="right"/>
        </w:pPr>
        <w:r>
          <w:fldChar w:fldCharType="begin"/>
        </w:r>
        <w:r>
          <w:instrText xml:space="preserve"> PAGE   \* MERGEFORMAT </w:instrText>
        </w:r>
        <w:r>
          <w:fldChar w:fldCharType="separate"/>
        </w:r>
        <w:r w:rsidR="00A82C46">
          <w:rPr>
            <w:noProof/>
          </w:rPr>
          <w:t>7</w:t>
        </w:r>
        <w:r>
          <w:rPr>
            <w:noProof/>
          </w:rPr>
          <w:fldChar w:fldCharType="end"/>
        </w:r>
      </w:p>
    </w:sdtContent>
  </w:sdt>
  <w:p w14:paraId="4C2FEA07" w14:textId="77777777" w:rsidR="00207B46" w:rsidRDefault="00207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BC39" w14:textId="77777777" w:rsidR="00207B46" w:rsidRDefault="00207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E544" w14:textId="77777777" w:rsidR="00081AFA" w:rsidRDefault="00081AFA" w:rsidP="00E31721">
      <w:r>
        <w:separator/>
      </w:r>
    </w:p>
  </w:footnote>
  <w:footnote w:type="continuationSeparator" w:id="0">
    <w:p w14:paraId="54F0B4AA" w14:textId="77777777" w:rsidR="00081AFA" w:rsidRDefault="00081AFA" w:rsidP="00E31721">
      <w:r>
        <w:continuationSeparator/>
      </w:r>
    </w:p>
  </w:footnote>
  <w:footnote w:id="1">
    <w:p w14:paraId="441E5921" w14:textId="515C0C18" w:rsidR="00207B46" w:rsidRPr="003939A0" w:rsidRDefault="00207B46" w:rsidP="00E37602">
      <w:pPr>
        <w:pStyle w:val="FootnoteText0"/>
        <w:rPr>
          <w:rFonts w:ascii="Tahoma" w:hAnsi="Tahoma" w:cs="Tahoma"/>
        </w:rPr>
      </w:pPr>
      <w:r w:rsidRPr="00EA1201">
        <w:rPr>
          <w:rStyle w:val="FootnoteReference"/>
          <w:rFonts w:ascii="Tahoma" w:hAnsi="Tahoma" w:cs="Tahoma"/>
        </w:rPr>
        <w:footnoteRef/>
      </w:r>
      <w:r w:rsidRPr="00EA1201">
        <w:rPr>
          <w:rFonts w:ascii="Tahoma" w:hAnsi="Tahoma" w:cs="Tahoma"/>
        </w:rPr>
        <w:t xml:space="preserve"> </w:t>
      </w:r>
      <w:r w:rsidRPr="003939A0">
        <w:rPr>
          <w:rFonts w:ascii="Tahoma" w:hAnsi="Tahoma" w:cs="Tahoma"/>
        </w:rPr>
        <w:t xml:space="preserve">A pseudonym agreed with the victim’s family. </w:t>
      </w:r>
    </w:p>
  </w:footnote>
  <w:footnote w:id="2">
    <w:p w14:paraId="69DDDDF9" w14:textId="4A564EB3" w:rsidR="00207B46" w:rsidRPr="00A82C46" w:rsidRDefault="00207B46">
      <w:pPr>
        <w:pStyle w:val="FootnoteText0"/>
        <w:rPr>
          <w:rFonts w:ascii="Tahoma" w:hAnsi="Tahoma" w:cs="Tahoma"/>
        </w:rPr>
      </w:pPr>
      <w:r w:rsidRPr="00A82C46">
        <w:rPr>
          <w:rStyle w:val="FootnoteReference"/>
          <w:rFonts w:ascii="Tahoma" w:hAnsi="Tahoma" w:cs="Tahoma"/>
        </w:rPr>
        <w:footnoteRef/>
      </w:r>
      <w:r w:rsidRPr="00A82C46">
        <w:rPr>
          <w:rFonts w:ascii="Tahoma" w:hAnsi="Tahoma" w:cs="Tahoma"/>
        </w:rPr>
        <w:t xml:space="preserve"> Advocacy After Fatal Domestic Abuse</w:t>
      </w:r>
    </w:p>
  </w:footnote>
  <w:footnote w:id="3">
    <w:p w14:paraId="0967E6DC" w14:textId="7157A8F2" w:rsidR="00207B46" w:rsidRPr="00E53CDA" w:rsidRDefault="00207B46" w:rsidP="00E53CDA">
      <w:pPr>
        <w:pStyle w:val="FootnoteText0"/>
        <w:ind w:left="142" w:hanging="142"/>
        <w:rPr>
          <w:rFonts w:ascii="Tahoma" w:hAnsi="Tahoma" w:cs="Tahoma"/>
        </w:rPr>
      </w:pPr>
      <w:r w:rsidRPr="00E53CDA">
        <w:rPr>
          <w:rStyle w:val="FootnoteReference"/>
          <w:rFonts w:ascii="Tahoma" w:hAnsi="Tahoma" w:cs="Tahoma"/>
        </w:rPr>
        <w:footnoteRef/>
      </w:r>
      <w:r w:rsidRPr="00E53CDA">
        <w:rPr>
          <w:rFonts w:ascii="Tahoma" w:hAnsi="Tahoma" w:cs="Tahoma"/>
        </w:rPr>
        <w:t xml:space="preserve"> Ind</w:t>
      </w:r>
      <w:r>
        <w:rPr>
          <w:rFonts w:ascii="Tahoma" w:hAnsi="Tahoma" w:cs="Tahoma"/>
        </w:rPr>
        <w:t xml:space="preserve">ependent </w:t>
      </w:r>
      <w:r w:rsidRPr="00E53CDA">
        <w:rPr>
          <w:rFonts w:ascii="Tahoma" w:hAnsi="Tahoma" w:cs="Tahoma"/>
        </w:rPr>
        <w:t xml:space="preserve">Management Reviews </w:t>
      </w:r>
      <w:r>
        <w:rPr>
          <w:rFonts w:ascii="Tahoma" w:hAnsi="Tahoma" w:cs="Tahoma"/>
        </w:rPr>
        <w:t>(</w:t>
      </w:r>
      <w:r w:rsidRPr="00E53CDA">
        <w:rPr>
          <w:rFonts w:ascii="Tahoma" w:hAnsi="Tahoma" w:cs="Tahoma"/>
        </w:rPr>
        <w:t>IMRs</w:t>
      </w:r>
      <w:r>
        <w:rPr>
          <w:rFonts w:ascii="Tahoma" w:hAnsi="Tahoma" w:cs="Tahoma"/>
        </w:rPr>
        <w:t>)</w:t>
      </w:r>
      <w:r w:rsidRPr="00E53CDA">
        <w:rPr>
          <w:rFonts w:ascii="Tahoma" w:hAnsi="Tahoma" w:cs="Tahoma"/>
        </w:rPr>
        <w:t xml:space="preserve"> are detailed written reports from agencies on their involvement with </w:t>
      </w:r>
      <w:r>
        <w:rPr>
          <w:rFonts w:ascii="Tahoma" w:hAnsi="Tahoma" w:cs="Tahoma"/>
        </w:rPr>
        <w:t>the subjects of the review</w:t>
      </w:r>
      <w:r w:rsidRPr="00E53CDA">
        <w:rPr>
          <w:rFonts w:ascii="Tahoma" w:hAnsi="Tahoma" w:cs="Tahoma"/>
        </w:rPr>
        <w:t>.</w:t>
      </w:r>
    </w:p>
  </w:footnote>
  <w:footnote w:id="4">
    <w:p w14:paraId="538B40EE" w14:textId="31D60176" w:rsidR="00207B46" w:rsidRDefault="00207B46">
      <w:pPr>
        <w:pStyle w:val="FootnoteText0"/>
      </w:pPr>
      <w:r>
        <w:rPr>
          <w:rStyle w:val="FootnoteReference"/>
        </w:rPr>
        <w:footnoteRef/>
      </w:r>
      <w:r>
        <w:t xml:space="preserve"> </w:t>
      </w:r>
      <w:r w:rsidRPr="00FA0D9B">
        <w:rPr>
          <w:rFonts w:ascii="Tahoma" w:hAnsi="Tahoma" w:cs="Tahoma"/>
        </w:rPr>
        <w:t>https://beta.northumbria.police.uk/our-services/make-an-information-request/victims-right-to-review/</w:t>
      </w:r>
    </w:p>
  </w:footnote>
  <w:footnote w:id="5">
    <w:p w14:paraId="33AEDE12" w14:textId="77777777" w:rsidR="000C625A" w:rsidRPr="008F70E3" w:rsidRDefault="000C625A" w:rsidP="000C625A">
      <w:pPr>
        <w:pStyle w:val="FootnoteText0"/>
        <w:rPr>
          <w:rFonts w:ascii="Tahoma" w:hAnsi="Tahoma" w:cs="Tahoma"/>
          <w:sz w:val="22"/>
          <w:szCs w:val="22"/>
        </w:rPr>
      </w:pPr>
      <w:r w:rsidRPr="008F70E3">
        <w:rPr>
          <w:rStyle w:val="FootnoteReference"/>
          <w:rFonts w:ascii="Tahoma" w:eastAsiaTheme="minorEastAsia" w:hAnsi="Tahoma" w:cs="Tahoma"/>
          <w:sz w:val="22"/>
          <w:szCs w:val="22"/>
        </w:rPr>
        <w:footnoteRef/>
      </w:r>
      <w:r w:rsidRPr="008F70E3">
        <w:rPr>
          <w:rFonts w:ascii="Tahoma" w:hAnsi="Tahoma" w:cs="Tahoma"/>
          <w:sz w:val="22"/>
          <w:szCs w:val="22"/>
        </w:rPr>
        <w:t xml:space="preserve"> The Mental Capacity Act 2005 established the following </w:t>
      </w:r>
      <w:r w:rsidRPr="008F70E3">
        <w:rPr>
          <w:rFonts w:ascii="Tahoma" w:hAnsi="Tahoma" w:cs="Tahoma"/>
          <w:sz w:val="22"/>
          <w:szCs w:val="22"/>
        </w:rPr>
        <w:t>principles;</w:t>
      </w:r>
    </w:p>
    <w:p w14:paraId="568A1980" w14:textId="77777777" w:rsidR="000C625A" w:rsidRPr="00164B2B" w:rsidRDefault="000C625A" w:rsidP="000C625A">
      <w:pPr>
        <w:pStyle w:val="FootnoteText0"/>
        <w:rPr>
          <w:rFonts w:ascii="Tahoma" w:hAnsi="Tahoma" w:cs="Tahoma"/>
          <w:sz w:val="22"/>
          <w:szCs w:val="22"/>
        </w:rPr>
      </w:pPr>
      <w:r w:rsidRPr="008F70E3">
        <w:rPr>
          <w:rFonts w:ascii="Tahoma" w:hAnsi="Tahoma" w:cs="Tahoma"/>
          <w:sz w:val="22"/>
          <w:szCs w:val="22"/>
        </w:rPr>
        <w:t xml:space="preserve">Principle 1 [A presumption of capacity] states “you should always start from the assumption that the person has the capacity </w:t>
      </w:r>
      <w:r w:rsidRPr="00164B2B">
        <w:rPr>
          <w:rFonts w:ascii="Tahoma" w:hAnsi="Tahoma" w:cs="Tahoma"/>
          <w:sz w:val="22"/>
          <w:szCs w:val="22"/>
        </w:rPr>
        <w:t xml:space="preserve">to make the decision in question”. </w:t>
      </w:r>
    </w:p>
    <w:p w14:paraId="0B012FDA" w14:textId="77777777" w:rsidR="000C625A" w:rsidRPr="00164B2B" w:rsidRDefault="000C625A" w:rsidP="000C625A">
      <w:pPr>
        <w:pStyle w:val="FootnoteText0"/>
        <w:rPr>
          <w:rFonts w:ascii="Tahoma" w:hAnsi="Tahoma" w:cs="Tahoma"/>
          <w:sz w:val="22"/>
          <w:szCs w:val="22"/>
        </w:rPr>
      </w:pPr>
      <w:r w:rsidRPr="00164B2B">
        <w:rPr>
          <w:rFonts w:ascii="Tahoma" w:hAnsi="Tahoma" w:cs="Tahoma"/>
          <w:sz w:val="22"/>
          <w:szCs w:val="22"/>
        </w:rPr>
        <w:t xml:space="preserve">Principle 2 [Individuals being supported to make their own decisions] “you should also be able to show that you have made every effort to encourage and support the person to make the decision themselves”. </w:t>
      </w:r>
    </w:p>
    <w:p w14:paraId="47956455" w14:textId="77777777" w:rsidR="000C625A" w:rsidRPr="00164B2B" w:rsidRDefault="000C625A" w:rsidP="000C625A">
      <w:pPr>
        <w:pStyle w:val="FootnoteText0"/>
        <w:rPr>
          <w:rFonts w:ascii="Tahoma" w:hAnsi="Tahoma" w:cs="Tahoma"/>
          <w:sz w:val="22"/>
          <w:szCs w:val="22"/>
        </w:rPr>
      </w:pPr>
      <w:r w:rsidRPr="00164B2B">
        <w:rPr>
          <w:rFonts w:ascii="Tahoma" w:hAnsi="Tahoma" w:cs="Tahoma"/>
          <w:sz w:val="22"/>
          <w:szCs w:val="22"/>
        </w:rPr>
        <w:t xml:space="preserve">Principle 3, [Unwise decisions] “you must also remember that if a person makes a decision which you consider eccentric or unwise this does not necessarily mean that the person lacks capacity to make the decision”. </w:t>
      </w:r>
    </w:p>
    <w:p w14:paraId="4936FC2D" w14:textId="77777777" w:rsidR="000C625A" w:rsidRPr="00164B2B" w:rsidRDefault="000C625A" w:rsidP="000C625A">
      <w:pPr>
        <w:pStyle w:val="FootnoteText0"/>
        <w:rPr>
          <w:rFonts w:ascii="Tahoma" w:hAnsi="Tahoma" w:cs="Tahoma"/>
          <w:sz w:val="22"/>
          <w:szCs w:val="22"/>
        </w:rPr>
      </w:pPr>
      <w:r w:rsidRPr="00164B2B">
        <w:rPr>
          <w:rFonts w:ascii="Tahoma" w:hAnsi="Tahoma" w:cs="Tahoma"/>
          <w:sz w:val="22"/>
          <w:szCs w:val="22"/>
        </w:rPr>
        <w:t>Principles 1 – 3 will support the process before or at the point of determined whether someone lacks capacity.</w:t>
      </w:r>
    </w:p>
    <w:p w14:paraId="5D752862" w14:textId="77777777" w:rsidR="000C625A" w:rsidRPr="00164B2B" w:rsidRDefault="000C625A" w:rsidP="000C625A">
      <w:pPr>
        <w:pStyle w:val="FootnoteText0"/>
        <w:rPr>
          <w:rFonts w:ascii="Tahoma" w:hAnsi="Tahoma" w:cs="Tahoma"/>
          <w:sz w:val="22"/>
          <w:szCs w:val="22"/>
        </w:rPr>
      </w:pPr>
      <w:r w:rsidRPr="00164B2B">
        <w:rPr>
          <w:rFonts w:ascii="Tahoma" w:hAnsi="Tahoma" w:cs="Tahoma"/>
          <w:sz w:val="22"/>
          <w:szCs w:val="22"/>
        </w:rPr>
        <w:t>Principles 4 [Best Interest] “Anything done for or on behalf of a person who lacks mental capacity must be done in their best interest”.</w:t>
      </w:r>
    </w:p>
    <w:p w14:paraId="729B0FDD" w14:textId="77777777" w:rsidR="000C625A" w:rsidRPr="00164B2B" w:rsidRDefault="000C625A" w:rsidP="000C625A">
      <w:pPr>
        <w:pStyle w:val="FootnoteText0"/>
        <w:rPr>
          <w:rFonts w:ascii="Tahoma" w:hAnsi="Tahoma" w:cs="Tahoma"/>
          <w:sz w:val="22"/>
          <w:szCs w:val="22"/>
        </w:rPr>
      </w:pPr>
      <w:r w:rsidRPr="00164B2B">
        <w:rPr>
          <w:rFonts w:ascii="Tahoma" w:hAnsi="Tahoma" w:cs="Tahoma"/>
          <w:sz w:val="22"/>
          <w:szCs w:val="22"/>
        </w:rPr>
        <w:t>Principle 5 [Less Restrictive Option], “Someone making a decision or acting on behalf of a person who lacks capacity must consider whether it is possible to decide or act in a way that would interfere less with the persons rights and freedoms of action, or whether there is a need to decide or act at all. Any interventions should be weighed up in particular circumstances of the case”.</w:t>
      </w:r>
    </w:p>
    <w:p w14:paraId="41BC9070" w14:textId="77777777" w:rsidR="000C625A" w:rsidRDefault="000C625A" w:rsidP="000C625A">
      <w:pPr>
        <w:pStyle w:val="FootnoteText0"/>
      </w:pPr>
      <w:r w:rsidRPr="00164B2B">
        <w:rPr>
          <w:rFonts w:ascii="Tahoma" w:hAnsi="Tahoma" w:cs="Tahoma"/>
          <w:sz w:val="22"/>
          <w:szCs w:val="22"/>
        </w:rPr>
        <w:t xml:space="preserve">[Mental Capacity Act Guidance, Social Care Institute for Excellence] </w:t>
      </w:r>
    </w:p>
  </w:footnote>
  <w:footnote w:id="6">
    <w:p w14:paraId="246AD4B2" w14:textId="77777777" w:rsidR="00A85C10" w:rsidRPr="00404CDF" w:rsidRDefault="00A85C10" w:rsidP="00A85C10">
      <w:pPr>
        <w:pStyle w:val="FootnoteText0"/>
        <w:rPr>
          <w:sz w:val="18"/>
          <w:szCs w:val="18"/>
        </w:rPr>
      </w:pPr>
      <w:r w:rsidRPr="00404CDF">
        <w:rPr>
          <w:rStyle w:val="FootnoteReference"/>
          <w:rFonts w:ascii="Tahoma" w:hAnsi="Tahoma" w:cs="Tahoma"/>
          <w:sz w:val="18"/>
          <w:szCs w:val="18"/>
        </w:rPr>
        <w:footnoteRef/>
      </w:r>
      <w:r w:rsidRPr="00404CDF">
        <w:rPr>
          <w:sz w:val="18"/>
          <w:szCs w:val="18"/>
        </w:rPr>
        <w:t xml:space="preserve"> </w:t>
      </w:r>
      <w:r w:rsidRPr="00404CDF">
        <w:rPr>
          <w:rFonts w:ascii="Tahoma" w:hAnsi="Tahoma" w:cs="Tahoma"/>
          <w:sz w:val="18"/>
          <w:szCs w:val="18"/>
        </w:rPr>
        <w:t>https://www.ons.gov.uk/peoplepopulationandcommunity/crimeandjustice/articles/homicideinenglandandwales/march2022#the-relationship-between-victims-and-suspects</w:t>
      </w:r>
    </w:p>
  </w:footnote>
  <w:footnote w:id="7">
    <w:p w14:paraId="5DD25C1D" w14:textId="77777777" w:rsidR="00207B46" w:rsidRDefault="00207B46" w:rsidP="00A41854">
      <w:pPr>
        <w:pStyle w:val="FootnoteText0"/>
      </w:pPr>
      <w:r>
        <w:rPr>
          <w:rStyle w:val="FootnoteReference"/>
        </w:rPr>
        <w:footnoteRef/>
      </w:r>
      <w:r>
        <w:t xml:space="preserve"> </w:t>
      </w:r>
      <w:r w:rsidRPr="00A05F30">
        <w:rPr>
          <w:rFonts w:ascii="Tahoma" w:hAnsi="Tahoma" w:cs="Tahoma"/>
        </w:rPr>
        <w:t>The Domestic Abuse, Stalking and Honour Based Violence (DASH 2009) Risk Identification, Assessment and Management Model was implemented across all police services in the UK from March 2009, having been accredited by ACPO Council, now known as National Police Chief Council (NPCC).</w:t>
      </w:r>
    </w:p>
  </w:footnote>
  <w:footnote w:id="8">
    <w:p w14:paraId="25F7D0EF" w14:textId="53D1D0F6" w:rsidR="00207B46" w:rsidRDefault="00207B46" w:rsidP="00F72022">
      <w:r>
        <w:rPr>
          <w:rStyle w:val="FootnoteReference"/>
        </w:rPr>
        <w:footnoteRef/>
      </w:r>
      <w:r>
        <w:t xml:space="preserve"> </w:t>
      </w:r>
      <w:r w:rsidRPr="00CA3A20">
        <w:rPr>
          <w:rFonts w:ascii="Tahoma" w:hAnsi="Tahoma" w:cs="Tahoma"/>
          <w:sz w:val="20"/>
          <w:szCs w:val="20"/>
        </w:rPr>
        <w:t>Propranolol belongs to a group of medicines called beta blockers. It’s used to treat heart problems, help with anxiety and prevent migraines. www.nhs.uk/medicines/propranolol/</w:t>
      </w:r>
    </w:p>
    <w:p w14:paraId="2F171726" w14:textId="77777777" w:rsidR="00207B46" w:rsidRDefault="00207B46" w:rsidP="00F72022">
      <w:pPr>
        <w:pStyle w:val="FootnoteText0"/>
      </w:pPr>
    </w:p>
  </w:footnote>
  <w:footnote w:id="9">
    <w:p w14:paraId="53D5F2BB" w14:textId="334A4C3A" w:rsidR="00207B46" w:rsidRPr="00A82C46" w:rsidRDefault="00207B46" w:rsidP="003D3D56">
      <w:pPr>
        <w:rPr>
          <w:rFonts w:ascii="Tahoma" w:hAnsi="Tahoma" w:cs="Tahoma"/>
          <w:sz w:val="20"/>
          <w:szCs w:val="20"/>
        </w:rPr>
      </w:pPr>
      <w:r w:rsidRPr="00A82C46">
        <w:rPr>
          <w:rStyle w:val="FootnoteReference"/>
          <w:rFonts w:ascii="Tahoma" w:hAnsi="Tahoma" w:cs="Tahoma"/>
          <w:sz w:val="20"/>
          <w:szCs w:val="20"/>
        </w:rPr>
        <w:footnoteRef/>
      </w:r>
      <w:r w:rsidRPr="00A82C46">
        <w:rPr>
          <w:rFonts w:ascii="Tahoma" w:hAnsi="Tahoma" w:cs="Tahoma"/>
          <w:sz w:val="20"/>
          <w:szCs w:val="20"/>
        </w:rPr>
        <w:t xml:space="preserve"> Mirtazapine is an antidepressant medicine. Its use to treat depression and sometimes obsessive compulsive disorder and anxiety disorders. www.nhs.uk/medicines/mirtazapine/</w:t>
      </w:r>
    </w:p>
  </w:footnote>
  <w:footnote w:id="10">
    <w:p w14:paraId="48D13796" w14:textId="7C465F5C" w:rsidR="00207B46" w:rsidRDefault="00207B46">
      <w:pPr>
        <w:pStyle w:val="FootnoteText0"/>
      </w:pPr>
      <w:r w:rsidRPr="00A82C46">
        <w:rPr>
          <w:rStyle w:val="FootnoteReference"/>
          <w:rFonts w:ascii="Tahoma" w:hAnsi="Tahoma" w:cs="Tahoma"/>
        </w:rPr>
        <w:footnoteRef/>
      </w:r>
      <w:r>
        <w:t xml:space="preserve"> </w:t>
      </w:r>
      <w:r w:rsidRPr="007136CB">
        <w:rPr>
          <w:rFonts w:ascii="Tahoma" w:eastAsia="Calibri" w:hAnsi="Tahoma" w:cs="Tahoma"/>
          <w:bCs/>
        </w:rPr>
        <w:t>Sections 24 to 33 of the Crime and Security Act 2010</w:t>
      </w:r>
    </w:p>
  </w:footnote>
  <w:footnote w:id="11">
    <w:p w14:paraId="0EE5013E" w14:textId="445B2543" w:rsidR="00207B46" w:rsidRPr="00EF5FA1" w:rsidRDefault="00207B46" w:rsidP="00DD60C3">
      <w:r w:rsidRPr="00A82C46">
        <w:rPr>
          <w:rStyle w:val="FootnoteReference"/>
          <w:rFonts w:ascii="Tahoma" w:hAnsi="Tahoma" w:cs="Tahoma"/>
          <w:sz w:val="20"/>
          <w:szCs w:val="20"/>
        </w:rPr>
        <w:footnoteRef/>
      </w:r>
      <w:r>
        <w:t xml:space="preserve"> </w:t>
      </w:r>
      <w:r w:rsidRPr="00EF5FA1">
        <w:rPr>
          <w:rFonts w:ascii="Tahoma" w:hAnsi="Tahoma" w:cs="Tahoma"/>
          <w:color w:val="222222"/>
          <w:sz w:val="20"/>
          <w:szCs w:val="20"/>
          <w:shd w:val="clear" w:color="auto" w:fill="FFFFFF"/>
        </w:rPr>
        <w:t xml:space="preserve">Michael </w:t>
      </w:r>
      <w:r>
        <w:rPr>
          <w:rFonts w:ascii="Tahoma" w:hAnsi="Tahoma" w:cs="Tahoma"/>
          <w:color w:val="222222"/>
          <w:sz w:val="20"/>
          <w:szCs w:val="20"/>
          <w:shd w:val="clear" w:color="auto" w:fill="FFFFFF"/>
        </w:rPr>
        <w:t>Tim</w:t>
      </w:r>
      <w:r w:rsidRPr="00EF5FA1">
        <w:rPr>
          <w:rFonts w:ascii="Tahoma" w:hAnsi="Tahoma" w:cs="Tahoma"/>
          <w:color w:val="222222"/>
          <w:sz w:val="20"/>
          <w:szCs w:val="20"/>
          <w:shd w:val="clear" w:color="auto" w:fill="FFFFFF"/>
        </w:rPr>
        <w:t xml:space="preserve"> Johnson is emeritus professor of sociology, women's studies and African and African American studies at Penn State</w:t>
      </w:r>
      <w:r>
        <w:rPr>
          <w:rFonts w:ascii="Tahoma" w:hAnsi="Tahoma" w:cs="Tahoma"/>
          <w:color w:val="222222"/>
          <w:sz w:val="20"/>
          <w:szCs w:val="20"/>
          <w:shd w:val="clear" w:color="auto" w:fill="FFFFFF"/>
        </w:rPr>
        <w:t xml:space="preserve"> university, USA</w:t>
      </w:r>
      <w:r w:rsidRPr="00EF5FA1">
        <w:rPr>
          <w:rFonts w:ascii="Tahoma" w:hAnsi="Tahoma" w:cs="Tahoma"/>
          <w:color w:val="222222"/>
          <w:sz w:val="20"/>
          <w:szCs w:val="20"/>
          <w:shd w:val="clear" w:color="auto" w:fill="FFFFFF"/>
        </w:rPr>
        <w:t xml:space="preserve">, having taught there for over </w:t>
      </w:r>
      <w:r>
        <w:rPr>
          <w:rFonts w:ascii="Tahoma" w:hAnsi="Tahoma" w:cs="Tahoma"/>
          <w:color w:val="222222"/>
          <w:sz w:val="20"/>
          <w:szCs w:val="20"/>
          <w:shd w:val="clear" w:color="auto" w:fill="FFFFFF"/>
        </w:rPr>
        <w:t>30</w:t>
      </w:r>
      <w:r w:rsidRPr="00EF5FA1">
        <w:rPr>
          <w:rFonts w:ascii="Tahoma" w:hAnsi="Tahoma" w:cs="Tahoma"/>
          <w:color w:val="222222"/>
          <w:sz w:val="20"/>
          <w:szCs w:val="20"/>
          <w:shd w:val="clear" w:color="auto" w:fill="FFFFFF"/>
        </w:rPr>
        <w:t xml:space="preserve"> years.</w:t>
      </w:r>
    </w:p>
    <w:p w14:paraId="026D6CD6" w14:textId="77777777" w:rsidR="00207B46" w:rsidRDefault="00207B46">
      <w:pPr>
        <w:pStyle w:val="FootnoteText0"/>
      </w:pPr>
    </w:p>
  </w:footnote>
  <w:footnote w:id="12">
    <w:p w14:paraId="45DCFC5F" w14:textId="3C00C1D9" w:rsidR="00EB62CE" w:rsidRDefault="00EB62CE">
      <w:pPr>
        <w:pStyle w:val="FootnoteText0"/>
      </w:pPr>
      <w:r w:rsidRPr="00A379AB">
        <w:rPr>
          <w:rStyle w:val="FootnoteReference"/>
        </w:rPr>
        <w:footnoteRef/>
      </w:r>
      <w:r w:rsidRPr="00A379AB">
        <w:t xml:space="preserve"> </w:t>
      </w:r>
      <w:r w:rsidRPr="00A379AB">
        <w:rPr>
          <w:rFonts w:ascii="Tahoma" w:hAnsi="Tahoma" w:cs="Tahoma"/>
        </w:rPr>
        <w:t>https://www.ias.org.uk</w:t>
      </w:r>
    </w:p>
  </w:footnote>
  <w:footnote w:id="13">
    <w:p w14:paraId="2B788B2E" w14:textId="20FA4F85" w:rsidR="00AE3720" w:rsidRPr="00A379AB" w:rsidRDefault="00AE3720" w:rsidP="00AE3720">
      <w:pPr>
        <w:pStyle w:val="NormalWeb"/>
        <w:rPr>
          <w:rFonts w:ascii="Tahoma" w:hAnsi="Tahoma" w:cs="Tahoma"/>
        </w:rPr>
      </w:pPr>
      <w:r w:rsidRPr="00A379AB">
        <w:rPr>
          <w:rStyle w:val="FootnoteReference"/>
          <w:rFonts w:ascii="Tahoma" w:hAnsi="Tahoma" w:cs="Tahoma"/>
        </w:rPr>
        <w:footnoteRef/>
      </w:r>
      <w:r w:rsidRPr="00A379AB">
        <w:rPr>
          <w:rFonts w:ascii="Tahoma" w:hAnsi="Tahoma" w:cs="Tahoma"/>
        </w:rPr>
        <w:t xml:space="preserve"> Galvani, S.  ‘Grasping the Nettle: alcohol and domestic violence’</w:t>
      </w:r>
    </w:p>
    <w:p w14:paraId="6EF8555B" w14:textId="4A802486" w:rsidR="00AE3720" w:rsidRPr="00A379AB" w:rsidRDefault="00AE3720">
      <w:pPr>
        <w:pStyle w:val="FootnoteText0"/>
      </w:pPr>
    </w:p>
  </w:footnote>
  <w:footnote w:id="14">
    <w:p w14:paraId="626A39AF" w14:textId="76F63980" w:rsidR="00D8278C" w:rsidRPr="00A379AB" w:rsidRDefault="00D8278C">
      <w:pPr>
        <w:pStyle w:val="FootnoteText0"/>
        <w:rPr>
          <w:rFonts w:ascii="Tahoma" w:hAnsi="Tahoma" w:cs="Tahoma"/>
        </w:rPr>
      </w:pPr>
      <w:r w:rsidRPr="00A379AB">
        <w:rPr>
          <w:rStyle w:val="FootnoteReference"/>
          <w:rFonts w:ascii="Tahoma" w:hAnsi="Tahoma" w:cs="Tahoma"/>
        </w:rPr>
        <w:footnoteRef/>
      </w:r>
      <w:r w:rsidRPr="00A379AB">
        <w:rPr>
          <w:rFonts w:ascii="Tahoma" w:hAnsi="Tahoma" w:cs="Tahoma"/>
        </w:rPr>
        <w:t xml:space="preserve"> https://academic.oup.com/bjc/article/59/5/1035/5486457</w:t>
      </w:r>
    </w:p>
  </w:footnote>
  <w:footnote w:id="15">
    <w:p w14:paraId="38D98B24" w14:textId="3CA239D1" w:rsidR="00D8278C" w:rsidRPr="00A379AB" w:rsidRDefault="00D8278C">
      <w:pPr>
        <w:pStyle w:val="FootnoteText0"/>
        <w:rPr>
          <w:rFonts w:ascii="Tahoma" w:hAnsi="Tahoma" w:cs="Tahoma"/>
        </w:rPr>
      </w:pPr>
      <w:r w:rsidRPr="00A379AB">
        <w:rPr>
          <w:rStyle w:val="FootnoteReference"/>
          <w:rFonts w:ascii="Tahoma" w:hAnsi="Tahoma" w:cs="Tahoma"/>
        </w:rPr>
        <w:footnoteRef/>
      </w:r>
      <w:r w:rsidRPr="00A379AB">
        <w:rPr>
          <w:rFonts w:ascii="Tahoma" w:hAnsi="Tahoma" w:cs="Tahoma"/>
        </w:rPr>
        <w:t xml:space="preserve"> https://www.who.int/violence_injury_prevention/violence/world_report/factsheets/fs_intimate.pdf</w:t>
      </w:r>
    </w:p>
  </w:footnote>
  <w:footnote w:id="16">
    <w:p w14:paraId="42709387" w14:textId="21827D5D" w:rsidR="00D8278C" w:rsidRDefault="00D8278C">
      <w:pPr>
        <w:pStyle w:val="FootnoteText0"/>
      </w:pPr>
      <w:r w:rsidRPr="00A379AB">
        <w:rPr>
          <w:rStyle w:val="FootnoteReference"/>
          <w:rFonts w:ascii="Tahoma" w:hAnsi="Tahoma" w:cs="Tahoma"/>
        </w:rPr>
        <w:footnoteRef/>
      </w:r>
      <w:r w:rsidRPr="00A379AB">
        <w:rPr>
          <w:rFonts w:ascii="Tahoma" w:hAnsi="Tahoma" w:cs="Tahoma"/>
        </w:rPr>
        <w:t xml:space="preserve"> https://assets.publishing.service.gov.uk/government/uploads/system/uploads/attachment_data/file/575232/HO-Domestic-Homicide-Review-Analysis-161206.pdf</w:t>
      </w:r>
    </w:p>
  </w:footnote>
  <w:footnote w:id="17">
    <w:p w14:paraId="58B6E7A6" w14:textId="2DC6D4FE" w:rsidR="00D8278C" w:rsidRPr="00D8278C" w:rsidRDefault="00D8278C">
      <w:pPr>
        <w:pStyle w:val="FootnoteText0"/>
        <w:rPr>
          <w:rFonts w:ascii="Tahoma" w:hAnsi="Tahoma" w:cs="Tahoma"/>
        </w:rPr>
      </w:pPr>
      <w:r w:rsidRPr="00A379AB">
        <w:rPr>
          <w:rStyle w:val="FootnoteReference"/>
          <w:rFonts w:ascii="Tahoma" w:hAnsi="Tahoma" w:cs="Tahoma"/>
        </w:rPr>
        <w:footnoteRef/>
      </w:r>
      <w:r w:rsidRPr="00A379AB">
        <w:rPr>
          <w:rFonts w:ascii="Tahoma" w:hAnsi="Tahoma" w:cs="Tahoma"/>
        </w:rPr>
        <w:t xml:space="preserve"> https://www.womensaid.org.uk/information-support/what-is-domestic-abuse/the-nature-and-impact-of-domestic-abuse/</w:t>
      </w:r>
    </w:p>
  </w:footnote>
  <w:footnote w:id="18">
    <w:p w14:paraId="438D59D3" w14:textId="710E0465" w:rsidR="00D8278C" w:rsidRDefault="00D8278C">
      <w:pPr>
        <w:pStyle w:val="FootnoteText0"/>
      </w:pPr>
      <w:r>
        <w:rPr>
          <w:rStyle w:val="FootnoteReference"/>
        </w:rPr>
        <w:footnoteRef/>
      </w:r>
      <w:r>
        <w:t xml:space="preserve"> </w:t>
      </w:r>
      <w:r>
        <w:rPr>
          <w:rStyle w:val="highwire-cite-journal"/>
          <w:rFonts w:ascii="Helvetica" w:hAnsi="Helvetica"/>
          <w:i/>
          <w:iCs/>
          <w:color w:val="333333"/>
          <w:bdr w:val="none" w:sz="0" w:space="0" w:color="auto" w:frame="1"/>
          <w:shd w:val="clear" w:color="auto" w:fill="FFFFFF"/>
        </w:rPr>
        <w:t>BM</w:t>
      </w:r>
      <w:r w:rsidRPr="00A82C46">
        <w:rPr>
          <w:rStyle w:val="highwire-cite-journal"/>
          <w:rFonts w:ascii="Tahoma" w:hAnsi="Tahoma" w:cs="Tahoma"/>
          <w:i/>
          <w:iCs/>
          <w:color w:val="333333"/>
          <w:bdr w:val="none" w:sz="0" w:space="0" w:color="auto" w:frame="1"/>
          <w:shd w:val="clear" w:color="auto" w:fill="FFFFFF"/>
        </w:rPr>
        <w:t>J</w:t>
      </w:r>
      <w:r w:rsidRPr="00A82C46">
        <w:rPr>
          <w:rFonts w:ascii="Tahoma" w:hAnsi="Tahoma" w:cs="Tahoma"/>
          <w:color w:val="333333"/>
          <w:shd w:val="clear" w:color="auto" w:fill="FFFFFF"/>
        </w:rPr>
        <w:t> </w:t>
      </w:r>
      <w:r w:rsidRPr="00A82C46">
        <w:rPr>
          <w:rStyle w:val="highwire-cite-published-year"/>
          <w:rFonts w:ascii="Tahoma" w:hAnsi="Tahoma" w:cs="Tahoma"/>
          <w:color w:val="555555"/>
          <w:bdr w:val="none" w:sz="0" w:space="0" w:color="auto" w:frame="1"/>
          <w:shd w:val="clear" w:color="auto" w:fill="FFFFFF"/>
        </w:rPr>
        <w:t>2019</w:t>
      </w:r>
      <w:r w:rsidRPr="00A82C46">
        <w:rPr>
          <w:rFonts w:ascii="Tahoma" w:hAnsi="Tahoma" w:cs="Tahoma"/>
          <w:color w:val="333333"/>
          <w:shd w:val="clear" w:color="auto" w:fill="FFFFFF"/>
        </w:rPr>
        <w:t>; </w:t>
      </w:r>
      <w:r w:rsidRPr="00A82C46">
        <w:rPr>
          <w:rStyle w:val="highwire-cite-volume-issue"/>
          <w:rFonts w:ascii="Tahoma" w:hAnsi="Tahoma" w:cs="Tahoma"/>
          <w:color w:val="555555"/>
          <w:bdr w:val="none" w:sz="0" w:space="0" w:color="auto" w:frame="1"/>
          <w:shd w:val="clear" w:color="auto" w:fill="FFFFFF"/>
        </w:rPr>
        <w:t>365</w:t>
      </w:r>
      <w:r w:rsidRPr="00A82C46">
        <w:rPr>
          <w:rFonts w:ascii="Tahoma" w:hAnsi="Tahoma" w:cs="Tahoma"/>
          <w:color w:val="333333"/>
          <w:shd w:val="clear" w:color="auto" w:fill="FFFFFF"/>
        </w:rPr>
        <w:t> </w:t>
      </w:r>
      <w:r w:rsidRPr="00A82C46">
        <w:rPr>
          <w:rStyle w:val="highwire-cite-doi"/>
          <w:rFonts w:ascii="Tahoma" w:hAnsi="Tahoma" w:cs="Tahoma"/>
          <w:color w:val="333333"/>
          <w:bdr w:val="none" w:sz="0" w:space="0" w:color="auto" w:frame="1"/>
          <w:shd w:val="clear" w:color="auto" w:fill="FFFFFF"/>
        </w:rPr>
        <w:t>doi: </w:t>
      </w:r>
      <w:hyperlink r:id="rId1" w:history="1">
        <w:r w:rsidRPr="00A82C46">
          <w:rPr>
            <w:rStyle w:val="Hyperlink"/>
            <w:rFonts w:ascii="Tahoma" w:hAnsi="Tahoma" w:cs="Tahoma"/>
            <w:color w:val="2A6EBB"/>
            <w:bdr w:val="none" w:sz="0" w:space="0" w:color="auto" w:frame="1"/>
          </w:rPr>
          <w:t>https://doi.org/10.1136/bmj.l4126</w:t>
        </w:r>
      </w:hyperlink>
      <w:r w:rsidRPr="00A82C46">
        <w:rPr>
          <w:rFonts w:ascii="Tahoma" w:hAnsi="Tahoma" w:cs="Tahoma"/>
          <w:color w:val="333333"/>
          <w:shd w:val="clear" w:color="auto" w:fill="FFFFFF"/>
        </w:rPr>
        <w:t> </w:t>
      </w:r>
      <w:r w:rsidRPr="00A82C46">
        <w:rPr>
          <w:rStyle w:val="highwire-cite-date"/>
          <w:rFonts w:ascii="Tahoma" w:hAnsi="Tahoma" w:cs="Tahoma"/>
          <w:color w:val="555555"/>
          <w:bdr w:val="none" w:sz="0" w:space="0" w:color="auto" w:frame="1"/>
          <w:shd w:val="clear" w:color="auto" w:fill="FFFFFF"/>
        </w:rPr>
        <w:t>(Published 07 June 2019)</w:t>
      </w:r>
    </w:p>
  </w:footnote>
  <w:footnote w:id="19">
    <w:p w14:paraId="5ADE4BA5" w14:textId="77777777" w:rsidR="00D8278C" w:rsidRPr="00626EC9" w:rsidRDefault="00D8278C" w:rsidP="008B0F2D">
      <w:pPr>
        <w:pStyle w:val="FootnoteText0"/>
      </w:pPr>
      <w:r w:rsidRPr="00A82C46">
        <w:rPr>
          <w:rStyle w:val="FootnoteReference"/>
          <w:rFonts w:ascii="Tahoma" w:hAnsi="Tahoma" w:cs="Tahoma"/>
          <w:color w:val="000000" w:themeColor="text1"/>
        </w:rPr>
        <w:footnoteRef/>
      </w:r>
      <w:r w:rsidRPr="00626EC9">
        <w:rPr>
          <w:rFonts w:ascii="Tahoma" w:hAnsi="Tahoma" w:cs="Tahoma"/>
          <w:b/>
          <w:color w:val="000000" w:themeColor="text1"/>
        </w:rPr>
        <w:t xml:space="preserve"> </w:t>
      </w:r>
      <w:r w:rsidRPr="00626EC9">
        <w:rPr>
          <w:rFonts w:ascii="Tahoma" w:hAnsi="Tahoma" w:cs="Tahoma"/>
          <w:color w:val="000000" w:themeColor="text1"/>
        </w:rPr>
        <w:t>www.cps.gov.uk/legal-guidance/controlling-or-coercive-behaviour-intimate-or-family-relationship</w:t>
      </w:r>
    </w:p>
  </w:footnote>
  <w:footnote w:id="20">
    <w:p w14:paraId="30F614C5" w14:textId="77777777" w:rsidR="00D8278C" w:rsidRPr="00865784" w:rsidRDefault="00D8278C" w:rsidP="00666CF8">
      <w:r w:rsidRPr="00A82C46">
        <w:rPr>
          <w:rStyle w:val="FootnoteReference"/>
          <w:rFonts w:ascii="Tahoma" w:hAnsi="Tahoma" w:cs="Tahoma"/>
          <w:sz w:val="20"/>
          <w:szCs w:val="20"/>
        </w:rPr>
        <w:footnoteRef/>
      </w:r>
      <w:r>
        <w:t xml:space="preserve"> </w:t>
      </w:r>
      <w:r w:rsidRPr="00865784">
        <w:rPr>
          <w:rFonts w:ascii="Tahoma" w:hAnsi="Tahoma" w:cs="Tahoma"/>
          <w:color w:val="000000"/>
          <w:sz w:val="20"/>
          <w:szCs w:val="20"/>
        </w:rPr>
        <w:t>SafeLives (2015), Insights Idva National Dataset 2013-14. Bristol: SafeLives</w:t>
      </w:r>
    </w:p>
    <w:p w14:paraId="6B879338" w14:textId="77777777" w:rsidR="00D8278C" w:rsidRDefault="00D8278C" w:rsidP="00666CF8">
      <w:pPr>
        <w:pStyle w:val="FootnoteText0"/>
      </w:pPr>
    </w:p>
  </w:footnote>
  <w:footnote w:id="21">
    <w:p w14:paraId="63A1EE98" w14:textId="77B14D29" w:rsidR="00D8278C" w:rsidRPr="00045F39" w:rsidRDefault="00D8278C" w:rsidP="00EC3363">
      <w:pPr>
        <w:pStyle w:val="FootnoteText0"/>
        <w:ind w:left="284" w:hanging="284"/>
        <w:rPr>
          <w:rFonts w:ascii="Tahoma" w:hAnsi="Tahoma" w:cs="Tahoma"/>
        </w:rPr>
      </w:pPr>
      <w:r w:rsidRPr="00A82C46">
        <w:rPr>
          <w:rStyle w:val="FootnoteReference"/>
          <w:rFonts w:ascii="Tahoma" w:hAnsi="Tahoma" w:cs="Tahoma"/>
          <w:color w:val="000000" w:themeColor="text1"/>
        </w:rPr>
        <w:footnoteRef/>
      </w:r>
      <w:r w:rsidRPr="00210368">
        <w:rPr>
          <w:rFonts w:ascii="Tahoma" w:hAnsi="Tahoma" w:cs="Tahoma"/>
          <w:color w:val="000000" w:themeColor="text1"/>
        </w:rPr>
        <w:t xml:space="preserve"> </w:t>
      </w:r>
      <w:hyperlink r:id="rId2" w:history="1">
        <w:r w:rsidRPr="00045F39">
          <w:rPr>
            <w:rStyle w:val="Hyperlink"/>
            <w:rFonts w:ascii="Tahoma" w:hAnsi="Tahoma" w:cs="Tahoma"/>
            <w:color w:val="000000" w:themeColor="text1"/>
            <w:u w:val="none"/>
          </w:rPr>
          <w:t>https://healingtreenonprofit.org/wp-content/uploads/2016/01/Trauma-Bonds-by-Patrick-Carnes-1.pdf</w:t>
        </w:r>
      </w:hyperlink>
    </w:p>
  </w:footnote>
  <w:footnote w:id="22">
    <w:p w14:paraId="38978BF5" w14:textId="77777777" w:rsidR="00D8278C" w:rsidRPr="00404CDF" w:rsidRDefault="00D8278C" w:rsidP="00B704D2">
      <w:pPr>
        <w:pStyle w:val="FootnoteText0"/>
        <w:rPr>
          <w:rFonts w:ascii="Tahoma" w:hAnsi="Tahoma" w:cs="Tahoma"/>
          <w:sz w:val="18"/>
          <w:szCs w:val="18"/>
        </w:rPr>
      </w:pPr>
      <w:r w:rsidRPr="00404CDF">
        <w:rPr>
          <w:rStyle w:val="FootnoteReference"/>
          <w:rFonts w:ascii="Tahoma" w:hAnsi="Tahoma" w:cs="Tahoma"/>
          <w:sz w:val="18"/>
          <w:szCs w:val="18"/>
        </w:rPr>
        <w:footnoteRef/>
      </w:r>
      <w:r w:rsidRPr="00404CDF">
        <w:rPr>
          <w:rFonts w:ascii="Tahoma" w:hAnsi="Tahoma" w:cs="Tahoma"/>
          <w:sz w:val="18"/>
          <w:szCs w:val="18"/>
        </w:rPr>
        <w:t xml:space="preserve"> </w:t>
      </w:r>
      <w:hyperlink r:id="rId3" w:history="1">
        <w:r w:rsidRPr="00404CDF">
          <w:rPr>
            <w:rStyle w:val="Hyperlink"/>
            <w:rFonts w:ascii="Tahoma" w:hAnsi="Tahoma" w:cs="Tahoma"/>
            <w:sz w:val="18"/>
            <w:szCs w:val="18"/>
          </w:rPr>
          <w:t>https://survivingeconomicabuse.org/about-us/what-we-do/</w:t>
        </w:r>
      </w:hyperlink>
    </w:p>
    <w:p w14:paraId="28E0FFA9" w14:textId="77777777" w:rsidR="00D8278C" w:rsidRPr="00F1240B" w:rsidRDefault="00D8278C" w:rsidP="00B704D2">
      <w:pPr>
        <w:pStyle w:val="FootnoteText0"/>
      </w:pPr>
      <w:r w:rsidRPr="00404CDF">
        <w:rPr>
          <w:rFonts w:ascii="Tahoma" w:hAnsi="Tahoma" w:cs="Tahoma"/>
          <w:sz w:val="18"/>
          <w:szCs w:val="18"/>
        </w:rPr>
        <w:t>Surviving Economic Abuse (SEA) is the only UK charity dedicated to raising awareness of economic abuse and transforming responses to it.</w:t>
      </w:r>
    </w:p>
  </w:footnote>
  <w:footnote w:id="23">
    <w:p w14:paraId="3AAAE8E8" w14:textId="0ADF0A8E" w:rsidR="00D8278C" w:rsidRPr="00A82C46" w:rsidRDefault="00D8278C" w:rsidP="003B2DE4">
      <w:pPr>
        <w:rPr>
          <w:sz w:val="20"/>
          <w:szCs w:val="20"/>
        </w:rPr>
      </w:pPr>
      <w:r w:rsidRPr="00A82C46">
        <w:rPr>
          <w:rStyle w:val="FootnoteReference"/>
          <w:rFonts w:ascii="Tahoma" w:hAnsi="Tahoma" w:cs="Tahoma"/>
          <w:sz w:val="20"/>
          <w:szCs w:val="20"/>
        </w:rPr>
        <w:footnoteRef/>
      </w:r>
      <w:r w:rsidRPr="00A82C46">
        <w:rPr>
          <w:sz w:val="20"/>
          <w:szCs w:val="20"/>
        </w:rPr>
        <w:t xml:space="preserve"> </w:t>
      </w:r>
      <w:r w:rsidRPr="00545875">
        <w:rPr>
          <w:rFonts w:ascii="Tahoma" w:hAnsi="Tahoma" w:cs="Tahoma"/>
          <w:color w:val="333333"/>
          <w:sz w:val="20"/>
          <w:szCs w:val="20"/>
          <w:shd w:val="clear" w:color="auto" w:fill="FFFFFF"/>
        </w:rPr>
        <w:t>Victims First Northumbria is a victim referral service set up in 2015. It offers free, confidential support and advice for anyone affected by crime living in the Tyne and Wear.</w:t>
      </w:r>
    </w:p>
    <w:p w14:paraId="0B5250BB" w14:textId="49B5EAD7" w:rsidR="00D8278C" w:rsidRDefault="00D8278C">
      <w:pPr>
        <w:pStyle w:val="FootnoteText0"/>
      </w:pPr>
    </w:p>
  </w:footnote>
  <w:footnote w:id="24">
    <w:p w14:paraId="2A4375DE" w14:textId="298BBF98" w:rsidR="00D8278C" w:rsidRPr="00A82C46" w:rsidRDefault="00D8278C">
      <w:pPr>
        <w:pStyle w:val="FootnoteText0"/>
        <w:rPr>
          <w:rFonts w:ascii="Tahoma" w:hAnsi="Tahoma" w:cs="Tahoma"/>
        </w:rPr>
      </w:pPr>
      <w:r w:rsidRPr="00A82C46">
        <w:rPr>
          <w:rStyle w:val="FootnoteReference"/>
          <w:rFonts w:ascii="Tahoma" w:hAnsi="Tahoma" w:cs="Tahoma"/>
        </w:rPr>
        <w:footnoteRef/>
      </w:r>
      <w:r w:rsidRPr="00A82C46">
        <w:rPr>
          <w:rFonts w:ascii="Tahoma" w:hAnsi="Tahoma" w:cs="Tahoma"/>
        </w:rPr>
        <w:t xml:space="preserve"> https://www.womensaid.org.uk/information-support/what-is-domestic-abuse/women-leave/</w:t>
      </w:r>
    </w:p>
  </w:footnote>
  <w:footnote w:id="25">
    <w:p w14:paraId="01909606" w14:textId="77777777" w:rsidR="00D8278C" w:rsidRDefault="00D8278C" w:rsidP="006823A7">
      <w:pPr>
        <w:autoSpaceDE w:val="0"/>
        <w:autoSpaceDN w:val="0"/>
        <w:adjustRightInd w:val="0"/>
        <w:spacing w:after="240" w:line="276" w:lineRule="auto"/>
        <w:rPr>
          <w:rFonts w:ascii="Tahoma" w:eastAsia="Calibri" w:hAnsi="Tahoma" w:cs="Tahoma"/>
        </w:rPr>
      </w:pPr>
      <w:r w:rsidRPr="00A82C46">
        <w:rPr>
          <w:rStyle w:val="FootnoteReference"/>
          <w:rFonts w:ascii="Tahoma" w:hAnsi="Tahoma" w:cs="Tahoma"/>
          <w:sz w:val="20"/>
          <w:szCs w:val="20"/>
        </w:rPr>
        <w:footnoteRef/>
      </w:r>
      <w:r>
        <w:t xml:space="preserve"> </w:t>
      </w:r>
      <w:r w:rsidRPr="006823A7">
        <w:rPr>
          <w:rFonts w:ascii="Tahoma" w:eastAsia="Calibri" w:hAnsi="Tahoma" w:cs="Tahoma"/>
          <w:sz w:val="20"/>
          <w:szCs w:val="20"/>
        </w:rPr>
        <w:t>https://waystowellness.org.uk/patients/</w:t>
      </w:r>
    </w:p>
    <w:p w14:paraId="49370D86" w14:textId="22D81C74" w:rsidR="00D8278C" w:rsidRDefault="00D8278C">
      <w:pPr>
        <w:pStyle w:val="FootnoteText0"/>
      </w:pPr>
    </w:p>
  </w:footnote>
  <w:footnote w:id="26">
    <w:p w14:paraId="41123735" w14:textId="77777777" w:rsidR="00D8278C" w:rsidRPr="00A82C46" w:rsidRDefault="00D8278C">
      <w:pPr>
        <w:pStyle w:val="FootnoteText0"/>
        <w:rPr>
          <w:rFonts w:ascii="Tahoma" w:hAnsi="Tahoma" w:cs="Tahoma"/>
        </w:rPr>
      </w:pPr>
      <w:r w:rsidRPr="00A82C46">
        <w:rPr>
          <w:rStyle w:val="FootnoteReference"/>
          <w:rFonts w:ascii="Tahoma" w:hAnsi="Tahoma" w:cs="Tahoma"/>
        </w:rPr>
        <w:footnoteRef/>
      </w:r>
      <w:r w:rsidRPr="00A82C46">
        <w:rPr>
          <w:rFonts w:ascii="Tahoma" w:hAnsi="Tahoma" w:cs="Tahoma"/>
        </w:rPr>
        <w:t xml:space="preserve"> </w:t>
      </w:r>
    </w:p>
    <w:p w14:paraId="2D93F310" w14:textId="77777777" w:rsidR="00D8278C" w:rsidRPr="00C94611" w:rsidRDefault="00D8278C" w:rsidP="00C94611">
      <w:pPr>
        <w:pStyle w:val="NormalWeb"/>
        <w:spacing w:before="120" w:beforeAutospacing="0" w:after="120" w:afterAutospacing="0"/>
        <w:rPr>
          <w:rFonts w:ascii="Tahoma" w:hAnsi="Tahoma" w:cs="Tahoma"/>
          <w:color w:val="000000" w:themeColor="text1"/>
        </w:rPr>
      </w:pPr>
      <w:r w:rsidRPr="00C94611">
        <w:rPr>
          <w:rFonts w:ascii="Tahoma" w:hAnsi="Tahoma" w:cs="Tahoma"/>
          <w:b/>
          <w:bCs/>
          <w:color w:val="000000" w:themeColor="text1"/>
        </w:rPr>
        <w:t>ICD-10</w:t>
      </w:r>
      <w:r w:rsidRPr="00C94611">
        <w:rPr>
          <w:rStyle w:val="apple-converted-space"/>
          <w:rFonts w:ascii="Tahoma" w:eastAsiaTheme="minorEastAsia" w:hAnsi="Tahoma" w:cs="Tahoma"/>
          <w:color w:val="000000" w:themeColor="text1"/>
        </w:rPr>
        <w:t> </w:t>
      </w:r>
      <w:r w:rsidRPr="00C94611">
        <w:rPr>
          <w:rFonts w:ascii="Tahoma" w:hAnsi="Tahoma" w:cs="Tahoma"/>
          <w:color w:val="000000" w:themeColor="text1"/>
        </w:rPr>
        <w:t>is the 10th revision of the</w:t>
      </w:r>
      <w:r w:rsidRPr="00C94611">
        <w:rPr>
          <w:rStyle w:val="apple-converted-space"/>
          <w:rFonts w:ascii="Tahoma" w:eastAsiaTheme="minorEastAsia" w:hAnsi="Tahoma" w:cs="Tahoma"/>
          <w:color w:val="000000" w:themeColor="text1"/>
        </w:rPr>
        <w:t> </w:t>
      </w:r>
      <w:hyperlink r:id="rId4" w:tooltip="International Statistical Classification of Diseases and Related Health Problems" w:history="1">
        <w:r w:rsidRPr="00C94611">
          <w:rPr>
            <w:rStyle w:val="Hyperlink"/>
            <w:rFonts w:ascii="Tahoma" w:eastAsiaTheme="majorEastAsia" w:hAnsi="Tahoma" w:cs="Tahoma"/>
            <w:color w:val="000000" w:themeColor="text1"/>
            <w:u w:val="none"/>
          </w:rPr>
          <w:t>International Statistical Classification of Diseases and Related Health Problems</w:t>
        </w:r>
      </w:hyperlink>
      <w:r w:rsidRPr="00C94611">
        <w:rPr>
          <w:rStyle w:val="apple-converted-space"/>
          <w:rFonts w:ascii="Tahoma" w:eastAsiaTheme="minorEastAsia" w:hAnsi="Tahoma" w:cs="Tahoma"/>
          <w:color w:val="000000" w:themeColor="text1"/>
        </w:rPr>
        <w:t> </w:t>
      </w:r>
      <w:r w:rsidRPr="00C94611">
        <w:rPr>
          <w:rFonts w:ascii="Tahoma" w:hAnsi="Tahoma" w:cs="Tahoma"/>
          <w:color w:val="000000" w:themeColor="text1"/>
        </w:rPr>
        <w:t>(ICD), a</w:t>
      </w:r>
      <w:r w:rsidRPr="00C94611">
        <w:rPr>
          <w:rStyle w:val="apple-converted-space"/>
          <w:rFonts w:ascii="Tahoma" w:eastAsiaTheme="minorEastAsia" w:hAnsi="Tahoma" w:cs="Tahoma"/>
          <w:color w:val="000000" w:themeColor="text1"/>
        </w:rPr>
        <w:t> </w:t>
      </w:r>
      <w:hyperlink r:id="rId5" w:tooltip="Medical classification" w:history="1">
        <w:r w:rsidRPr="00C94611">
          <w:rPr>
            <w:rStyle w:val="Hyperlink"/>
            <w:rFonts w:ascii="Tahoma" w:eastAsiaTheme="majorEastAsia" w:hAnsi="Tahoma" w:cs="Tahoma"/>
            <w:color w:val="000000" w:themeColor="text1"/>
            <w:u w:val="none"/>
          </w:rPr>
          <w:t>medical classification</w:t>
        </w:r>
      </w:hyperlink>
      <w:r w:rsidRPr="00C94611">
        <w:rPr>
          <w:rStyle w:val="apple-converted-space"/>
          <w:rFonts w:ascii="Tahoma" w:eastAsiaTheme="minorEastAsia" w:hAnsi="Tahoma" w:cs="Tahoma"/>
          <w:color w:val="000000" w:themeColor="text1"/>
        </w:rPr>
        <w:t> </w:t>
      </w:r>
      <w:r w:rsidRPr="00C94611">
        <w:rPr>
          <w:rFonts w:ascii="Tahoma" w:hAnsi="Tahoma" w:cs="Tahoma"/>
          <w:color w:val="000000" w:themeColor="text1"/>
        </w:rPr>
        <w:t>list by the</w:t>
      </w:r>
      <w:r w:rsidRPr="00C94611">
        <w:rPr>
          <w:rStyle w:val="apple-converted-space"/>
          <w:rFonts w:ascii="Tahoma" w:eastAsiaTheme="minorEastAsia" w:hAnsi="Tahoma" w:cs="Tahoma"/>
          <w:color w:val="000000" w:themeColor="text1"/>
        </w:rPr>
        <w:t> </w:t>
      </w:r>
      <w:hyperlink r:id="rId6" w:tooltip="World Health Organization" w:history="1">
        <w:r w:rsidRPr="00C94611">
          <w:rPr>
            <w:rStyle w:val="Hyperlink"/>
            <w:rFonts w:ascii="Tahoma" w:eastAsiaTheme="majorEastAsia" w:hAnsi="Tahoma" w:cs="Tahoma"/>
            <w:color w:val="000000" w:themeColor="text1"/>
            <w:u w:val="none"/>
          </w:rPr>
          <w:t>World Health Organization</w:t>
        </w:r>
      </w:hyperlink>
      <w:r w:rsidRPr="00C94611">
        <w:rPr>
          <w:rStyle w:val="apple-converted-space"/>
          <w:rFonts w:ascii="Tahoma" w:eastAsiaTheme="minorEastAsia" w:hAnsi="Tahoma" w:cs="Tahoma"/>
          <w:color w:val="000000" w:themeColor="text1"/>
        </w:rPr>
        <w:t> </w:t>
      </w:r>
      <w:r w:rsidRPr="00C94611">
        <w:rPr>
          <w:rFonts w:ascii="Tahoma" w:hAnsi="Tahoma" w:cs="Tahoma"/>
          <w:color w:val="000000" w:themeColor="text1"/>
        </w:rPr>
        <w:t>(WHO). It contains codes for diseases, signs and symptoms, abnormal findings, complaints, social circumstances, and external causes of injury or diseases.</w:t>
      </w:r>
    </w:p>
    <w:p w14:paraId="2CABFDFF" w14:textId="1AEAE9A6" w:rsidR="00D8278C" w:rsidRDefault="00D8278C">
      <w:pPr>
        <w:pStyle w:val="FootnoteText0"/>
      </w:pPr>
    </w:p>
  </w:footnote>
  <w:footnote w:id="27">
    <w:p w14:paraId="733D3FA9" w14:textId="77777777" w:rsidR="00FD0DE5" w:rsidRPr="00DF7FD4" w:rsidRDefault="00FD0DE5" w:rsidP="00FD0DE5">
      <w:pPr>
        <w:rPr>
          <w:rFonts w:ascii="Tahoma" w:hAnsi="Tahoma" w:cs="Tahoma"/>
          <w:color w:val="FF0000"/>
        </w:rPr>
      </w:pPr>
      <w:r>
        <w:rPr>
          <w:rStyle w:val="FootnoteReference"/>
        </w:rPr>
        <w:footnoteRef/>
      </w:r>
      <w:r>
        <w:t xml:space="preserve"> </w:t>
      </w:r>
      <w:hyperlink r:id="rId7" w:history="1">
        <w:r w:rsidRPr="00FD0DE5">
          <w:rPr>
            <w:rStyle w:val="Hyperlink"/>
            <w:rFonts w:ascii="Tahoma" w:eastAsiaTheme="minorEastAsia" w:hAnsi="Tahoma" w:cs="Tahoma"/>
            <w:color w:val="000000" w:themeColor="text1"/>
            <w:sz w:val="20"/>
            <w:szCs w:val="20"/>
          </w:rPr>
          <w:t>https://www.newcastle.gov.uk/services/care-and-support/children/getting-help-children-and-families/how-we-work-families</w:t>
        </w:r>
      </w:hyperlink>
    </w:p>
    <w:p w14:paraId="30E0A407" w14:textId="0FC01BA0" w:rsidR="00FD0DE5" w:rsidRDefault="00FD0DE5">
      <w:pPr>
        <w:pStyle w:val="FootnoteText0"/>
      </w:pPr>
    </w:p>
  </w:footnote>
  <w:footnote w:id="28">
    <w:p w14:paraId="7B55C748" w14:textId="4FA28536" w:rsidR="00D8278C" w:rsidRPr="00A82C46" w:rsidRDefault="00D8278C">
      <w:pPr>
        <w:pStyle w:val="FootnoteText0"/>
        <w:rPr>
          <w:rFonts w:ascii="Tahoma" w:hAnsi="Tahoma" w:cs="Tahoma"/>
        </w:rPr>
      </w:pPr>
      <w:r w:rsidRPr="00A82C46">
        <w:rPr>
          <w:rStyle w:val="FootnoteReference"/>
          <w:rFonts w:ascii="Tahoma" w:hAnsi="Tahoma" w:cs="Tahoma"/>
        </w:rPr>
        <w:footnoteRef/>
      </w:r>
      <w:r w:rsidRPr="00A82C46">
        <w:rPr>
          <w:rFonts w:ascii="Tahoma" w:hAnsi="Tahoma" w:cs="Tahoma"/>
        </w:rPr>
        <w:t xml:space="preserve"> Alcohol Change UK is a leading UK alcohol charity, formed from the merger of Alcohol Concern and Alcohol Research UK</w:t>
      </w:r>
    </w:p>
  </w:footnote>
  <w:footnote w:id="29">
    <w:p w14:paraId="1F418D8D" w14:textId="77777777" w:rsidR="00D8278C" w:rsidRPr="00A82C46" w:rsidRDefault="00D8278C" w:rsidP="004057FB">
      <w:pPr>
        <w:pStyle w:val="FootnoteText0"/>
        <w:rPr>
          <w:rFonts w:ascii="Tahoma" w:hAnsi="Tahoma" w:cs="Tahoma"/>
        </w:rPr>
      </w:pPr>
      <w:r w:rsidRPr="00A82C46">
        <w:rPr>
          <w:rStyle w:val="FootnoteReference"/>
          <w:rFonts w:ascii="Tahoma" w:hAnsi="Tahoma" w:cs="Tahoma"/>
        </w:rPr>
        <w:footnoteRef/>
      </w:r>
      <w:r>
        <w:t xml:space="preserve"> </w:t>
      </w:r>
      <w:hyperlink r:id="rId8" w:history="1">
        <w:r w:rsidRPr="00A82C46">
          <w:rPr>
            <w:rStyle w:val="Hyperlink"/>
            <w:rFonts w:ascii="Tahoma" w:hAnsi="Tahoma" w:cs="Tahoma"/>
          </w:rPr>
          <w:t>Accelerating patient access to their record - NHS Digital</w:t>
        </w:r>
      </w:hyperlink>
    </w:p>
    <w:p w14:paraId="30E02108" w14:textId="77777777" w:rsidR="00D8278C" w:rsidRDefault="00D8278C" w:rsidP="004057FB">
      <w:pPr>
        <w:pStyle w:val="FootnoteText0"/>
      </w:pPr>
    </w:p>
  </w:footnote>
  <w:footnote w:id="30">
    <w:p w14:paraId="61AD1761" w14:textId="15E051F4" w:rsidR="00A3799D" w:rsidRPr="00A3799D" w:rsidRDefault="00A3799D" w:rsidP="00A3799D">
      <w:r>
        <w:rPr>
          <w:rStyle w:val="FootnoteReference"/>
        </w:rPr>
        <w:footnoteRef/>
      </w:r>
      <w:r>
        <w:t xml:space="preserve"> </w:t>
      </w:r>
      <w:r w:rsidRPr="00A3799D">
        <w:rPr>
          <w:rFonts w:ascii="Tahoma" w:hAnsi="Tahoma" w:cs="Tahoma"/>
          <w:sz w:val="20"/>
          <w:szCs w:val="20"/>
        </w:rPr>
        <w:t xml:space="preserve">A charity </w:t>
      </w:r>
      <w:r w:rsidRPr="00A3799D">
        <w:rPr>
          <w:rFonts w:ascii="Tahoma" w:hAnsi="Tahoma" w:cs="Tahoma"/>
          <w:color w:val="2C2A29"/>
          <w:sz w:val="20"/>
          <w:szCs w:val="20"/>
          <w:shd w:val="clear" w:color="auto" w:fill="FFFFFF"/>
        </w:rPr>
        <w:t>working for a society that is free from the harm caused by alcohol</w:t>
      </w:r>
    </w:p>
    <w:p w14:paraId="7D6C1297" w14:textId="4866BFE0" w:rsidR="00A3799D" w:rsidRDefault="00A3799D">
      <w:pPr>
        <w:pStyle w:val="FootnoteTex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2296" w14:textId="0EF57217" w:rsidR="00207B46" w:rsidRDefault="00207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F02C" w14:textId="79269A05" w:rsidR="00207B46" w:rsidRPr="00E31721" w:rsidRDefault="00207B46">
    <w:pPr>
      <w:pStyle w:val="Header"/>
      <w:rPr>
        <w:rFonts w:ascii="Tahoma" w:hAnsi="Tahoma" w:cs="Tahoma"/>
        <w:color w:val="FF0000"/>
      </w:rPr>
    </w:pPr>
    <w:r>
      <w:rPr>
        <w:rFonts w:ascii="Tahoma" w:hAnsi="Tahoma" w:cs="Tahoma"/>
        <w:color w:val="FF0000"/>
      </w:rPr>
      <w:t xml:space="preserve">                                                  </w:t>
    </w:r>
    <w:r w:rsidRPr="00E31721">
      <w:rPr>
        <w:rFonts w:ascii="Tahoma" w:hAnsi="Tahoma" w:cs="Tahoma"/>
        <w:color w:val="FF0000"/>
      </w:rPr>
      <w:t>O</w:t>
    </w:r>
    <w:r>
      <w:rPr>
        <w:rFonts w:ascii="Tahoma" w:hAnsi="Tahoma" w:cs="Tahoma"/>
        <w:color w:val="FF0000"/>
      </w:rPr>
      <w:t>fficial Sensitive</w:t>
    </w:r>
  </w:p>
  <w:p w14:paraId="15708F18" w14:textId="44A128B9" w:rsidR="00207B46" w:rsidRDefault="00207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B4A6" w14:textId="7960BB11" w:rsidR="00207B46" w:rsidRDefault="00207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21E78"/>
    <w:multiLevelType w:val="hybridMultilevel"/>
    <w:tmpl w:val="470E3FA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66F56"/>
    <w:multiLevelType w:val="multilevel"/>
    <w:tmpl w:val="3156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67B6F"/>
    <w:multiLevelType w:val="multilevel"/>
    <w:tmpl w:val="5F74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B7F6A"/>
    <w:multiLevelType w:val="hybridMultilevel"/>
    <w:tmpl w:val="A42C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51EC0"/>
    <w:multiLevelType w:val="multilevel"/>
    <w:tmpl w:val="A2947C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118C4"/>
    <w:multiLevelType w:val="hybridMultilevel"/>
    <w:tmpl w:val="BF0CB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707EB7"/>
    <w:multiLevelType w:val="hybridMultilevel"/>
    <w:tmpl w:val="68DC5D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924B42"/>
    <w:multiLevelType w:val="multilevel"/>
    <w:tmpl w:val="D002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F7ED1"/>
    <w:multiLevelType w:val="hybridMultilevel"/>
    <w:tmpl w:val="B98A5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6A6B55"/>
    <w:multiLevelType w:val="hybridMultilevel"/>
    <w:tmpl w:val="CF045E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D7551"/>
    <w:multiLevelType w:val="hybridMultilevel"/>
    <w:tmpl w:val="98241D84"/>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31B6A"/>
    <w:multiLevelType w:val="hybridMultilevel"/>
    <w:tmpl w:val="470E3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C17AFE"/>
    <w:multiLevelType w:val="hybridMultilevel"/>
    <w:tmpl w:val="98241D84"/>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025C7"/>
    <w:multiLevelType w:val="hybridMultilevel"/>
    <w:tmpl w:val="FD5A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E0D61"/>
    <w:multiLevelType w:val="multilevel"/>
    <w:tmpl w:val="D49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4364C"/>
    <w:multiLevelType w:val="multilevel"/>
    <w:tmpl w:val="6FA485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24CC4"/>
    <w:multiLevelType w:val="hybridMultilevel"/>
    <w:tmpl w:val="9E20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34F8E"/>
    <w:multiLevelType w:val="hybridMultilevel"/>
    <w:tmpl w:val="28408C32"/>
    <w:lvl w:ilvl="0" w:tplc="FFFFFFFF">
      <w:start w:val="1"/>
      <w:numFmt w:val="decimal"/>
      <w:lvlText w:val="%1."/>
      <w:lvlJc w:val="left"/>
      <w:pPr>
        <w:tabs>
          <w:tab w:val="num" w:pos="0"/>
        </w:tabs>
        <w:ind w:left="0" w:hanging="600"/>
      </w:pPr>
      <w:rPr>
        <w:rFonts w:hint="default"/>
      </w:rPr>
    </w:lvl>
    <w:lvl w:ilvl="1" w:tplc="FFFFFFFF">
      <w:start w:val="1"/>
      <w:numFmt w:val="bullet"/>
      <w:lvlText w:val=""/>
      <w:lvlJc w:val="left"/>
      <w:pPr>
        <w:tabs>
          <w:tab w:val="num" w:pos="480"/>
        </w:tabs>
        <w:ind w:left="480" w:hanging="360"/>
      </w:pPr>
      <w:rPr>
        <w:rFonts w:ascii="Wingdings" w:hAnsi="Wingdings" w:hint="default"/>
      </w:rPr>
    </w:lvl>
    <w:lvl w:ilvl="2" w:tplc="FFFFFFFF" w:tentative="1">
      <w:start w:val="1"/>
      <w:numFmt w:val="lowerRoman"/>
      <w:lvlText w:val="%3."/>
      <w:lvlJc w:val="right"/>
      <w:pPr>
        <w:tabs>
          <w:tab w:val="num" w:pos="1200"/>
        </w:tabs>
        <w:ind w:left="1200" w:hanging="180"/>
      </w:pPr>
    </w:lvl>
    <w:lvl w:ilvl="3" w:tplc="FFFFFFFF" w:tentative="1">
      <w:start w:val="1"/>
      <w:numFmt w:val="decimal"/>
      <w:lvlText w:val="%4."/>
      <w:lvlJc w:val="left"/>
      <w:pPr>
        <w:tabs>
          <w:tab w:val="num" w:pos="1920"/>
        </w:tabs>
        <w:ind w:left="1920" w:hanging="360"/>
      </w:pPr>
    </w:lvl>
    <w:lvl w:ilvl="4" w:tplc="FFFFFFFF" w:tentative="1">
      <w:start w:val="1"/>
      <w:numFmt w:val="lowerLetter"/>
      <w:lvlText w:val="%5."/>
      <w:lvlJc w:val="left"/>
      <w:pPr>
        <w:tabs>
          <w:tab w:val="num" w:pos="2640"/>
        </w:tabs>
        <w:ind w:left="2640" w:hanging="360"/>
      </w:pPr>
    </w:lvl>
    <w:lvl w:ilvl="5" w:tplc="FFFFFFFF" w:tentative="1">
      <w:start w:val="1"/>
      <w:numFmt w:val="lowerRoman"/>
      <w:lvlText w:val="%6."/>
      <w:lvlJc w:val="right"/>
      <w:pPr>
        <w:tabs>
          <w:tab w:val="num" w:pos="3360"/>
        </w:tabs>
        <w:ind w:left="3360" w:hanging="180"/>
      </w:pPr>
    </w:lvl>
    <w:lvl w:ilvl="6" w:tplc="FFFFFFFF" w:tentative="1">
      <w:start w:val="1"/>
      <w:numFmt w:val="decimal"/>
      <w:lvlText w:val="%7."/>
      <w:lvlJc w:val="left"/>
      <w:pPr>
        <w:tabs>
          <w:tab w:val="num" w:pos="4080"/>
        </w:tabs>
        <w:ind w:left="4080" w:hanging="360"/>
      </w:pPr>
    </w:lvl>
    <w:lvl w:ilvl="7" w:tplc="FFFFFFFF" w:tentative="1">
      <w:start w:val="1"/>
      <w:numFmt w:val="lowerLetter"/>
      <w:lvlText w:val="%8."/>
      <w:lvlJc w:val="left"/>
      <w:pPr>
        <w:tabs>
          <w:tab w:val="num" w:pos="4800"/>
        </w:tabs>
        <w:ind w:left="4800" w:hanging="360"/>
      </w:pPr>
    </w:lvl>
    <w:lvl w:ilvl="8" w:tplc="FFFFFFFF" w:tentative="1">
      <w:start w:val="1"/>
      <w:numFmt w:val="lowerRoman"/>
      <w:lvlText w:val="%9."/>
      <w:lvlJc w:val="right"/>
      <w:pPr>
        <w:tabs>
          <w:tab w:val="num" w:pos="5520"/>
        </w:tabs>
        <w:ind w:left="5520" w:hanging="180"/>
      </w:pPr>
    </w:lvl>
  </w:abstractNum>
  <w:abstractNum w:abstractNumId="20" w15:restartNumberingAfterBreak="0">
    <w:nsid w:val="4C4D6B65"/>
    <w:multiLevelType w:val="multilevel"/>
    <w:tmpl w:val="8788E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509AB"/>
    <w:multiLevelType w:val="multilevel"/>
    <w:tmpl w:val="77D214F8"/>
    <w:lvl w:ilvl="0">
      <w:start w:val="1"/>
      <w:numFmt w:val="decimal"/>
      <w:lvlText w:val="%1."/>
      <w:lvlJc w:val="left"/>
      <w:pPr>
        <w:ind w:left="720" w:hanging="360"/>
      </w:pPr>
    </w:lvl>
    <w:lvl w:ilvl="1">
      <w:start w:val="4"/>
      <w:numFmt w:val="decimal"/>
      <w:isLgl/>
      <w:lvlText w:val="%1.%2"/>
      <w:lvlJc w:val="left"/>
      <w:pPr>
        <w:ind w:left="1355" w:hanging="995"/>
      </w:pPr>
      <w:rPr>
        <w:rFonts w:hint="default"/>
        <w:color w:val="auto"/>
      </w:rPr>
    </w:lvl>
    <w:lvl w:ilvl="2">
      <w:start w:val="1"/>
      <w:numFmt w:val="decimal"/>
      <w:isLgl/>
      <w:lvlText w:val="%1.%2.%3"/>
      <w:lvlJc w:val="left"/>
      <w:pPr>
        <w:ind w:left="1355" w:hanging="995"/>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2" w15:restartNumberingAfterBreak="0">
    <w:nsid w:val="4EB65A12"/>
    <w:multiLevelType w:val="hybridMultilevel"/>
    <w:tmpl w:val="28408C32"/>
    <w:lvl w:ilvl="0" w:tplc="FFFFFFFF">
      <w:start w:val="1"/>
      <w:numFmt w:val="decimal"/>
      <w:lvlText w:val="%1."/>
      <w:lvlJc w:val="left"/>
      <w:pPr>
        <w:tabs>
          <w:tab w:val="num" w:pos="0"/>
        </w:tabs>
        <w:ind w:left="0" w:hanging="600"/>
      </w:pPr>
      <w:rPr>
        <w:rFonts w:hint="default"/>
      </w:rPr>
    </w:lvl>
    <w:lvl w:ilvl="1" w:tplc="FFFFFFFF">
      <w:start w:val="1"/>
      <w:numFmt w:val="bullet"/>
      <w:lvlText w:val=""/>
      <w:lvlJc w:val="left"/>
      <w:pPr>
        <w:tabs>
          <w:tab w:val="num" w:pos="480"/>
        </w:tabs>
        <w:ind w:left="480" w:hanging="360"/>
      </w:pPr>
      <w:rPr>
        <w:rFonts w:ascii="Wingdings" w:hAnsi="Wingdings" w:hint="default"/>
      </w:rPr>
    </w:lvl>
    <w:lvl w:ilvl="2" w:tplc="FFFFFFFF" w:tentative="1">
      <w:start w:val="1"/>
      <w:numFmt w:val="lowerRoman"/>
      <w:lvlText w:val="%3."/>
      <w:lvlJc w:val="right"/>
      <w:pPr>
        <w:tabs>
          <w:tab w:val="num" w:pos="1200"/>
        </w:tabs>
        <w:ind w:left="1200" w:hanging="180"/>
      </w:pPr>
    </w:lvl>
    <w:lvl w:ilvl="3" w:tplc="FFFFFFFF" w:tentative="1">
      <w:start w:val="1"/>
      <w:numFmt w:val="decimal"/>
      <w:lvlText w:val="%4."/>
      <w:lvlJc w:val="left"/>
      <w:pPr>
        <w:tabs>
          <w:tab w:val="num" w:pos="1920"/>
        </w:tabs>
        <w:ind w:left="1920" w:hanging="360"/>
      </w:pPr>
    </w:lvl>
    <w:lvl w:ilvl="4" w:tplc="FFFFFFFF" w:tentative="1">
      <w:start w:val="1"/>
      <w:numFmt w:val="lowerLetter"/>
      <w:lvlText w:val="%5."/>
      <w:lvlJc w:val="left"/>
      <w:pPr>
        <w:tabs>
          <w:tab w:val="num" w:pos="2640"/>
        </w:tabs>
        <w:ind w:left="2640" w:hanging="360"/>
      </w:pPr>
    </w:lvl>
    <w:lvl w:ilvl="5" w:tplc="FFFFFFFF" w:tentative="1">
      <w:start w:val="1"/>
      <w:numFmt w:val="lowerRoman"/>
      <w:lvlText w:val="%6."/>
      <w:lvlJc w:val="right"/>
      <w:pPr>
        <w:tabs>
          <w:tab w:val="num" w:pos="3360"/>
        </w:tabs>
        <w:ind w:left="3360" w:hanging="180"/>
      </w:pPr>
    </w:lvl>
    <w:lvl w:ilvl="6" w:tplc="FFFFFFFF" w:tentative="1">
      <w:start w:val="1"/>
      <w:numFmt w:val="decimal"/>
      <w:lvlText w:val="%7."/>
      <w:lvlJc w:val="left"/>
      <w:pPr>
        <w:tabs>
          <w:tab w:val="num" w:pos="4080"/>
        </w:tabs>
        <w:ind w:left="4080" w:hanging="360"/>
      </w:pPr>
    </w:lvl>
    <w:lvl w:ilvl="7" w:tplc="FFFFFFFF" w:tentative="1">
      <w:start w:val="1"/>
      <w:numFmt w:val="lowerLetter"/>
      <w:lvlText w:val="%8."/>
      <w:lvlJc w:val="left"/>
      <w:pPr>
        <w:tabs>
          <w:tab w:val="num" w:pos="4800"/>
        </w:tabs>
        <w:ind w:left="4800" w:hanging="360"/>
      </w:pPr>
    </w:lvl>
    <w:lvl w:ilvl="8" w:tplc="FFFFFFFF" w:tentative="1">
      <w:start w:val="1"/>
      <w:numFmt w:val="lowerRoman"/>
      <w:lvlText w:val="%9."/>
      <w:lvlJc w:val="right"/>
      <w:pPr>
        <w:tabs>
          <w:tab w:val="num" w:pos="5520"/>
        </w:tabs>
        <w:ind w:left="5520" w:hanging="180"/>
      </w:pPr>
    </w:lvl>
  </w:abstractNum>
  <w:abstractNum w:abstractNumId="23" w15:restartNumberingAfterBreak="0">
    <w:nsid w:val="4F78624B"/>
    <w:multiLevelType w:val="hybridMultilevel"/>
    <w:tmpl w:val="3CFE2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E70F1E"/>
    <w:multiLevelType w:val="hybridMultilevel"/>
    <w:tmpl w:val="2D9A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A3E6F"/>
    <w:multiLevelType w:val="hybridMultilevel"/>
    <w:tmpl w:val="EDB285B6"/>
    <w:lvl w:ilvl="0" w:tplc="0809000B">
      <w:start w:val="1"/>
      <w:numFmt w:val="bullet"/>
      <w:lvlText w:val=""/>
      <w:lvlJc w:val="left"/>
      <w:pPr>
        <w:ind w:left="3150" w:hanging="360"/>
      </w:pPr>
      <w:rPr>
        <w:rFonts w:ascii="Wingdings" w:hAnsi="Wingdings"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26" w15:restartNumberingAfterBreak="0">
    <w:nsid w:val="54191981"/>
    <w:multiLevelType w:val="hybridMultilevel"/>
    <w:tmpl w:val="3DBE14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571A47BD"/>
    <w:multiLevelType w:val="hybridMultilevel"/>
    <w:tmpl w:val="94F6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C7E20"/>
    <w:multiLevelType w:val="multilevel"/>
    <w:tmpl w:val="DF3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C0C7F"/>
    <w:multiLevelType w:val="hybridMultilevel"/>
    <w:tmpl w:val="0F98B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DE196B"/>
    <w:multiLevelType w:val="hybridMultilevel"/>
    <w:tmpl w:val="AC62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C3CFD"/>
    <w:multiLevelType w:val="multilevel"/>
    <w:tmpl w:val="09A0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36333"/>
    <w:multiLevelType w:val="multilevel"/>
    <w:tmpl w:val="EE2A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80D88"/>
    <w:multiLevelType w:val="hybridMultilevel"/>
    <w:tmpl w:val="786E859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4" w15:restartNumberingAfterBreak="0">
    <w:nsid w:val="65BC2A5E"/>
    <w:multiLevelType w:val="multilevel"/>
    <w:tmpl w:val="43E2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E3ABC"/>
    <w:multiLevelType w:val="hybridMultilevel"/>
    <w:tmpl w:val="14DC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731A4"/>
    <w:multiLevelType w:val="multilevel"/>
    <w:tmpl w:val="50A658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F34905"/>
    <w:multiLevelType w:val="hybridMultilevel"/>
    <w:tmpl w:val="EFE2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853C3"/>
    <w:multiLevelType w:val="hybridMultilevel"/>
    <w:tmpl w:val="95DC9AF0"/>
    <w:lvl w:ilvl="0" w:tplc="709205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41B0A08"/>
    <w:multiLevelType w:val="multilevel"/>
    <w:tmpl w:val="0A48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923CA"/>
    <w:multiLevelType w:val="hybridMultilevel"/>
    <w:tmpl w:val="7350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03171"/>
    <w:multiLevelType w:val="hybridMultilevel"/>
    <w:tmpl w:val="FCA6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84914"/>
    <w:multiLevelType w:val="hybridMultilevel"/>
    <w:tmpl w:val="9F2C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E6596"/>
    <w:multiLevelType w:val="multilevel"/>
    <w:tmpl w:val="D28A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C68A8"/>
    <w:multiLevelType w:val="hybridMultilevel"/>
    <w:tmpl w:val="6E88D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1111827605">
    <w:abstractNumId w:val="25"/>
  </w:num>
  <w:num w:numId="2" w16cid:durableId="236020856">
    <w:abstractNumId w:val="8"/>
  </w:num>
  <w:num w:numId="3" w16cid:durableId="229123727">
    <w:abstractNumId w:val="11"/>
  </w:num>
  <w:num w:numId="4" w16cid:durableId="444083248">
    <w:abstractNumId w:val="27"/>
  </w:num>
  <w:num w:numId="5" w16cid:durableId="874540639">
    <w:abstractNumId w:val="21"/>
  </w:num>
  <w:num w:numId="6" w16cid:durableId="634457915">
    <w:abstractNumId w:val="12"/>
  </w:num>
  <w:num w:numId="7" w16cid:durableId="1776905863">
    <w:abstractNumId w:val="14"/>
  </w:num>
  <w:num w:numId="8" w16cid:durableId="1030569512">
    <w:abstractNumId w:val="0"/>
  </w:num>
  <w:num w:numId="9" w16cid:durableId="2130128391">
    <w:abstractNumId w:val="1"/>
  </w:num>
  <w:num w:numId="10" w16cid:durableId="2039770159">
    <w:abstractNumId w:val="40"/>
  </w:num>
  <w:num w:numId="11" w16cid:durableId="2136360970">
    <w:abstractNumId w:val="33"/>
  </w:num>
  <w:num w:numId="12" w16cid:durableId="909925209">
    <w:abstractNumId w:val="7"/>
  </w:num>
  <w:num w:numId="13" w16cid:durableId="996686976">
    <w:abstractNumId w:val="44"/>
  </w:num>
  <w:num w:numId="14" w16cid:durableId="43873470">
    <w:abstractNumId w:val="9"/>
  </w:num>
  <w:num w:numId="15" w16cid:durableId="587807182">
    <w:abstractNumId w:val="19"/>
  </w:num>
  <w:num w:numId="16" w16cid:durableId="1819957644">
    <w:abstractNumId w:val="22"/>
  </w:num>
  <w:num w:numId="17" w16cid:durableId="334186620">
    <w:abstractNumId w:val="10"/>
  </w:num>
  <w:num w:numId="18" w16cid:durableId="1478037585">
    <w:abstractNumId w:val="18"/>
  </w:num>
  <w:num w:numId="19" w16cid:durableId="1264996774">
    <w:abstractNumId w:val="16"/>
  </w:num>
  <w:num w:numId="20" w16cid:durableId="1960918933">
    <w:abstractNumId w:val="29"/>
  </w:num>
  <w:num w:numId="21" w16cid:durableId="1992710462">
    <w:abstractNumId w:val="43"/>
  </w:num>
  <w:num w:numId="22" w16cid:durableId="1014261060">
    <w:abstractNumId w:val="5"/>
  </w:num>
  <w:num w:numId="23" w16cid:durableId="1623073175">
    <w:abstractNumId w:val="39"/>
  </w:num>
  <w:num w:numId="24" w16cid:durableId="148980200">
    <w:abstractNumId w:val="3"/>
  </w:num>
  <w:num w:numId="25" w16cid:durableId="1837651924">
    <w:abstractNumId w:val="23"/>
  </w:num>
  <w:num w:numId="26" w16cid:durableId="628436639">
    <w:abstractNumId w:val="2"/>
  </w:num>
  <w:num w:numId="27" w16cid:durableId="121659419">
    <w:abstractNumId w:val="26"/>
  </w:num>
  <w:num w:numId="28" w16cid:durableId="1284732662">
    <w:abstractNumId w:val="42"/>
  </w:num>
  <w:num w:numId="29" w16cid:durableId="594244627">
    <w:abstractNumId w:val="41"/>
  </w:num>
  <w:num w:numId="30" w16cid:durableId="58868201">
    <w:abstractNumId w:val="37"/>
  </w:num>
  <w:num w:numId="31" w16cid:durableId="507403449">
    <w:abstractNumId w:val="24"/>
  </w:num>
  <w:num w:numId="32" w16cid:durableId="1950578015">
    <w:abstractNumId w:val="35"/>
  </w:num>
  <w:num w:numId="33" w16cid:durableId="951670161">
    <w:abstractNumId w:val="20"/>
  </w:num>
  <w:num w:numId="34" w16cid:durableId="1099328898">
    <w:abstractNumId w:val="13"/>
  </w:num>
  <w:num w:numId="35" w16cid:durableId="1043404780">
    <w:abstractNumId w:val="38"/>
  </w:num>
  <w:num w:numId="36" w16cid:durableId="1190291067">
    <w:abstractNumId w:val="30"/>
  </w:num>
  <w:num w:numId="37" w16cid:durableId="1240022060">
    <w:abstractNumId w:val="34"/>
  </w:num>
  <w:num w:numId="38" w16cid:durableId="716468012">
    <w:abstractNumId w:val="28"/>
  </w:num>
  <w:num w:numId="39" w16cid:durableId="15543486">
    <w:abstractNumId w:val="32"/>
  </w:num>
  <w:num w:numId="40" w16cid:durableId="987828314">
    <w:abstractNumId w:val="36"/>
  </w:num>
  <w:num w:numId="41" w16cid:durableId="724522150">
    <w:abstractNumId w:val="15"/>
  </w:num>
  <w:num w:numId="42" w16cid:durableId="256984573">
    <w:abstractNumId w:val="17"/>
  </w:num>
  <w:num w:numId="43" w16cid:durableId="912811451">
    <w:abstractNumId w:val="6"/>
  </w:num>
  <w:num w:numId="44" w16cid:durableId="852646577">
    <w:abstractNumId w:val="31"/>
  </w:num>
  <w:num w:numId="45" w16cid:durableId="186478319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FB"/>
    <w:rsid w:val="00001039"/>
    <w:rsid w:val="000017AE"/>
    <w:rsid w:val="00002890"/>
    <w:rsid w:val="00002D62"/>
    <w:rsid w:val="000030C1"/>
    <w:rsid w:val="000031FB"/>
    <w:rsid w:val="00004597"/>
    <w:rsid w:val="0000509C"/>
    <w:rsid w:val="0000548A"/>
    <w:rsid w:val="0000554D"/>
    <w:rsid w:val="00010FE1"/>
    <w:rsid w:val="00011276"/>
    <w:rsid w:val="000112B1"/>
    <w:rsid w:val="000116C4"/>
    <w:rsid w:val="000118D4"/>
    <w:rsid w:val="00011AA7"/>
    <w:rsid w:val="00013333"/>
    <w:rsid w:val="00013444"/>
    <w:rsid w:val="00013B1A"/>
    <w:rsid w:val="0001447C"/>
    <w:rsid w:val="00015B13"/>
    <w:rsid w:val="000177A7"/>
    <w:rsid w:val="0002088E"/>
    <w:rsid w:val="00020DD8"/>
    <w:rsid w:val="000210B1"/>
    <w:rsid w:val="00021715"/>
    <w:rsid w:val="00021752"/>
    <w:rsid w:val="00022447"/>
    <w:rsid w:val="0002284A"/>
    <w:rsid w:val="00023C2C"/>
    <w:rsid w:val="00023EB3"/>
    <w:rsid w:val="00023F3C"/>
    <w:rsid w:val="000244F5"/>
    <w:rsid w:val="000246B5"/>
    <w:rsid w:val="0002491F"/>
    <w:rsid w:val="000249AB"/>
    <w:rsid w:val="00026C7B"/>
    <w:rsid w:val="00030892"/>
    <w:rsid w:val="00031A40"/>
    <w:rsid w:val="00035519"/>
    <w:rsid w:val="0003558C"/>
    <w:rsid w:val="000369EF"/>
    <w:rsid w:val="000374A7"/>
    <w:rsid w:val="000374C6"/>
    <w:rsid w:val="000375DD"/>
    <w:rsid w:val="000378B9"/>
    <w:rsid w:val="00037ECC"/>
    <w:rsid w:val="00037FB3"/>
    <w:rsid w:val="00040F4E"/>
    <w:rsid w:val="00043C77"/>
    <w:rsid w:val="000446F9"/>
    <w:rsid w:val="0004485D"/>
    <w:rsid w:val="00045F39"/>
    <w:rsid w:val="0004608A"/>
    <w:rsid w:val="000461DB"/>
    <w:rsid w:val="000461F5"/>
    <w:rsid w:val="000473BC"/>
    <w:rsid w:val="00050C1B"/>
    <w:rsid w:val="00051275"/>
    <w:rsid w:val="00051A81"/>
    <w:rsid w:val="000529FF"/>
    <w:rsid w:val="000539AB"/>
    <w:rsid w:val="000539EB"/>
    <w:rsid w:val="000549BF"/>
    <w:rsid w:val="00054F08"/>
    <w:rsid w:val="0005774D"/>
    <w:rsid w:val="00057D2B"/>
    <w:rsid w:val="00060794"/>
    <w:rsid w:val="0006118A"/>
    <w:rsid w:val="000613A9"/>
    <w:rsid w:val="00061648"/>
    <w:rsid w:val="00061D82"/>
    <w:rsid w:val="000624D4"/>
    <w:rsid w:val="0006391B"/>
    <w:rsid w:val="00063B4F"/>
    <w:rsid w:val="00064023"/>
    <w:rsid w:val="0006515C"/>
    <w:rsid w:val="00066792"/>
    <w:rsid w:val="0006682B"/>
    <w:rsid w:val="000671C4"/>
    <w:rsid w:val="0006750B"/>
    <w:rsid w:val="00067981"/>
    <w:rsid w:val="000709D9"/>
    <w:rsid w:val="0007179D"/>
    <w:rsid w:val="00071999"/>
    <w:rsid w:val="00071F0F"/>
    <w:rsid w:val="000727AE"/>
    <w:rsid w:val="00072D00"/>
    <w:rsid w:val="0007451B"/>
    <w:rsid w:val="000747DF"/>
    <w:rsid w:val="000748E1"/>
    <w:rsid w:val="000751AB"/>
    <w:rsid w:val="000758EC"/>
    <w:rsid w:val="00075D93"/>
    <w:rsid w:val="00076EEF"/>
    <w:rsid w:val="00077DBA"/>
    <w:rsid w:val="000805D0"/>
    <w:rsid w:val="000808B8"/>
    <w:rsid w:val="00081AFA"/>
    <w:rsid w:val="00081C62"/>
    <w:rsid w:val="00081E4F"/>
    <w:rsid w:val="0008246A"/>
    <w:rsid w:val="00084061"/>
    <w:rsid w:val="0008535D"/>
    <w:rsid w:val="00085764"/>
    <w:rsid w:val="0008613E"/>
    <w:rsid w:val="00086363"/>
    <w:rsid w:val="00086652"/>
    <w:rsid w:val="000868C7"/>
    <w:rsid w:val="00086993"/>
    <w:rsid w:val="00086B04"/>
    <w:rsid w:val="00087C37"/>
    <w:rsid w:val="00087E54"/>
    <w:rsid w:val="0009052A"/>
    <w:rsid w:val="00090E80"/>
    <w:rsid w:val="000914D8"/>
    <w:rsid w:val="00092F39"/>
    <w:rsid w:val="000931EF"/>
    <w:rsid w:val="000938AF"/>
    <w:rsid w:val="000939C8"/>
    <w:rsid w:val="00093A6E"/>
    <w:rsid w:val="00094888"/>
    <w:rsid w:val="00094DA4"/>
    <w:rsid w:val="0009500B"/>
    <w:rsid w:val="00096077"/>
    <w:rsid w:val="0009619E"/>
    <w:rsid w:val="000965EA"/>
    <w:rsid w:val="0009689A"/>
    <w:rsid w:val="00096A15"/>
    <w:rsid w:val="00096D16"/>
    <w:rsid w:val="00097685"/>
    <w:rsid w:val="000A1695"/>
    <w:rsid w:val="000A23C0"/>
    <w:rsid w:val="000A435F"/>
    <w:rsid w:val="000A4749"/>
    <w:rsid w:val="000A48BF"/>
    <w:rsid w:val="000A4B2A"/>
    <w:rsid w:val="000A4E32"/>
    <w:rsid w:val="000A568D"/>
    <w:rsid w:val="000A5AD7"/>
    <w:rsid w:val="000A5EB6"/>
    <w:rsid w:val="000A6224"/>
    <w:rsid w:val="000A65D3"/>
    <w:rsid w:val="000A7457"/>
    <w:rsid w:val="000A76A4"/>
    <w:rsid w:val="000B0723"/>
    <w:rsid w:val="000B0C3A"/>
    <w:rsid w:val="000B2BC4"/>
    <w:rsid w:val="000B2FB3"/>
    <w:rsid w:val="000B3B08"/>
    <w:rsid w:val="000B4B4C"/>
    <w:rsid w:val="000B4BE8"/>
    <w:rsid w:val="000B4E63"/>
    <w:rsid w:val="000B6734"/>
    <w:rsid w:val="000B6852"/>
    <w:rsid w:val="000B68B9"/>
    <w:rsid w:val="000B7BB0"/>
    <w:rsid w:val="000C0A34"/>
    <w:rsid w:val="000C0EAD"/>
    <w:rsid w:val="000C100A"/>
    <w:rsid w:val="000C14E3"/>
    <w:rsid w:val="000C1FA8"/>
    <w:rsid w:val="000C3CDE"/>
    <w:rsid w:val="000C4F79"/>
    <w:rsid w:val="000C538B"/>
    <w:rsid w:val="000C5C3E"/>
    <w:rsid w:val="000C5F4C"/>
    <w:rsid w:val="000C60DD"/>
    <w:rsid w:val="000C625A"/>
    <w:rsid w:val="000C7066"/>
    <w:rsid w:val="000C75A9"/>
    <w:rsid w:val="000C76EB"/>
    <w:rsid w:val="000C78C0"/>
    <w:rsid w:val="000C7A86"/>
    <w:rsid w:val="000C7B9B"/>
    <w:rsid w:val="000C7EF2"/>
    <w:rsid w:val="000D0DE9"/>
    <w:rsid w:val="000D13E7"/>
    <w:rsid w:val="000D16A5"/>
    <w:rsid w:val="000D18BB"/>
    <w:rsid w:val="000D20DF"/>
    <w:rsid w:val="000D2CD5"/>
    <w:rsid w:val="000D3CD6"/>
    <w:rsid w:val="000D52FD"/>
    <w:rsid w:val="000D5A5A"/>
    <w:rsid w:val="000D62CF"/>
    <w:rsid w:val="000D6DF0"/>
    <w:rsid w:val="000D7384"/>
    <w:rsid w:val="000D7793"/>
    <w:rsid w:val="000E0BFE"/>
    <w:rsid w:val="000E20F7"/>
    <w:rsid w:val="000E2C3C"/>
    <w:rsid w:val="000E32A9"/>
    <w:rsid w:val="000E46BD"/>
    <w:rsid w:val="000E4904"/>
    <w:rsid w:val="000E4A8D"/>
    <w:rsid w:val="000E4F3B"/>
    <w:rsid w:val="000E6B31"/>
    <w:rsid w:val="000E7469"/>
    <w:rsid w:val="000E7647"/>
    <w:rsid w:val="000F117B"/>
    <w:rsid w:val="000F1FB9"/>
    <w:rsid w:val="000F3360"/>
    <w:rsid w:val="000F45E1"/>
    <w:rsid w:val="000F49E1"/>
    <w:rsid w:val="000F51E3"/>
    <w:rsid w:val="000F554D"/>
    <w:rsid w:val="000F5C72"/>
    <w:rsid w:val="000F63FC"/>
    <w:rsid w:val="000F6BD1"/>
    <w:rsid w:val="000F7269"/>
    <w:rsid w:val="000F78BE"/>
    <w:rsid w:val="001002E5"/>
    <w:rsid w:val="0010049D"/>
    <w:rsid w:val="001010C8"/>
    <w:rsid w:val="00101155"/>
    <w:rsid w:val="00101164"/>
    <w:rsid w:val="00101505"/>
    <w:rsid w:val="00101BDB"/>
    <w:rsid w:val="00102E7E"/>
    <w:rsid w:val="001030F7"/>
    <w:rsid w:val="00103A03"/>
    <w:rsid w:val="00104663"/>
    <w:rsid w:val="001052D4"/>
    <w:rsid w:val="0010694A"/>
    <w:rsid w:val="001078A7"/>
    <w:rsid w:val="00107C8E"/>
    <w:rsid w:val="001117BA"/>
    <w:rsid w:val="00111D07"/>
    <w:rsid w:val="00112786"/>
    <w:rsid w:val="00112D3D"/>
    <w:rsid w:val="00112EC9"/>
    <w:rsid w:val="001130AE"/>
    <w:rsid w:val="0011405A"/>
    <w:rsid w:val="00114671"/>
    <w:rsid w:val="00114D25"/>
    <w:rsid w:val="00115268"/>
    <w:rsid w:val="001157D1"/>
    <w:rsid w:val="00115D7B"/>
    <w:rsid w:val="0011750F"/>
    <w:rsid w:val="0011776C"/>
    <w:rsid w:val="00117ADB"/>
    <w:rsid w:val="00120589"/>
    <w:rsid w:val="001207E3"/>
    <w:rsid w:val="00120FC2"/>
    <w:rsid w:val="001218ED"/>
    <w:rsid w:val="00121D67"/>
    <w:rsid w:val="001224E5"/>
    <w:rsid w:val="00122B00"/>
    <w:rsid w:val="00122C63"/>
    <w:rsid w:val="00123AAE"/>
    <w:rsid w:val="00123EA3"/>
    <w:rsid w:val="0012486F"/>
    <w:rsid w:val="00124E52"/>
    <w:rsid w:val="00124F60"/>
    <w:rsid w:val="00125E43"/>
    <w:rsid w:val="00126048"/>
    <w:rsid w:val="0013045B"/>
    <w:rsid w:val="00130475"/>
    <w:rsid w:val="00132966"/>
    <w:rsid w:val="00133A25"/>
    <w:rsid w:val="00133BC3"/>
    <w:rsid w:val="00134155"/>
    <w:rsid w:val="00134905"/>
    <w:rsid w:val="00134B29"/>
    <w:rsid w:val="001356A5"/>
    <w:rsid w:val="00135FED"/>
    <w:rsid w:val="00137696"/>
    <w:rsid w:val="00137785"/>
    <w:rsid w:val="00137F3D"/>
    <w:rsid w:val="0014123C"/>
    <w:rsid w:val="00141DBC"/>
    <w:rsid w:val="0014218C"/>
    <w:rsid w:val="00142335"/>
    <w:rsid w:val="001424A8"/>
    <w:rsid w:val="0014261E"/>
    <w:rsid w:val="001441AA"/>
    <w:rsid w:val="001447B9"/>
    <w:rsid w:val="00144B24"/>
    <w:rsid w:val="0014513E"/>
    <w:rsid w:val="0014631D"/>
    <w:rsid w:val="00146B0C"/>
    <w:rsid w:val="0014756F"/>
    <w:rsid w:val="00150F61"/>
    <w:rsid w:val="00151757"/>
    <w:rsid w:val="00151D4C"/>
    <w:rsid w:val="00152356"/>
    <w:rsid w:val="0015262E"/>
    <w:rsid w:val="00152683"/>
    <w:rsid w:val="00153184"/>
    <w:rsid w:val="0015327D"/>
    <w:rsid w:val="00153D72"/>
    <w:rsid w:val="00154148"/>
    <w:rsid w:val="001561CB"/>
    <w:rsid w:val="0015625B"/>
    <w:rsid w:val="00156575"/>
    <w:rsid w:val="00156A5E"/>
    <w:rsid w:val="00157B01"/>
    <w:rsid w:val="001601B2"/>
    <w:rsid w:val="00160E71"/>
    <w:rsid w:val="00160F2B"/>
    <w:rsid w:val="001611E8"/>
    <w:rsid w:val="0016147D"/>
    <w:rsid w:val="00161996"/>
    <w:rsid w:val="001627CD"/>
    <w:rsid w:val="00163B1D"/>
    <w:rsid w:val="0016424C"/>
    <w:rsid w:val="001645FA"/>
    <w:rsid w:val="00164C98"/>
    <w:rsid w:val="00165D30"/>
    <w:rsid w:val="00167275"/>
    <w:rsid w:val="001672BC"/>
    <w:rsid w:val="001674F0"/>
    <w:rsid w:val="00170877"/>
    <w:rsid w:val="00171BAD"/>
    <w:rsid w:val="00171C91"/>
    <w:rsid w:val="00171D59"/>
    <w:rsid w:val="00171EB2"/>
    <w:rsid w:val="00172647"/>
    <w:rsid w:val="00173E20"/>
    <w:rsid w:val="001740F7"/>
    <w:rsid w:val="0017423A"/>
    <w:rsid w:val="00174B5D"/>
    <w:rsid w:val="00174C74"/>
    <w:rsid w:val="00175176"/>
    <w:rsid w:val="001755ED"/>
    <w:rsid w:val="00177000"/>
    <w:rsid w:val="00177022"/>
    <w:rsid w:val="00177CA2"/>
    <w:rsid w:val="0018011D"/>
    <w:rsid w:val="00180B6F"/>
    <w:rsid w:val="00180E74"/>
    <w:rsid w:val="00181642"/>
    <w:rsid w:val="001829BC"/>
    <w:rsid w:val="00182DDA"/>
    <w:rsid w:val="00183406"/>
    <w:rsid w:val="0018521A"/>
    <w:rsid w:val="001852AE"/>
    <w:rsid w:val="001853EB"/>
    <w:rsid w:val="001864F8"/>
    <w:rsid w:val="00186E9A"/>
    <w:rsid w:val="001876A5"/>
    <w:rsid w:val="00187F7F"/>
    <w:rsid w:val="0019027E"/>
    <w:rsid w:val="00190755"/>
    <w:rsid w:val="00190A1B"/>
    <w:rsid w:val="0019128C"/>
    <w:rsid w:val="001916FD"/>
    <w:rsid w:val="00191C3F"/>
    <w:rsid w:val="0019277B"/>
    <w:rsid w:val="00192A2B"/>
    <w:rsid w:val="00192C85"/>
    <w:rsid w:val="00193B63"/>
    <w:rsid w:val="00194DEC"/>
    <w:rsid w:val="00194F43"/>
    <w:rsid w:val="00196552"/>
    <w:rsid w:val="00197538"/>
    <w:rsid w:val="001A05B0"/>
    <w:rsid w:val="001A0846"/>
    <w:rsid w:val="001A09C5"/>
    <w:rsid w:val="001A0BFB"/>
    <w:rsid w:val="001A3B41"/>
    <w:rsid w:val="001A3ECF"/>
    <w:rsid w:val="001A4CE8"/>
    <w:rsid w:val="001A510E"/>
    <w:rsid w:val="001A5119"/>
    <w:rsid w:val="001A517F"/>
    <w:rsid w:val="001A69F7"/>
    <w:rsid w:val="001A6F63"/>
    <w:rsid w:val="001A7673"/>
    <w:rsid w:val="001A7C2C"/>
    <w:rsid w:val="001B0E5F"/>
    <w:rsid w:val="001B0E8B"/>
    <w:rsid w:val="001B2264"/>
    <w:rsid w:val="001B24F5"/>
    <w:rsid w:val="001B2872"/>
    <w:rsid w:val="001B311D"/>
    <w:rsid w:val="001B3272"/>
    <w:rsid w:val="001B4FC1"/>
    <w:rsid w:val="001B55D0"/>
    <w:rsid w:val="001B71CE"/>
    <w:rsid w:val="001C1163"/>
    <w:rsid w:val="001C26AC"/>
    <w:rsid w:val="001C291B"/>
    <w:rsid w:val="001C3A53"/>
    <w:rsid w:val="001C47F5"/>
    <w:rsid w:val="001C4852"/>
    <w:rsid w:val="001C4E62"/>
    <w:rsid w:val="001C74D4"/>
    <w:rsid w:val="001C771F"/>
    <w:rsid w:val="001C7F46"/>
    <w:rsid w:val="001C7F4D"/>
    <w:rsid w:val="001D03C1"/>
    <w:rsid w:val="001D081F"/>
    <w:rsid w:val="001D1609"/>
    <w:rsid w:val="001D17AE"/>
    <w:rsid w:val="001D1C96"/>
    <w:rsid w:val="001D1F5C"/>
    <w:rsid w:val="001D215A"/>
    <w:rsid w:val="001D2BEC"/>
    <w:rsid w:val="001D305C"/>
    <w:rsid w:val="001D30B1"/>
    <w:rsid w:val="001D327B"/>
    <w:rsid w:val="001D339E"/>
    <w:rsid w:val="001D38E4"/>
    <w:rsid w:val="001D3C14"/>
    <w:rsid w:val="001D48E3"/>
    <w:rsid w:val="001D4C4E"/>
    <w:rsid w:val="001D7343"/>
    <w:rsid w:val="001E03C9"/>
    <w:rsid w:val="001E10B1"/>
    <w:rsid w:val="001E197E"/>
    <w:rsid w:val="001E257B"/>
    <w:rsid w:val="001E2B7E"/>
    <w:rsid w:val="001E2D2F"/>
    <w:rsid w:val="001E4262"/>
    <w:rsid w:val="001E4331"/>
    <w:rsid w:val="001E791C"/>
    <w:rsid w:val="001E7EE7"/>
    <w:rsid w:val="001F03D7"/>
    <w:rsid w:val="001F0AF6"/>
    <w:rsid w:val="001F10F8"/>
    <w:rsid w:val="001F13C9"/>
    <w:rsid w:val="001F2537"/>
    <w:rsid w:val="001F3561"/>
    <w:rsid w:val="001F3980"/>
    <w:rsid w:val="001F39E2"/>
    <w:rsid w:val="001F3A79"/>
    <w:rsid w:val="001F41E1"/>
    <w:rsid w:val="001F4243"/>
    <w:rsid w:val="001F5868"/>
    <w:rsid w:val="001F6A89"/>
    <w:rsid w:val="001F6B60"/>
    <w:rsid w:val="001F78C6"/>
    <w:rsid w:val="00200B35"/>
    <w:rsid w:val="00201B58"/>
    <w:rsid w:val="00202329"/>
    <w:rsid w:val="002029EF"/>
    <w:rsid w:val="00202D97"/>
    <w:rsid w:val="00203C24"/>
    <w:rsid w:val="00205377"/>
    <w:rsid w:val="00205411"/>
    <w:rsid w:val="00206521"/>
    <w:rsid w:val="00206DBC"/>
    <w:rsid w:val="0020720A"/>
    <w:rsid w:val="00207B46"/>
    <w:rsid w:val="00210368"/>
    <w:rsid w:val="0021040D"/>
    <w:rsid w:val="0021128B"/>
    <w:rsid w:val="00211ADE"/>
    <w:rsid w:val="00211BB2"/>
    <w:rsid w:val="00212629"/>
    <w:rsid w:val="00212C7A"/>
    <w:rsid w:val="00213878"/>
    <w:rsid w:val="0021391F"/>
    <w:rsid w:val="002139DF"/>
    <w:rsid w:val="0021584D"/>
    <w:rsid w:val="00215CDD"/>
    <w:rsid w:val="00216BF4"/>
    <w:rsid w:val="002173EB"/>
    <w:rsid w:val="00217727"/>
    <w:rsid w:val="00217765"/>
    <w:rsid w:val="002179F9"/>
    <w:rsid w:val="00217F4E"/>
    <w:rsid w:val="002211AA"/>
    <w:rsid w:val="00221921"/>
    <w:rsid w:val="00221D92"/>
    <w:rsid w:val="00222669"/>
    <w:rsid w:val="00222F09"/>
    <w:rsid w:val="0022446E"/>
    <w:rsid w:val="00224635"/>
    <w:rsid w:val="00224FA5"/>
    <w:rsid w:val="002252C7"/>
    <w:rsid w:val="002256AC"/>
    <w:rsid w:val="00226650"/>
    <w:rsid w:val="00226C78"/>
    <w:rsid w:val="00227D97"/>
    <w:rsid w:val="0023188C"/>
    <w:rsid w:val="00231A9D"/>
    <w:rsid w:val="00231DA0"/>
    <w:rsid w:val="002321B5"/>
    <w:rsid w:val="00232DCB"/>
    <w:rsid w:val="00232FD2"/>
    <w:rsid w:val="00233167"/>
    <w:rsid w:val="002342A4"/>
    <w:rsid w:val="00234550"/>
    <w:rsid w:val="0023458A"/>
    <w:rsid w:val="00234B6D"/>
    <w:rsid w:val="00234CC4"/>
    <w:rsid w:val="00234DEE"/>
    <w:rsid w:val="00235DF0"/>
    <w:rsid w:val="00236479"/>
    <w:rsid w:val="002412D5"/>
    <w:rsid w:val="00241671"/>
    <w:rsid w:val="00241967"/>
    <w:rsid w:val="00242ADC"/>
    <w:rsid w:val="00242F79"/>
    <w:rsid w:val="0024387D"/>
    <w:rsid w:val="0024399C"/>
    <w:rsid w:val="002439BB"/>
    <w:rsid w:val="002440E5"/>
    <w:rsid w:val="00244249"/>
    <w:rsid w:val="00244445"/>
    <w:rsid w:val="0024504A"/>
    <w:rsid w:val="0024510D"/>
    <w:rsid w:val="00245CFA"/>
    <w:rsid w:val="00246441"/>
    <w:rsid w:val="00246637"/>
    <w:rsid w:val="00246E1E"/>
    <w:rsid w:val="002473CE"/>
    <w:rsid w:val="00250001"/>
    <w:rsid w:val="00250CBE"/>
    <w:rsid w:val="00250D2C"/>
    <w:rsid w:val="0025106E"/>
    <w:rsid w:val="00251A93"/>
    <w:rsid w:val="00252F27"/>
    <w:rsid w:val="00254313"/>
    <w:rsid w:val="0025444C"/>
    <w:rsid w:val="00254485"/>
    <w:rsid w:val="00256204"/>
    <w:rsid w:val="00256D20"/>
    <w:rsid w:val="002573BA"/>
    <w:rsid w:val="00257A61"/>
    <w:rsid w:val="00257B67"/>
    <w:rsid w:val="00257CB4"/>
    <w:rsid w:val="002609DC"/>
    <w:rsid w:val="00260DE1"/>
    <w:rsid w:val="00260FA2"/>
    <w:rsid w:val="002615A8"/>
    <w:rsid w:val="0026225C"/>
    <w:rsid w:val="0026242A"/>
    <w:rsid w:val="0026277F"/>
    <w:rsid w:val="00262D92"/>
    <w:rsid w:val="00263021"/>
    <w:rsid w:val="0026306F"/>
    <w:rsid w:val="002654CB"/>
    <w:rsid w:val="00265528"/>
    <w:rsid w:val="00265D04"/>
    <w:rsid w:val="00265DD8"/>
    <w:rsid w:val="00266B26"/>
    <w:rsid w:val="00267CF2"/>
    <w:rsid w:val="00267CF8"/>
    <w:rsid w:val="00273DB5"/>
    <w:rsid w:val="00273E10"/>
    <w:rsid w:val="00274342"/>
    <w:rsid w:val="002743F8"/>
    <w:rsid w:val="002754A9"/>
    <w:rsid w:val="00276C22"/>
    <w:rsid w:val="00277625"/>
    <w:rsid w:val="002804CB"/>
    <w:rsid w:val="002804D0"/>
    <w:rsid w:val="00281437"/>
    <w:rsid w:val="00282A1C"/>
    <w:rsid w:val="00284B9D"/>
    <w:rsid w:val="0028600B"/>
    <w:rsid w:val="0028608B"/>
    <w:rsid w:val="002868BC"/>
    <w:rsid w:val="00291643"/>
    <w:rsid w:val="00291657"/>
    <w:rsid w:val="00291AA3"/>
    <w:rsid w:val="00292C1F"/>
    <w:rsid w:val="00292E6D"/>
    <w:rsid w:val="00293E6A"/>
    <w:rsid w:val="00294273"/>
    <w:rsid w:val="002947F9"/>
    <w:rsid w:val="002949C0"/>
    <w:rsid w:val="00294D00"/>
    <w:rsid w:val="00294D53"/>
    <w:rsid w:val="00294EE8"/>
    <w:rsid w:val="002960FB"/>
    <w:rsid w:val="00296390"/>
    <w:rsid w:val="002972A1"/>
    <w:rsid w:val="002A22CF"/>
    <w:rsid w:val="002A2FA8"/>
    <w:rsid w:val="002A310F"/>
    <w:rsid w:val="002A4142"/>
    <w:rsid w:val="002A4387"/>
    <w:rsid w:val="002A43F1"/>
    <w:rsid w:val="002A5EF8"/>
    <w:rsid w:val="002A66A6"/>
    <w:rsid w:val="002A66E7"/>
    <w:rsid w:val="002A708B"/>
    <w:rsid w:val="002B1753"/>
    <w:rsid w:val="002B1D49"/>
    <w:rsid w:val="002B2338"/>
    <w:rsid w:val="002B2CCD"/>
    <w:rsid w:val="002B33A2"/>
    <w:rsid w:val="002B3E54"/>
    <w:rsid w:val="002B40BF"/>
    <w:rsid w:val="002B41E6"/>
    <w:rsid w:val="002B41E7"/>
    <w:rsid w:val="002B4DF9"/>
    <w:rsid w:val="002B51D3"/>
    <w:rsid w:val="002B5230"/>
    <w:rsid w:val="002B533A"/>
    <w:rsid w:val="002B644A"/>
    <w:rsid w:val="002B6491"/>
    <w:rsid w:val="002C065E"/>
    <w:rsid w:val="002C0827"/>
    <w:rsid w:val="002C1147"/>
    <w:rsid w:val="002C246F"/>
    <w:rsid w:val="002C287D"/>
    <w:rsid w:val="002C2882"/>
    <w:rsid w:val="002C2D82"/>
    <w:rsid w:val="002C4096"/>
    <w:rsid w:val="002C418E"/>
    <w:rsid w:val="002C59C6"/>
    <w:rsid w:val="002C5B2E"/>
    <w:rsid w:val="002C60B7"/>
    <w:rsid w:val="002C6494"/>
    <w:rsid w:val="002C6932"/>
    <w:rsid w:val="002C6DEA"/>
    <w:rsid w:val="002D03C6"/>
    <w:rsid w:val="002D05CE"/>
    <w:rsid w:val="002D06FF"/>
    <w:rsid w:val="002D1009"/>
    <w:rsid w:val="002D417C"/>
    <w:rsid w:val="002D46DA"/>
    <w:rsid w:val="002D4CF5"/>
    <w:rsid w:val="002D4D0B"/>
    <w:rsid w:val="002D60B6"/>
    <w:rsid w:val="002D66DE"/>
    <w:rsid w:val="002D6B1D"/>
    <w:rsid w:val="002D6E18"/>
    <w:rsid w:val="002D7968"/>
    <w:rsid w:val="002E04FE"/>
    <w:rsid w:val="002E139C"/>
    <w:rsid w:val="002E1E01"/>
    <w:rsid w:val="002E309C"/>
    <w:rsid w:val="002E33B5"/>
    <w:rsid w:val="002E4C5E"/>
    <w:rsid w:val="002E4CFE"/>
    <w:rsid w:val="002E61F9"/>
    <w:rsid w:val="002E7097"/>
    <w:rsid w:val="002E7E87"/>
    <w:rsid w:val="002F1781"/>
    <w:rsid w:val="002F1D38"/>
    <w:rsid w:val="002F2963"/>
    <w:rsid w:val="002F4E2A"/>
    <w:rsid w:val="002F5060"/>
    <w:rsid w:val="002F51D7"/>
    <w:rsid w:val="002F6371"/>
    <w:rsid w:val="002F6E57"/>
    <w:rsid w:val="002F73FF"/>
    <w:rsid w:val="00300324"/>
    <w:rsid w:val="003005C4"/>
    <w:rsid w:val="003019C8"/>
    <w:rsid w:val="00301D74"/>
    <w:rsid w:val="00301E93"/>
    <w:rsid w:val="00302248"/>
    <w:rsid w:val="0030352F"/>
    <w:rsid w:val="003036B6"/>
    <w:rsid w:val="0030380A"/>
    <w:rsid w:val="00303FEB"/>
    <w:rsid w:val="00305A0A"/>
    <w:rsid w:val="00305F56"/>
    <w:rsid w:val="00306152"/>
    <w:rsid w:val="00306554"/>
    <w:rsid w:val="00306725"/>
    <w:rsid w:val="003069E5"/>
    <w:rsid w:val="0030778D"/>
    <w:rsid w:val="003104A6"/>
    <w:rsid w:val="0031126E"/>
    <w:rsid w:val="003120E7"/>
    <w:rsid w:val="00314141"/>
    <w:rsid w:val="003143BA"/>
    <w:rsid w:val="00314974"/>
    <w:rsid w:val="00314B2F"/>
    <w:rsid w:val="00315DC8"/>
    <w:rsid w:val="003175A0"/>
    <w:rsid w:val="003202E1"/>
    <w:rsid w:val="00320AA8"/>
    <w:rsid w:val="0032139C"/>
    <w:rsid w:val="003213E7"/>
    <w:rsid w:val="003229A7"/>
    <w:rsid w:val="00322ADB"/>
    <w:rsid w:val="0032356D"/>
    <w:rsid w:val="00323573"/>
    <w:rsid w:val="00323957"/>
    <w:rsid w:val="00323EC7"/>
    <w:rsid w:val="0032400C"/>
    <w:rsid w:val="00324B26"/>
    <w:rsid w:val="0032503B"/>
    <w:rsid w:val="00326E2F"/>
    <w:rsid w:val="00327081"/>
    <w:rsid w:val="00327276"/>
    <w:rsid w:val="00327B6C"/>
    <w:rsid w:val="00327C57"/>
    <w:rsid w:val="00327C99"/>
    <w:rsid w:val="00330DEC"/>
    <w:rsid w:val="003319F3"/>
    <w:rsid w:val="00331FAA"/>
    <w:rsid w:val="00332A15"/>
    <w:rsid w:val="00332A81"/>
    <w:rsid w:val="00333A8D"/>
    <w:rsid w:val="00333E7A"/>
    <w:rsid w:val="0033401F"/>
    <w:rsid w:val="003342B7"/>
    <w:rsid w:val="0033531D"/>
    <w:rsid w:val="00335A3E"/>
    <w:rsid w:val="00336571"/>
    <w:rsid w:val="00336AF5"/>
    <w:rsid w:val="003373B3"/>
    <w:rsid w:val="0034016B"/>
    <w:rsid w:val="003412B3"/>
    <w:rsid w:val="00342580"/>
    <w:rsid w:val="00342EAE"/>
    <w:rsid w:val="003434AB"/>
    <w:rsid w:val="00343863"/>
    <w:rsid w:val="00343E3B"/>
    <w:rsid w:val="0034409F"/>
    <w:rsid w:val="003442D7"/>
    <w:rsid w:val="003443CE"/>
    <w:rsid w:val="00344E22"/>
    <w:rsid w:val="00345476"/>
    <w:rsid w:val="00345B32"/>
    <w:rsid w:val="00346B87"/>
    <w:rsid w:val="003501A5"/>
    <w:rsid w:val="0035046C"/>
    <w:rsid w:val="00350D63"/>
    <w:rsid w:val="00350E62"/>
    <w:rsid w:val="003516BE"/>
    <w:rsid w:val="00351ED8"/>
    <w:rsid w:val="00351FCD"/>
    <w:rsid w:val="00352B2B"/>
    <w:rsid w:val="00352EB0"/>
    <w:rsid w:val="003530AF"/>
    <w:rsid w:val="00353D22"/>
    <w:rsid w:val="0035562E"/>
    <w:rsid w:val="003557F4"/>
    <w:rsid w:val="0035643E"/>
    <w:rsid w:val="00356964"/>
    <w:rsid w:val="003572E9"/>
    <w:rsid w:val="0036045E"/>
    <w:rsid w:val="00362374"/>
    <w:rsid w:val="00362E31"/>
    <w:rsid w:val="003649C5"/>
    <w:rsid w:val="00364D20"/>
    <w:rsid w:val="003650D5"/>
    <w:rsid w:val="00365219"/>
    <w:rsid w:val="00365783"/>
    <w:rsid w:val="0036629B"/>
    <w:rsid w:val="00366AA3"/>
    <w:rsid w:val="0036794C"/>
    <w:rsid w:val="00370168"/>
    <w:rsid w:val="00370526"/>
    <w:rsid w:val="00370C92"/>
    <w:rsid w:val="00370D6B"/>
    <w:rsid w:val="0037130E"/>
    <w:rsid w:val="00371DC3"/>
    <w:rsid w:val="0037365E"/>
    <w:rsid w:val="00374E7E"/>
    <w:rsid w:val="003766D9"/>
    <w:rsid w:val="00376E5C"/>
    <w:rsid w:val="00376EFD"/>
    <w:rsid w:val="00380B0E"/>
    <w:rsid w:val="003812CF"/>
    <w:rsid w:val="00382104"/>
    <w:rsid w:val="0038260A"/>
    <w:rsid w:val="003827D6"/>
    <w:rsid w:val="003831D6"/>
    <w:rsid w:val="00383B4B"/>
    <w:rsid w:val="00383CE1"/>
    <w:rsid w:val="00383F1C"/>
    <w:rsid w:val="0038430A"/>
    <w:rsid w:val="0038438F"/>
    <w:rsid w:val="003845DA"/>
    <w:rsid w:val="0038476B"/>
    <w:rsid w:val="003848CF"/>
    <w:rsid w:val="0038660A"/>
    <w:rsid w:val="00386D11"/>
    <w:rsid w:val="00386D9B"/>
    <w:rsid w:val="00387623"/>
    <w:rsid w:val="0039003A"/>
    <w:rsid w:val="00390E55"/>
    <w:rsid w:val="0039353B"/>
    <w:rsid w:val="003955C5"/>
    <w:rsid w:val="00395D81"/>
    <w:rsid w:val="00395E63"/>
    <w:rsid w:val="00396620"/>
    <w:rsid w:val="00396841"/>
    <w:rsid w:val="0039697F"/>
    <w:rsid w:val="00397762"/>
    <w:rsid w:val="003A0ECD"/>
    <w:rsid w:val="003A195D"/>
    <w:rsid w:val="003A1B06"/>
    <w:rsid w:val="003A1E2E"/>
    <w:rsid w:val="003A2762"/>
    <w:rsid w:val="003A2914"/>
    <w:rsid w:val="003A375A"/>
    <w:rsid w:val="003A483C"/>
    <w:rsid w:val="003A6143"/>
    <w:rsid w:val="003A7068"/>
    <w:rsid w:val="003B0538"/>
    <w:rsid w:val="003B0A62"/>
    <w:rsid w:val="003B0B08"/>
    <w:rsid w:val="003B0D44"/>
    <w:rsid w:val="003B2DE4"/>
    <w:rsid w:val="003B3851"/>
    <w:rsid w:val="003B3F84"/>
    <w:rsid w:val="003B4AD7"/>
    <w:rsid w:val="003B6396"/>
    <w:rsid w:val="003B66ED"/>
    <w:rsid w:val="003B7A0D"/>
    <w:rsid w:val="003C06C7"/>
    <w:rsid w:val="003C0FAD"/>
    <w:rsid w:val="003C153F"/>
    <w:rsid w:val="003C170D"/>
    <w:rsid w:val="003C4169"/>
    <w:rsid w:val="003C44A2"/>
    <w:rsid w:val="003C6BA7"/>
    <w:rsid w:val="003C7833"/>
    <w:rsid w:val="003D0798"/>
    <w:rsid w:val="003D177A"/>
    <w:rsid w:val="003D229B"/>
    <w:rsid w:val="003D23FA"/>
    <w:rsid w:val="003D3D56"/>
    <w:rsid w:val="003D47B4"/>
    <w:rsid w:val="003D4D93"/>
    <w:rsid w:val="003D5703"/>
    <w:rsid w:val="003D5AD8"/>
    <w:rsid w:val="003D5E5C"/>
    <w:rsid w:val="003D6205"/>
    <w:rsid w:val="003D7F91"/>
    <w:rsid w:val="003E0DA0"/>
    <w:rsid w:val="003E1FB4"/>
    <w:rsid w:val="003E21E6"/>
    <w:rsid w:val="003E2BFE"/>
    <w:rsid w:val="003E3443"/>
    <w:rsid w:val="003E3B93"/>
    <w:rsid w:val="003E42B8"/>
    <w:rsid w:val="003E4750"/>
    <w:rsid w:val="003E5188"/>
    <w:rsid w:val="003E5EA8"/>
    <w:rsid w:val="003E696E"/>
    <w:rsid w:val="003F011E"/>
    <w:rsid w:val="003F06D6"/>
    <w:rsid w:val="003F086C"/>
    <w:rsid w:val="003F1414"/>
    <w:rsid w:val="003F1C20"/>
    <w:rsid w:val="003F2039"/>
    <w:rsid w:val="003F3141"/>
    <w:rsid w:val="003F41D5"/>
    <w:rsid w:val="003F4792"/>
    <w:rsid w:val="003F548A"/>
    <w:rsid w:val="003F6173"/>
    <w:rsid w:val="003F6F25"/>
    <w:rsid w:val="003F7C0E"/>
    <w:rsid w:val="00401321"/>
    <w:rsid w:val="00402328"/>
    <w:rsid w:val="004024B8"/>
    <w:rsid w:val="004032C2"/>
    <w:rsid w:val="0040374D"/>
    <w:rsid w:val="004057FB"/>
    <w:rsid w:val="00405C4C"/>
    <w:rsid w:val="0040626B"/>
    <w:rsid w:val="004067BB"/>
    <w:rsid w:val="00407ADB"/>
    <w:rsid w:val="00407F89"/>
    <w:rsid w:val="00410B8B"/>
    <w:rsid w:val="00410C91"/>
    <w:rsid w:val="0041120E"/>
    <w:rsid w:val="00411855"/>
    <w:rsid w:val="0041194D"/>
    <w:rsid w:val="00411A15"/>
    <w:rsid w:val="00411A8A"/>
    <w:rsid w:val="00412522"/>
    <w:rsid w:val="0041269D"/>
    <w:rsid w:val="0041296C"/>
    <w:rsid w:val="004137D1"/>
    <w:rsid w:val="00414668"/>
    <w:rsid w:val="00414C63"/>
    <w:rsid w:val="00414D9E"/>
    <w:rsid w:val="00414DAA"/>
    <w:rsid w:val="004153F6"/>
    <w:rsid w:val="00415A36"/>
    <w:rsid w:val="00416427"/>
    <w:rsid w:val="00416593"/>
    <w:rsid w:val="004179A4"/>
    <w:rsid w:val="00420525"/>
    <w:rsid w:val="0042071F"/>
    <w:rsid w:val="00420A6D"/>
    <w:rsid w:val="00422A4E"/>
    <w:rsid w:val="00423542"/>
    <w:rsid w:val="00423B25"/>
    <w:rsid w:val="00423F25"/>
    <w:rsid w:val="0042415C"/>
    <w:rsid w:val="00425178"/>
    <w:rsid w:val="004253DC"/>
    <w:rsid w:val="00426580"/>
    <w:rsid w:val="00426A9A"/>
    <w:rsid w:val="00426CDC"/>
    <w:rsid w:val="00427371"/>
    <w:rsid w:val="004315EC"/>
    <w:rsid w:val="00432F82"/>
    <w:rsid w:val="004330C0"/>
    <w:rsid w:val="00433521"/>
    <w:rsid w:val="004336A7"/>
    <w:rsid w:val="00433F69"/>
    <w:rsid w:val="00434550"/>
    <w:rsid w:val="0043561B"/>
    <w:rsid w:val="00435784"/>
    <w:rsid w:val="00435A3E"/>
    <w:rsid w:val="00435DA7"/>
    <w:rsid w:val="00436950"/>
    <w:rsid w:val="0043702C"/>
    <w:rsid w:val="00440105"/>
    <w:rsid w:val="004405AE"/>
    <w:rsid w:val="00441561"/>
    <w:rsid w:val="00441E6A"/>
    <w:rsid w:val="00442188"/>
    <w:rsid w:val="00442231"/>
    <w:rsid w:val="004435B8"/>
    <w:rsid w:val="00443A01"/>
    <w:rsid w:val="004443E2"/>
    <w:rsid w:val="004443F0"/>
    <w:rsid w:val="00444406"/>
    <w:rsid w:val="00445089"/>
    <w:rsid w:val="00446B35"/>
    <w:rsid w:val="00451661"/>
    <w:rsid w:val="004541B7"/>
    <w:rsid w:val="00454E1C"/>
    <w:rsid w:val="00454EBF"/>
    <w:rsid w:val="00454EF7"/>
    <w:rsid w:val="00455BAC"/>
    <w:rsid w:val="004561DC"/>
    <w:rsid w:val="00456658"/>
    <w:rsid w:val="00456F4F"/>
    <w:rsid w:val="00457108"/>
    <w:rsid w:val="0045772E"/>
    <w:rsid w:val="004602FA"/>
    <w:rsid w:val="004605A3"/>
    <w:rsid w:val="00460C47"/>
    <w:rsid w:val="00462266"/>
    <w:rsid w:val="0046275B"/>
    <w:rsid w:val="0046289F"/>
    <w:rsid w:val="00462AF7"/>
    <w:rsid w:val="00462D1F"/>
    <w:rsid w:val="004642C3"/>
    <w:rsid w:val="0046442F"/>
    <w:rsid w:val="004649B6"/>
    <w:rsid w:val="00465594"/>
    <w:rsid w:val="00465FC9"/>
    <w:rsid w:val="00467180"/>
    <w:rsid w:val="0046732A"/>
    <w:rsid w:val="004678DF"/>
    <w:rsid w:val="00467A9F"/>
    <w:rsid w:val="004707E3"/>
    <w:rsid w:val="00470EAF"/>
    <w:rsid w:val="00470EEB"/>
    <w:rsid w:val="00472408"/>
    <w:rsid w:val="0047336F"/>
    <w:rsid w:val="0047355F"/>
    <w:rsid w:val="004751C9"/>
    <w:rsid w:val="00475B20"/>
    <w:rsid w:val="00476719"/>
    <w:rsid w:val="0047676B"/>
    <w:rsid w:val="0047695A"/>
    <w:rsid w:val="00476D8E"/>
    <w:rsid w:val="00476F5C"/>
    <w:rsid w:val="00477FA9"/>
    <w:rsid w:val="00480EE2"/>
    <w:rsid w:val="00480F2C"/>
    <w:rsid w:val="004815E2"/>
    <w:rsid w:val="00481618"/>
    <w:rsid w:val="0048188F"/>
    <w:rsid w:val="00482F20"/>
    <w:rsid w:val="00483261"/>
    <w:rsid w:val="00484B80"/>
    <w:rsid w:val="00484E91"/>
    <w:rsid w:val="00484E97"/>
    <w:rsid w:val="00484FBD"/>
    <w:rsid w:val="00486EE0"/>
    <w:rsid w:val="004871FD"/>
    <w:rsid w:val="00487319"/>
    <w:rsid w:val="00490BF0"/>
    <w:rsid w:val="004922C2"/>
    <w:rsid w:val="004923D5"/>
    <w:rsid w:val="00492F15"/>
    <w:rsid w:val="00493753"/>
    <w:rsid w:val="004938C3"/>
    <w:rsid w:val="00495273"/>
    <w:rsid w:val="00495B04"/>
    <w:rsid w:val="00495B23"/>
    <w:rsid w:val="00496352"/>
    <w:rsid w:val="00496441"/>
    <w:rsid w:val="004969F6"/>
    <w:rsid w:val="00496A77"/>
    <w:rsid w:val="00496B78"/>
    <w:rsid w:val="00496D86"/>
    <w:rsid w:val="00497A47"/>
    <w:rsid w:val="00497E65"/>
    <w:rsid w:val="004A0F60"/>
    <w:rsid w:val="004A1CCA"/>
    <w:rsid w:val="004A1EFC"/>
    <w:rsid w:val="004A208A"/>
    <w:rsid w:val="004A2C11"/>
    <w:rsid w:val="004A2CC1"/>
    <w:rsid w:val="004A3144"/>
    <w:rsid w:val="004A3B07"/>
    <w:rsid w:val="004A4BE5"/>
    <w:rsid w:val="004A5BE1"/>
    <w:rsid w:val="004A6474"/>
    <w:rsid w:val="004A776B"/>
    <w:rsid w:val="004B20AC"/>
    <w:rsid w:val="004B379F"/>
    <w:rsid w:val="004B48CC"/>
    <w:rsid w:val="004B4ACA"/>
    <w:rsid w:val="004B5AD4"/>
    <w:rsid w:val="004B74C6"/>
    <w:rsid w:val="004B7A89"/>
    <w:rsid w:val="004C01A6"/>
    <w:rsid w:val="004C1962"/>
    <w:rsid w:val="004C1D34"/>
    <w:rsid w:val="004C2157"/>
    <w:rsid w:val="004C2AA5"/>
    <w:rsid w:val="004C4D77"/>
    <w:rsid w:val="004C517B"/>
    <w:rsid w:val="004C5433"/>
    <w:rsid w:val="004C57E5"/>
    <w:rsid w:val="004C58FD"/>
    <w:rsid w:val="004C6FB7"/>
    <w:rsid w:val="004C7EAC"/>
    <w:rsid w:val="004D0EE7"/>
    <w:rsid w:val="004D157F"/>
    <w:rsid w:val="004D170F"/>
    <w:rsid w:val="004D1790"/>
    <w:rsid w:val="004D22DB"/>
    <w:rsid w:val="004D2C41"/>
    <w:rsid w:val="004D31EC"/>
    <w:rsid w:val="004D371F"/>
    <w:rsid w:val="004D3E7B"/>
    <w:rsid w:val="004D45A0"/>
    <w:rsid w:val="004D49FA"/>
    <w:rsid w:val="004D51D0"/>
    <w:rsid w:val="004D5DBB"/>
    <w:rsid w:val="004D61E2"/>
    <w:rsid w:val="004D66CF"/>
    <w:rsid w:val="004D6C44"/>
    <w:rsid w:val="004D6D63"/>
    <w:rsid w:val="004D6FC6"/>
    <w:rsid w:val="004D789D"/>
    <w:rsid w:val="004D7CC9"/>
    <w:rsid w:val="004E0D61"/>
    <w:rsid w:val="004E152C"/>
    <w:rsid w:val="004E1903"/>
    <w:rsid w:val="004E1E28"/>
    <w:rsid w:val="004E3106"/>
    <w:rsid w:val="004E403A"/>
    <w:rsid w:val="004E4287"/>
    <w:rsid w:val="004E5167"/>
    <w:rsid w:val="004E5E14"/>
    <w:rsid w:val="004E64D3"/>
    <w:rsid w:val="004E721F"/>
    <w:rsid w:val="004F0BCF"/>
    <w:rsid w:val="004F1B77"/>
    <w:rsid w:val="004F4777"/>
    <w:rsid w:val="004F6518"/>
    <w:rsid w:val="004F6795"/>
    <w:rsid w:val="004F71E0"/>
    <w:rsid w:val="00500428"/>
    <w:rsid w:val="00500659"/>
    <w:rsid w:val="00500933"/>
    <w:rsid w:val="00500AC0"/>
    <w:rsid w:val="00500B77"/>
    <w:rsid w:val="0050102E"/>
    <w:rsid w:val="0050121D"/>
    <w:rsid w:val="005013E7"/>
    <w:rsid w:val="00501E65"/>
    <w:rsid w:val="00502867"/>
    <w:rsid w:val="0050576F"/>
    <w:rsid w:val="005057A9"/>
    <w:rsid w:val="00505CCE"/>
    <w:rsid w:val="005063EE"/>
    <w:rsid w:val="00506574"/>
    <w:rsid w:val="0050702C"/>
    <w:rsid w:val="00507D36"/>
    <w:rsid w:val="00510353"/>
    <w:rsid w:val="005110B2"/>
    <w:rsid w:val="0051182D"/>
    <w:rsid w:val="00511E2A"/>
    <w:rsid w:val="00512964"/>
    <w:rsid w:val="00512E0B"/>
    <w:rsid w:val="00513A1E"/>
    <w:rsid w:val="00513EDB"/>
    <w:rsid w:val="0051428A"/>
    <w:rsid w:val="005149B5"/>
    <w:rsid w:val="0051623B"/>
    <w:rsid w:val="00516B77"/>
    <w:rsid w:val="00516D1B"/>
    <w:rsid w:val="005172DB"/>
    <w:rsid w:val="005174B9"/>
    <w:rsid w:val="0052043F"/>
    <w:rsid w:val="005206AE"/>
    <w:rsid w:val="00521ACF"/>
    <w:rsid w:val="0052207A"/>
    <w:rsid w:val="00522151"/>
    <w:rsid w:val="005227F1"/>
    <w:rsid w:val="00522C96"/>
    <w:rsid w:val="00523170"/>
    <w:rsid w:val="00524B15"/>
    <w:rsid w:val="005252E2"/>
    <w:rsid w:val="005254FA"/>
    <w:rsid w:val="00525DAB"/>
    <w:rsid w:val="005264FA"/>
    <w:rsid w:val="00530DB1"/>
    <w:rsid w:val="0053127F"/>
    <w:rsid w:val="005312FD"/>
    <w:rsid w:val="00532503"/>
    <w:rsid w:val="005332E1"/>
    <w:rsid w:val="00534D80"/>
    <w:rsid w:val="00535505"/>
    <w:rsid w:val="005359CC"/>
    <w:rsid w:val="00535EDB"/>
    <w:rsid w:val="005361FA"/>
    <w:rsid w:val="00536F11"/>
    <w:rsid w:val="00537D23"/>
    <w:rsid w:val="005401BB"/>
    <w:rsid w:val="0054077F"/>
    <w:rsid w:val="00540829"/>
    <w:rsid w:val="005413E3"/>
    <w:rsid w:val="00541764"/>
    <w:rsid w:val="00542916"/>
    <w:rsid w:val="00542D1E"/>
    <w:rsid w:val="0054435E"/>
    <w:rsid w:val="00544E76"/>
    <w:rsid w:val="00545846"/>
    <w:rsid w:val="00545875"/>
    <w:rsid w:val="0054616A"/>
    <w:rsid w:val="00546477"/>
    <w:rsid w:val="0054766D"/>
    <w:rsid w:val="00550518"/>
    <w:rsid w:val="00550CD6"/>
    <w:rsid w:val="00551FEC"/>
    <w:rsid w:val="005526E0"/>
    <w:rsid w:val="00552C79"/>
    <w:rsid w:val="00553DE0"/>
    <w:rsid w:val="005556E3"/>
    <w:rsid w:val="005567FF"/>
    <w:rsid w:val="00556EFC"/>
    <w:rsid w:val="0056062D"/>
    <w:rsid w:val="00560A2E"/>
    <w:rsid w:val="00561169"/>
    <w:rsid w:val="00561CBD"/>
    <w:rsid w:val="00561EB6"/>
    <w:rsid w:val="00562D5A"/>
    <w:rsid w:val="00562EFA"/>
    <w:rsid w:val="00563078"/>
    <w:rsid w:val="00563742"/>
    <w:rsid w:val="00563A58"/>
    <w:rsid w:val="00564D23"/>
    <w:rsid w:val="00565F5F"/>
    <w:rsid w:val="0056618E"/>
    <w:rsid w:val="005664C4"/>
    <w:rsid w:val="00566B52"/>
    <w:rsid w:val="005671EF"/>
    <w:rsid w:val="005673D9"/>
    <w:rsid w:val="00567FCA"/>
    <w:rsid w:val="0057065C"/>
    <w:rsid w:val="005721F1"/>
    <w:rsid w:val="00573DF3"/>
    <w:rsid w:val="00574172"/>
    <w:rsid w:val="0057442E"/>
    <w:rsid w:val="00574985"/>
    <w:rsid w:val="00576761"/>
    <w:rsid w:val="00577193"/>
    <w:rsid w:val="00577A79"/>
    <w:rsid w:val="005815B8"/>
    <w:rsid w:val="0058286D"/>
    <w:rsid w:val="00583B27"/>
    <w:rsid w:val="00583F44"/>
    <w:rsid w:val="00585B2A"/>
    <w:rsid w:val="00590105"/>
    <w:rsid w:val="00590167"/>
    <w:rsid w:val="00590E77"/>
    <w:rsid w:val="005915F7"/>
    <w:rsid w:val="005916A6"/>
    <w:rsid w:val="00591E33"/>
    <w:rsid w:val="005924DC"/>
    <w:rsid w:val="005928A3"/>
    <w:rsid w:val="00592C58"/>
    <w:rsid w:val="00592F54"/>
    <w:rsid w:val="00593B37"/>
    <w:rsid w:val="005940C0"/>
    <w:rsid w:val="00595BEC"/>
    <w:rsid w:val="00595C61"/>
    <w:rsid w:val="0059675E"/>
    <w:rsid w:val="00596B70"/>
    <w:rsid w:val="005970C5"/>
    <w:rsid w:val="00597B39"/>
    <w:rsid w:val="005A00F6"/>
    <w:rsid w:val="005A0313"/>
    <w:rsid w:val="005A1065"/>
    <w:rsid w:val="005A3155"/>
    <w:rsid w:val="005A46F1"/>
    <w:rsid w:val="005A4727"/>
    <w:rsid w:val="005A49B2"/>
    <w:rsid w:val="005A49CA"/>
    <w:rsid w:val="005A4BE1"/>
    <w:rsid w:val="005A59DB"/>
    <w:rsid w:val="005A63CA"/>
    <w:rsid w:val="005A7178"/>
    <w:rsid w:val="005B0A66"/>
    <w:rsid w:val="005B1591"/>
    <w:rsid w:val="005B19F3"/>
    <w:rsid w:val="005B1B23"/>
    <w:rsid w:val="005B22E9"/>
    <w:rsid w:val="005B2846"/>
    <w:rsid w:val="005B2C6E"/>
    <w:rsid w:val="005B3953"/>
    <w:rsid w:val="005B3E3D"/>
    <w:rsid w:val="005B46B0"/>
    <w:rsid w:val="005B4FBB"/>
    <w:rsid w:val="005B5A24"/>
    <w:rsid w:val="005B620F"/>
    <w:rsid w:val="005B6B80"/>
    <w:rsid w:val="005B6FA0"/>
    <w:rsid w:val="005C0954"/>
    <w:rsid w:val="005C12BC"/>
    <w:rsid w:val="005C1427"/>
    <w:rsid w:val="005C172F"/>
    <w:rsid w:val="005C1941"/>
    <w:rsid w:val="005C2255"/>
    <w:rsid w:val="005C2A66"/>
    <w:rsid w:val="005C35DD"/>
    <w:rsid w:val="005C3847"/>
    <w:rsid w:val="005C3B12"/>
    <w:rsid w:val="005C3D49"/>
    <w:rsid w:val="005C4161"/>
    <w:rsid w:val="005C4DB8"/>
    <w:rsid w:val="005C5CF2"/>
    <w:rsid w:val="005C5DFA"/>
    <w:rsid w:val="005C6AA6"/>
    <w:rsid w:val="005C6C8F"/>
    <w:rsid w:val="005C75D5"/>
    <w:rsid w:val="005C7ADB"/>
    <w:rsid w:val="005D0A7E"/>
    <w:rsid w:val="005D0B5A"/>
    <w:rsid w:val="005D13F5"/>
    <w:rsid w:val="005D154D"/>
    <w:rsid w:val="005D1F60"/>
    <w:rsid w:val="005D2754"/>
    <w:rsid w:val="005D2F0B"/>
    <w:rsid w:val="005D3B08"/>
    <w:rsid w:val="005D4057"/>
    <w:rsid w:val="005D456F"/>
    <w:rsid w:val="005D4971"/>
    <w:rsid w:val="005D4CDD"/>
    <w:rsid w:val="005D67EB"/>
    <w:rsid w:val="005D735F"/>
    <w:rsid w:val="005E0705"/>
    <w:rsid w:val="005E1DFC"/>
    <w:rsid w:val="005E21BF"/>
    <w:rsid w:val="005E27F4"/>
    <w:rsid w:val="005E430D"/>
    <w:rsid w:val="005E4356"/>
    <w:rsid w:val="005E46F7"/>
    <w:rsid w:val="005E58CE"/>
    <w:rsid w:val="005E5988"/>
    <w:rsid w:val="005E5B83"/>
    <w:rsid w:val="005E6817"/>
    <w:rsid w:val="005F14F8"/>
    <w:rsid w:val="005F2016"/>
    <w:rsid w:val="005F272E"/>
    <w:rsid w:val="005F2C26"/>
    <w:rsid w:val="005F385E"/>
    <w:rsid w:val="005F38EB"/>
    <w:rsid w:val="005F3D94"/>
    <w:rsid w:val="005F3F69"/>
    <w:rsid w:val="005F43D0"/>
    <w:rsid w:val="005F4AC6"/>
    <w:rsid w:val="005F4D56"/>
    <w:rsid w:val="005F4FD5"/>
    <w:rsid w:val="005F502A"/>
    <w:rsid w:val="005F5B7F"/>
    <w:rsid w:val="005F63E6"/>
    <w:rsid w:val="005F6442"/>
    <w:rsid w:val="005F7198"/>
    <w:rsid w:val="005F7420"/>
    <w:rsid w:val="00600363"/>
    <w:rsid w:val="00600C2F"/>
    <w:rsid w:val="00601537"/>
    <w:rsid w:val="00601709"/>
    <w:rsid w:val="00602301"/>
    <w:rsid w:val="00604395"/>
    <w:rsid w:val="006043E4"/>
    <w:rsid w:val="00605C3B"/>
    <w:rsid w:val="00605CA3"/>
    <w:rsid w:val="00606C31"/>
    <w:rsid w:val="00607BA8"/>
    <w:rsid w:val="00610047"/>
    <w:rsid w:val="00610D18"/>
    <w:rsid w:val="00611AEE"/>
    <w:rsid w:val="00612D08"/>
    <w:rsid w:val="006139C7"/>
    <w:rsid w:val="00614247"/>
    <w:rsid w:val="0061469C"/>
    <w:rsid w:val="00614C0A"/>
    <w:rsid w:val="00614DCB"/>
    <w:rsid w:val="00614E12"/>
    <w:rsid w:val="006153A1"/>
    <w:rsid w:val="006154E6"/>
    <w:rsid w:val="00615622"/>
    <w:rsid w:val="00615EA3"/>
    <w:rsid w:val="00616216"/>
    <w:rsid w:val="006166DC"/>
    <w:rsid w:val="006167A6"/>
    <w:rsid w:val="00617B57"/>
    <w:rsid w:val="00620750"/>
    <w:rsid w:val="00620A55"/>
    <w:rsid w:val="00620A86"/>
    <w:rsid w:val="00620F75"/>
    <w:rsid w:val="00621AA5"/>
    <w:rsid w:val="00621D5A"/>
    <w:rsid w:val="00622957"/>
    <w:rsid w:val="00623330"/>
    <w:rsid w:val="006236D3"/>
    <w:rsid w:val="00623C5E"/>
    <w:rsid w:val="00623F73"/>
    <w:rsid w:val="00624538"/>
    <w:rsid w:val="00624DDF"/>
    <w:rsid w:val="006302FB"/>
    <w:rsid w:val="00632E73"/>
    <w:rsid w:val="006334D9"/>
    <w:rsid w:val="00634555"/>
    <w:rsid w:val="00634E1C"/>
    <w:rsid w:val="00635389"/>
    <w:rsid w:val="00636C49"/>
    <w:rsid w:val="00637271"/>
    <w:rsid w:val="00637BFB"/>
    <w:rsid w:val="00640E21"/>
    <w:rsid w:val="00640FC9"/>
    <w:rsid w:val="00641075"/>
    <w:rsid w:val="006412BC"/>
    <w:rsid w:val="00641C64"/>
    <w:rsid w:val="00641C8B"/>
    <w:rsid w:val="00641E64"/>
    <w:rsid w:val="00641F0A"/>
    <w:rsid w:val="006435CF"/>
    <w:rsid w:val="00643C6F"/>
    <w:rsid w:val="00643EC7"/>
    <w:rsid w:val="00644709"/>
    <w:rsid w:val="00644D76"/>
    <w:rsid w:val="00644E84"/>
    <w:rsid w:val="006451B9"/>
    <w:rsid w:val="0064561A"/>
    <w:rsid w:val="006458D0"/>
    <w:rsid w:val="00645FF8"/>
    <w:rsid w:val="0064727E"/>
    <w:rsid w:val="00647D5D"/>
    <w:rsid w:val="006516E5"/>
    <w:rsid w:val="00652078"/>
    <w:rsid w:val="0065215F"/>
    <w:rsid w:val="00652241"/>
    <w:rsid w:val="00653665"/>
    <w:rsid w:val="00655109"/>
    <w:rsid w:val="00655177"/>
    <w:rsid w:val="006556BE"/>
    <w:rsid w:val="00657294"/>
    <w:rsid w:val="00657B62"/>
    <w:rsid w:val="00657B6C"/>
    <w:rsid w:val="00657B8B"/>
    <w:rsid w:val="00660B04"/>
    <w:rsid w:val="00662A84"/>
    <w:rsid w:val="00663716"/>
    <w:rsid w:val="00663B29"/>
    <w:rsid w:val="00663C5B"/>
    <w:rsid w:val="00664733"/>
    <w:rsid w:val="0066488D"/>
    <w:rsid w:val="00666CF8"/>
    <w:rsid w:val="00670CDB"/>
    <w:rsid w:val="006722E4"/>
    <w:rsid w:val="006729BF"/>
    <w:rsid w:val="00672B0F"/>
    <w:rsid w:val="00672FA0"/>
    <w:rsid w:val="006747DD"/>
    <w:rsid w:val="00674F06"/>
    <w:rsid w:val="006753E9"/>
    <w:rsid w:val="00675AFB"/>
    <w:rsid w:val="00676827"/>
    <w:rsid w:val="00676FAE"/>
    <w:rsid w:val="00676FBE"/>
    <w:rsid w:val="00677A8B"/>
    <w:rsid w:val="00677B75"/>
    <w:rsid w:val="006805A1"/>
    <w:rsid w:val="006810A2"/>
    <w:rsid w:val="00681C66"/>
    <w:rsid w:val="006823A7"/>
    <w:rsid w:val="0068242C"/>
    <w:rsid w:val="00682D09"/>
    <w:rsid w:val="006833AB"/>
    <w:rsid w:val="006837A6"/>
    <w:rsid w:val="00683B41"/>
    <w:rsid w:val="00684993"/>
    <w:rsid w:val="006871F0"/>
    <w:rsid w:val="006873D8"/>
    <w:rsid w:val="00687889"/>
    <w:rsid w:val="0068793F"/>
    <w:rsid w:val="006902F7"/>
    <w:rsid w:val="00691C52"/>
    <w:rsid w:val="0069269E"/>
    <w:rsid w:val="00692738"/>
    <w:rsid w:val="00692E25"/>
    <w:rsid w:val="00693203"/>
    <w:rsid w:val="0069332C"/>
    <w:rsid w:val="00693BA6"/>
    <w:rsid w:val="0069579C"/>
    <w:rsid w:val="006964D3"/>
    <w:rsid w:val="00696775"/>
    <w:rsid w:val="00696836"/>
    <w:rsid w:val="00696C89"/>
    <w:rsid w:val="006A07CC"/>
    <w:rsid w:val="006A0A1D"/>
    <w:rsid w:val="006A0D4A"/>
    <w:rsid w:val="006A0F18"/>
    <w:rsid w:val="006A266A"/>
    <w:rsid w:val="006A4175"/>
    <w:rsid w:val="006A4360"/>
    <w:rsid w:val="006A4E11"/>
    <w:rsid w:val="006A526B"/>
    <w:rsid w:val="006A58D4"/>
    <w:rsid w:val="006A643B"/>
    <w:rsid w:val="006A6D3A"/>
    <w:rsid w:val="006B00DE"/>
    <w:rsid w:val="006B12DC"/>
    <w:rsid w:val="006B24AA"/>
    <w:rsid w:val="006B275A"/>
    <w:rsid w:val="006B2995"/>
    <w:rsid w:val="006B2A63"/>
    <w:rsid w:val="006B2A9B"/>
    <w:rsid w:val="006B2C4A"/>
    <w:rsid w:val="006B3292"/>
    <w:rsid w:val="006B36B0"/>
    <w:rsid w:val="006B3BC1"/>
    <w:rsid w:val="006B71AE"/>
    <w:rsid w:val="006C0BEE"/>
    <w:rsid w:val="006C2778"/>
    <w:rsid w:val="006C290A"/>
    <w:rsid w:val="006C3952"/>
    <w:rsid w:val="006C45B9"/>
    <w:rsid w:val="006C49FB"/>
    <w:rsid w:val="006C52E3"/>
    <w:rsid w:val="006C6FC9"/>
    <w:rsid w:val="006D080C"/>
    <w:rsid w:val="006D08AE"/>
    <w:rsid w:val="006D238F"/>
    <w:rsid w:val="006D5817"/>
    <w:rsid w:val="006D603B"/>
    <w:rsid w:val="006D6EDF"/>
    <w:rsid w:val="006D712A"/>
    <w:rsid w:val="006E0D27"/>
    <w:rsid w:val="006E0D95"/>
    <w:rsid w:val="006E1226"/>
    <w:rsid w:val="006E2603"/>
    <w:rsid w:val="006E2A7F"/>
    <w:rsid w:val="006E32DD"/>
    <w:rsid w:val="006E3BD0"/>
    <w:rsid w:val="006E4E74"/>
    <w:rsid w:val="006E5278"/>
    <w:rsid w:val="006E61FB"/>
    <w:rsid w:val="006E6418"/>
    <w:rsid w:val="006E6614"/>
    <w:rsid w:val="006E6830"/>
    <w:rsid w:val="006E6D15"/>
    <w:rsid w:val="006E6EB9"/>
    <w:rsid w:val="006E7252"/>
    <w:rsid w:val="006F01FC"/>
    <w:rsid w:val="006F1D3C"/>
    <w:rsid w:val="006F2FFA"/>
    <w:rsid w:val="006F384F"/>
    <w:rsid w:val="006F41AA"/>
    <w:rsid w:val="006F46E6"/>
    <w:rsid w:val="006F4C94"/>
    <w:rsid w:val="006F55D6"/>
    <w:rsid w:val="006F635C"/>
    <w:rsid w:val="006F6983"/>
    <w:rsid w:val="006F79FD"/>
    <w:rsid w:val="00700DF9"/>
    <w:rsid w:val="00701594"/>
    <w:rsid w:val="007019F1"/>
    <w:rsid w:val="00701ADB"/>
    <w:rsid w:val="00701AFB"/>
    <w:rsid w:val="00702047"/>
    <w:rsid w:val="007021A4"/>
    <w:rsid w:val="00702576"/>
    <w:rsid w:val="007027B9"/>
    <w:rsid w:val="007036CD"/>
    <w:rsid w:val="00703B36"/>
    <w:rsid w:val="0070528F"/>
    <w:rsid w:val="007052B1"/>
    <w:rsid w:val="00706891"/>
    <w:rsid w:val="00707AA9"/>
    <w:rsid w:val="007106BF"/>
    <w:rsid w:val="007109A9"/>
    <w:rsid w:val="0071178A"/>
    <w:rsid w:val="00712537"/>
    <w:rsid w:val="00712F62"/>
    <w:rsid w:val="007136CB"/>
    <w:rsid w:val="0071402F"/>
    <w:rsid w:val="00715584"/>
    <w:rsid w:val="0071568B"/>
    <w:rsid w:val="0071672C"/>
    <w:rsid w:val="00717CE2"/>
    <w:rsid w:val="00720019"/>
    <w:rsid w:val="00720A59"/>
    <w:rsid w:val="00721F9B"/>
    <w:rsid w:val="007224FC"/>
    <w:rsid w:val="0072347E"/>
    <w:rsid w:val="00723F66"/>
    <w:rsid w:val="00723F76"/>
    <w:rsid w:val="007248BE"/>
    <w:rsid w:val="007252DA"/>
    <w:rsid w:val="0072559F"/>
    <w:rsid w:val="0072587F"/>
    <w:rsid w:val="00726F49"/>
    <w:rsid w:val="007277C9"/>
    <w:rsid w:val="00727BA7"/>
    <w:rsid w:val="00727E49"/>
    <w:rsid w:val="0073107D"/>
    <w:rsid w:val="007311A1"/>
    <w:rsid w:val="007327C5"/>
    <w:rsid w:val="00732822"/>
    <w:rsid w:val="00733021"/>
    <w:rsid w:val="007334AF"/>
    <w:rsid w:val="00733734"/>
    <w:rsid w:val="00734234"/>
    <w:rsid w:val="00734A74"/>
    <w:rsid w:val="00734FA5"/>
    <w:rsid w:val="00735606"/>
    <w:rsid w:val="00735F5F"/>
    <w:rsid w:val="00740BDD"/>
    <w:rsid w:val="0074104F"/>
    <w:rsid w:val="0074149B"/>
    <w:rsid w:val="007419B0"/>
    <w:rsid w:val="00741E57"/>
    <w:rsid w:val="00741FB6"/>
    <w:rsid w:val="00742DB9"/>
    <w:rsid w:val="0074317C"/>
    <w:rsid w:val="00743634"/>
    <w:rsid w:val="00744C91"/>
    <w:rsid w:val="00745A0C"/>
    <w:rsid w:val="00745AF1"/>
    <w:rsid w:val="00745C62"/>
    <w:rsid w:val="00745DE6"/>
    <w:rsid w:val="007466BD"/>
    <w:rsid w:val="00746BE1"/>
    <w:rsid w:val="00746DE5"/>
    <w:rsid w:val="00747A0C"/>
    <w:rsid w:val="00747EFF"/>
    <w:rsid w:val="007506D3"/>
    <w:rsid w:val="007507D2"/>
    <w:rsid w:val="00752778"/>
    <w:rsid w:val="00752985"/>
    <w:rsid w:val="00752B8E"/>
    <w:rsid w:val="007540B6"/>
    <w:rsid w:val="007540CD"/>
    <w:rsid w:val="007544F3"/>
    <w:rsid w:val="007549B6"/>
    <w:rsid w:val="007550E5"/>
    <w:rsid w:val="007552C2"/>
    <w:rsid w:val="007553B3"/>
    <w:rsid w:val="00755437"/>
    <w:rsid w:val="00756959"/>
    <w:rsid w:val="007575D1"/>
    <w:rsid w:val="007605F8"/>
    <w:rsid w:val="00760C9B"/>
    <w:rsid w:val="00761CD1"/>
    <w:rsid w:val="00761D73"/>
    <w:rsid w:val="007633C0"/>
    <w:rsid w:val="00763617"/>
    <w:rsid w:val="00764698"/>
    <w:rsid w:val="00764899"/>
    <w:rsid w:val="00764E7E"/>
    <w:rsid w:val="00765782"/>
    <w:rsid w:val="00765CC5"/>
    <w:rsid w:val="00766403"/>
    <w:rsid w:val="00766CAA"/>
    <w:rsid w:val="0076758B"/>
    <w:rsid w:val="00767D09"/>
    <w:rsid w:val="00767F18"/>
    <w:rsid w:val="00770345"/>
    <w:rsid w:val="00770BD8"/>
    <w:rsid w:val="0077299F"/>
    <w:rsid w:val="007734A2"/>
    <w:rsid w:val="00773E7A"/>
    <w:rsid w:val="00773EA8"/>
    <w:rsid w:val="00774325"/>
    <w:rsid w:val="007744ED"/>
    <w:rsid w:val="007749FD"/>
    <w:rsid w:val="00774B95"/>
    <w:rsid w:val="00775807"/>
    <w:rsid w:val="0077651A"/>
    <w:rsid w:val="00776556"/>
    <w:rsid w:val="00776655"/>
    <w:rsid w:val="00776A1A"/>
    <w:rsid w:val="00776B16"/>
    <w:rsid w:val="00776C06"/>
    <w:rsid w:val="007770EB"/>
    <w:rsid w:val="007775DF"/>
    <w:rsid w:val="00780205"/>
    <w:rsid w:val="00780CF5"/>
    <w:rsid w:val="00780F86"/>
    <w:rsid w:val="007810DD"/>
    <w:rsid w:val="007814F2"/>
    <w:rsid w:val="00781751"/>
    <w:rsid w:val="00781957"/>
    <w:rsid w:val="00784E10"/>
    <w:rsid w:val="00784E15"/>
    <w:rsid w:val="007862C0"/>
    <w:rsid w:val="00786FB4"/>
    <w:rsid w:val="00790384"/>
    <w:rsid w:val="00791965"/>
    <w:rsid w:val="00791A90"/>
    <w:rsid w:val="00792D5A"/>
    <w:rsid w:val="00793171"/>
    <w:rsid w:val="00795A8E"/>
    <w:rsid w:val="007965E1"/>
    <w:rsid w:val="007A12BF"/>
    <w:rsid w:val="007A18E6"/>
    <w:rsid w:val="007A2475"/>
    <w:rsid w:val="007A3B62"/>
    <w:rsid w:val="007A3DD5"/>
    <w:rsid w:val="007A3E45"/>
    <w:rsid w:val="007A4170"/>
    <w:rsid w:val="007A5793"/>
    <w:rsid w:val="007A5A46"/>
    <w:rsid w:val="007A5AD1"/>
    <w:rsid w:val="007A69BB"/>
    <w:rsid w:val="007A79C5"/>
    <w:rsid w:val="007B0481"/>
    <w:rsid w:val="007B0AF5"/>
    <w:rsid w:val="007B169F"/>
    <w:rsid w:val="007B38E1"/>
    <w:rsid w:val="007B51D7"/>
    <w:rsid w:val="007B56D8"/>
    <w:rsid w:val="007B5F40"/>
    <w:rsid w:val="007B62BF"/>
    <w:rsid w:val="007B71C2"/>
    <w:rsid w:val="007C02C3"/>
    <w:rsid w:val="007C1213"/>
    <w:rsid w:val="007C23F5"/>
    <w:rsid w:val="007C29D3"/>
    <w:rsid w:val="007C39AC"/>
    <w:rsid w:val="007C4BED"/>
    <w:rsid w:val="007C5E01"/>
    <w:rsid w:val="007C5E50"/>
    <w:rsid w:val="007C6B8A"/>
    <w:rsid w:val="007C7D24"/>
    <w:rsid w:val="007D22A3"/>
    <w:rsid w:val="007D254D"/>
    <w:rsid w:val="007D3851"/>
    <w:rsid w:val="007D3D12"/>
    <w:rsid w:val="007D49C7"/>
    <w:rsid w:val="007D4D2D"/>
    <w:rsid w:val="007D509D"/>
    <w:rsid w:val="007D54D1"/>
    <w:rsid w:val="007D5DBA"/>
    <w:rsid w:val="007D7E61"/>
    <w:rsid w:val="007E0D64"/>
    <w:rsid w:val="007E11CF"/>
    <w:rsid w:val="007E1C25"/>
    <w:rsid w:val="007E2A96"/>
    <w:rsid w:val="007E2E47"/>
    <w:rsid w:val="007E3293"/>
    <w:rsid w:val="007E35AA"/>
    <w:rsid w:val="007E3979"/>
    <w:rsid w:val="007E397E"/>
    <w:rsid w:val="007E49DA"/>
    <w:rsid w:val="007E530C"/>
    <w:rsid w:val="007E55DB"/>
    <w:rsid w:val="007E60F6"/>
    <w:rsid w:val="007E64F3"/>
    <w:rsid w:val="007E6E60"/>
    <w:rsid w:val="007E7DAE"/>
    <w:rsid w:val="007F0044"/>
    <w:rsid w:val="007F1D46"/>
    <w:rsid w:val="007F301B"/>
    <w:rsid w:val="007F3308"/>
    <w:rsid w:val="007F41C7"/>
    <w:rsid w:val="007F6848"/>
    <w:rsid w:val="007F6F5B"/>
    <w:rsid w:val="007F78F8"/>
    <w:rsid w:val="007F7B3B"/>
    <w:rsid w:val="00800933"/>
    <w:rsid w:val="00800E09"/>
    <w:rsid w:val="008011F1"/>
    <w:rsid w:val="00802522"/>
    <w:rsid w:val="00802B12"/>
    <w:rsid w:val="00803B02"/>
    <w:rsid w:val="008044C1"/>
    <w:rsid w:val="00804BF1"/>
    <w:rsid w:val="00804E59"/>
    <w:rsid w:val="0080510D"/>
    <w:rsid w:val="00805242"/>
    <w:rsid w:val="0080528F"/>
    <w:rsid w:val="008073F9"/>
    <w:rsid w:val="00807AAE"/>
    <w:rsid w:val="00810527"/>
    <w:rsid w:val="00812D35"/>
    <w:rsid w:val="008135E4"/>
    <w:rsid w:val="008143C1"/>
    <w:rsid w:val="00814619"/>
    <w:rsid w:val="0081468A"/>
    <w:rsid w:val="00814990"/>
    <w:rsid w:val="00814F78"/>
    <w:rsid w:val="00815C62"/>
    <w:rsid w:val="00815E00"/>
    <w:rsid w:val="00816143"/>
    <w:rsid w:val="00816E22"/>
    <w:rsid w:val="00816E88"/>
    <w:rsid w:val="00816F86"/>
    <w:rsid w:val="00817A9B"/>
    <w:rsid w:val="00820368"/>
    <w:rsid w:val="008211D9"/>
    <w:rsid w:val="008220B0"/>
    <w:rsid w:val="00822888"/>
    <w:rsid w:val="008236C2"/>
    <w:rsid w:val="00824438"/>
    <w:rsid w:val="0082480D"/>
    <w:rsid w:val="00825BD9"/>
    <w:rsid w:val="00825CC1"/>
    <w:rsid w:val="00825FCA"/>
    <w:rsid w:val="00826837"/>
    <w:rsid w:val="008269FD"/>
    <w:rsid w:val="00827179"/>
    <w:rsid w:val="008301FC"/>
    <w:rsid w:val="00830679"/>
    <w:rsid w:val="0083084D"/>
    <w:rsid w:val="00830AE3"/>
    <w:rsid w:val="00831E93"/>
    <w:rsid w:val="00832758"/>
    <w:rsid w:val="00834548"/>
    <w:rsid w:val="008345C5"/>
    <w:rsid w:val="008348E2"/>
    <w:rsid w:val="00835D9A"/>
    <w:rsid w:val="008366A4"/>
    <w:rsid w:val="008366B7"/>
    <w:rsid w:val="008373A5"/>
    <w:rsid w:val="00837745"/>
    <w:rsid w:val="00841CC0"/>
    <w:rsid w:val="00842A5C"/>
    <w:rsid w:val="00842AEB"/>
    <w:rsid w:val="00843347"/>
    <w:rsid w:val="00843D85"/>
    <w:rsid w:val="008441AA"/>
    <w:rsid w:val="008448CE"/>
    <w:rsid w:val="008451DA"/>
    <w:rsid w:val="00845FF9"/>
    <w:rsid w:val="008477ED"/>
    <w:rsid w:val="008506C0"/>
    <w:rsid w:val="0085130F"/>
    <w:rsid w:val="00851E7A"/>
    <w:rsid w:val="0085246B"/>
    <w:rsid w:val="0085333D"/>
    <w:rsid w:val="008535E5"/>
    <w:rsid w:val="00853A2C"/>
    <w:rsid w:val="00855A4B"/>
    <w:rsid w:val="00857D6C"/>
    <w:rsid w:val="008616CA"/>
    <w:rsid w:val="0086208F"/>
    <w:rsid w:val="0086317F"/>
    <w:rsid w:val="008632EC"/>
    <w:rsid w:val="008637EB"/>
    <w:rsid w:val="00863910"/>
    <w:rsid w:val="00864707"/>
    <w:rsid w:val="00864A0D"/>
    <w:rsid w:val="008655C4"/>
    <w:rsid w:val="008660F9"/>
    <w:rsid w:val="00866778"/>
    <w:rsid w:val="008667D4"/>
    <w:rsid w:val="00867572"/>
    <w:rsid w:val="0086778E"/>
    <w:rsid w:val="008678F3"/>
    <w:rsid w:val="00867F79"/>
    <w:rsid w:val="008703EF"/>
    <w:rsid w:val="0087275D"/>
    <w:rsid w:val="00872EF5"/>
    <w:rsid w:val="00873CE4"/>
    <w:rsid w:val="00873D9A"/>
    <w:rsid w:val="00874C0B"/>
    <w:rsid w:val="00874C90"/>
    <w:rsid w:val="00875778"/>
    <w:rsid w:val="00875AA5"/>
    <w:rsid w:val="00875F03"/>
    <w:rsid w:val="00876D3E"/>
    <w:rsid w:val="008775F9"/>
    <w:rsid w:val="008779E5"/>
    <w:rsid w:val="00877F99"/>
    <w:rsid w:val="0088043B"/>
    <w:rsid w:val="00881AEB"/>
    <w:rsid w:val="00881B31"/>
    <w:rsid w:val="00882239"/>
    <w:rsid w:val="00882A36"/>
    <w:rsid w:val="00882F20"/>
    <w:rsid w:val="008833E5"/>
    <w:rsid w:val="008836A8"/>
    <w:rsid w:val="00884412"/>
    <w:rsid w:val="00884976"/>
    <w:rsid w:val="00886148"/>
    <w:rsid w:val="0089149D"/>
    <w:rsid w:val="008922D1"/>
    <w:rsid w:val="00892CFC"/>
    <w:rsid w:val="008930CD"/>
    <w:rsid w:val="008942B9"/>
    <w:rsid w:val="00895B91"/>
    <w:rsid w:val="00896CD4"/>
    <w:rsid w:val="008976E4"/>
    <w:rsid w:val="00897CCC"/>
    <w:rsid w:val="008A113A"/>
    <w:rsid w:val="008A1D29"/>
    <w:rsid w:val="008A1E0D"/>
    <w:rsid w:val="008A23D9"/>
    <w:rsid w:val="008A33A0"/>
    <w:rsid w:val="008A3B23"/>
    <w:rsid w:val="008A5AC8"/>
    <w:rsid w:val="008A6C95"/>
    <w:rsid w:val="008A6DB7"/>
    <w:rsid w:val="008B010B"/>
    <w:rsid w:val="008B0710"/>
    <w:rsid w:val="008B0835"/>
    <w:rsid w:val="008B0A58"/>
    <w:rsid w:val="008B0F2D"/>
    <w:rsid w:val="008B0FCA"/>
    <w:rsid w:val="008B1793"/>
    <w:rsid w:val="008B3E85"/>
    <w:rsid w:val="008B4426"/>
    <w:rsid w:val="008B44C5"/>
    <w:rsid w:val="008B536F"/>
    <w:rsid w:val="008B5936"/>
    <w:rsid w:val="008B5DBD"/>
    <w:rsid w:val="008B76D6"/>
    <w:rsid w:val="008B7740"/>
    <w:rsid w:val="008C1642"/>
    <w:rsid w:val="008C1C28"/>
    <w:rsid w:val="008C2032"/>
    <w:rsid w:val="008C2753"/>
    <w:rsid w:val="008C2CEA"/>
    <w:rsid w:val="008C3805"/>
    <w:rsid w:val="008C45DE"/>
    <w:rsid w:val="008C4A4D"/>
    <w:rsid w:val="008C6334"/>
    <w:rsid w:val="008C6438"/>
    <w:rsid w:val="008C6BF3"/>
    <w:rsid w:val="008C7198"/>
    <w:rsid w:val="008C7DF9"/>
    <w:rsid w:val="008D05D6"/>
    <w:rsid w:val="008D174A"/>
    <w:rsid w:val="008D1BC3"/>
    <w:rsid w:val="008D22D6"/>
    <w:rsid w:val="008D2898"/>
    <w:rsid w:val="008D3D32"/>
    <w:rsid w:val="008D3D42"/>
    <w:rsid w:val="008D3D93"/>
    <w:rsid w:val="008D40C9"/>
    <w:rsid w:val="008D467B"/>
    <w:rsid w:val="008D469F"/>
    <w:rsid w:val="008D537E"/>
    <w:rsid w:val="008D5FA3"/>
    <w:rsid w:val="008D6952"/>
    <w:rsid w:val="008D79CF"/>
    <w:rsid w:val="008E04E3"/>
    <w:rsid w:val="008E05F1"/>
    <w:rsid w:val="008E2361"/>
    <w:rsid w:val="008E2903"/>
    <w:rsid w:val="008E311C"/>
    <w:rsid w:val="008E3E20"/>
    <w:rsid w:val="008E57AE"/>
    <w:rsid w:val="008E591C"/>
    <w:rsid w:val="008E5979"/>
    <w:rsid w:val="008E6091"/>
    <w:rsid w:val="008E62FB"/>
    <w:rsid w:val="008E6D98"/>
    <w:rsid w:val="008E6F9D"/>
    <w:rsid w:val="008E7BE7"/>
    <w:rsid w:val="008F2789"/>
    <w:rsid w:val="008F2A28"/>
    <w:rsid w:val="008F2BB7"/>
    <w:rsid w:val="008F3520"/>
    <w:rsid w:val="008F3F9E"/>
    <w:rsid w:val="008F4D5F"/>
    <w:rsid w:val="008F4E65"/>
    <w:rsid w:val="008F5373"/>
    <w:rsid w:val="008F548A"/>
    <w:rsid w:val="008F5EEC"/>
    <w:rsid w:val="008F5F2F"/>
    <w:rsid w:val="008F658A"/>
    <w:rsid w:val="008F6BF3"/>
    <w:rsid w:val="008F7EB8"/>
    <w:rsid w:val="009006DF"/>
    <w:rsid w:val="00902EBE"/>
    <w:rsid w:val="0090462E"/>
    <w:rsid w:val="00904BAC"/>
    <w:rsid w:val="00904CD0"/>
    <w:rsid w:val="009053BF"/>
    <w:rsid w:val="00905484"/>
    <w:rsid w:val="00905783"/>
    <w:rsid w:val="00905B68"/>
    <w:rsid w:val="009068F4"/>
    <w:rsid w:val="00906E96"/>
    <w:rsid w:val="00910FAB"/>
    <w:rsid w:val="009111AF"/>
    <w:rsid w:val="00911244"/>
    <w:rsid w:val="009116FC"/>
    <w:rsid w:val="009132D2"/>
    <w:rsid w:val="00913954"/>
    <w:rsid w:val="00913C44"/>
    <w:rsid w:val="00915A7B"/>
    <w:rsid w:val="00916064"/>
    <w:rsid w:val="0091647C"/>
    <w:rsid w:val="00920470"/>
    <w:rsid w:val="00920DA7"/>
    <w:rsid w:val="00921B6D"/>
    <w:rsid w:val="009220CE"/>
    <w:rsid w:val="00927802"/>
    <w:rsid w:val="009278EC"/>
    <w:rsid w:val="00927C80"/>
    <w:rsid w:val="00930C1F"/>
    <w:rsid w:val="00930D1A"/>
    <w:rsid w:val="00930E6E"/>
    <w:rsid w:val="00931399"/>
    <w:rsid w:val="009324D5"/>
    <w:rsid w:val="009325A4"/>
    <w:rsid w:val="00934A64"/>
    <w:rsid w:val="00934D3C"/>
    <w:rsid w:val="00935EE4"/>
    <w:rsid w:val="009365F9"/>
    <w:rsid w:val="00937E87"/>
    <w:rsid w:val="009406E4"/>
    <w:rsid w:val="00940922"/>
    <w:rsid w:val="00940977"/>
    <w:rsid w:val="009411FA"/>
    <w:rsid w:val="00941B3A"/>
    <w:rsid w:val="00941E32"/>
    <w:rsid w:val="00942645"/>
    <w:rsid w:val="00942BA0"/>
    <w:rsid w:val="0094466B"/>
    <w:rsid w:val="00944D19"/>
    <w:rsid w:val="0094560F"/>
    <w:rsid w:val="00945A63"/>
    <w:rsid w:val="00946AA6"/>
    <w:rsid w:val="009473D2"/>
    <w:rsid w:val="009476D3"/>
    <w:rsid w:val="00947A95"/>
    <w:rsid w:val="00947CF5"/>
    <w:rsid w:val="00947E8C"/>
    <w:rsid w:val="009504A5"/>
    <w:rsid w:val="0095078B"/>
    <w:rsid w:val="009512E9"/>
    <w:rsid w:val="00952B31"/>
    <w:rsid w:val="00953AA4"/>
    <w:rsid w:val="00954783"/>
    <w:rsid w:val="0095623A"/>
    <w:rsid w:val="0095628E"/>
    <w:rsid w:val="0095748F"/>
    <w:rsid w:val="0095767A"/>
    <w:rsid w:val="00957965"/>
    <w:rsid w:val="00961320"/>
    <w:rsid w:val="00961F97"/>
    <w:rsid w:val="00962A83"/>
    <w:rsid w:val="00962AD1"/>
    <w:rsid w:val="0096380F"/>
    <w:rsid w:val="00963946"/>
    <w:rsid w:val="00963FCD"/>
    <w:rsid w:val="0096513A"/>
    <w:rsid w:val="00966CF2"/>
    <w:rsid w:val="00967025"/>
    <w:rsid w:val="009676A6"/>
    <w:rsid w:val="00967813"/>
    <w:rsid w:val="00967FF6"/>
    <w:rsid w:val="00972029"/>
    <w:rsid w:val="00972EA1"/>
    <w:rsid w:val="009738FC"/>
    <w:rsid w:val="00973E53"/>
    <w:rsid w:val="009746A9"/>
    <w:rsid w:val="0097570A"/>
    <w:rsid w:val="009763D5"/>
    <w:rsid w:val="00977089"/>
    <w:rsid w:val="00977278"/>
    <w:rsid w:val="00981EC1"/>
    <w:rsid w:val="0098279F"/>
    <w:rsid w:val="009830C1"/>
    <w:rsid w:val="0098372E"/>
    <w:rsid w:val="009850D2"/>
    <w:rsid w:val="009860CC"/>
    <w:rsid w:val="0098715B"/>
    <w:rsid w:val="0098738D"/>
    <w:rsid w:val="00990742"/>
    <w:rsid w:val="00990E60"/>
    <w:rsid w:val="009910D0"/>
    <w:rsid w:val="009911A4"/>
    <w:rsid w:val="00992AA9"/>
    <w:rsid w:val="00992D98"/>
    <w:rsid w:val="00993997"/>
    <w:rsid w:val="00994AFE"/>
    <w:rsid w:val="00995654"/>
    <w:rsid w:val="00995921"/>
    <w:rsid w:val="00996350"/>
    <w:rsid w:val="009967C5"/>
    <w:rsid w:val="00996A9C"/>
    <w:rsid w:val="00996BEA"/>
    <w:rsid w:val="0099706E"/>
    <w:rsid w:val="00997152"/>
    <w:rsid w:val="009972FF"/>
    <w:rsid w:val="009975D8"/>
    <w:rsid w:val="00997781"/>
    <w:rsid w:val="00997E52"/>
    <w:rsid w:val="009A01A4"/>
    <w:rsid w:val="009A04DF"/>
    <w:rsid w:val="009A229C"/>
    <w:rsid w:val="009A34E9"/>
    <w:rsid w:val="009A3B04"/>
    <w:rsid w:val="009A454E"/>
    <w:rsid w:val="009A472D"/>
    <w:rsid w:val="009A5DA0"/>
    <w:rsid w:val="009A7D39"/>
    <w:rsid w:val="009A7F97"/>
    <w:rsid w:val="009B0677"/>
    <w:rsid w:val="009B2643"/>
    <w:rsid w:val="009B2813"/>
    <w:rsid w:val="009B30E2"/>
    <w:rsid w:val="009B4A0C"/>
    <w:rsid w:val="009B669C"/>
    <w:rsid w:val="009B78B1"/>
    <w:rsid w:val="009B79F5"/>
    <w:rsid w:val="009C21B3"/>
    <w:rsid w:val="009C246B"/>
    <w:rsid w:val="009C2BFA"/>
    <w:rsid w:val="009C2FE1"/>
    <w:rsid w:val="009C34B9"/>
    <w:rsid w:val="009C407A"/>
    <w:rsid w:val="009C45D6"/>
    <w:rsid w:val="009C53A2"/>
    <w:rsid w:val="009C7805"/>
    <w:rsid w:val="009D05A9"/>
    <w:rsid w:val="009D27B0"/>
    <w:rsid w:val="009D3A6D"/>
    <w:rsid w:val="009D4C6B"/>
    <w:rsid w:val="009D4ECB"/>
    <w:rsid w:val="009D4F02"/>
    <w:rsid w:val="009D62A9"/>
    <w:rsid w:val="009D635E"/>
    <w:rsid w:val="009D66E4"/>
    <w:rsid w:val="009D6E20"/>
    <w:rsid w:val="009D789C"/>
    <w:rsid w:val="009E0506"/>
    <w:rsid w:val="009E0EBE"/>
    <w:rsid w:val="009E227C"/>
    <w:rsid w:val="009E3AD6"/>
    <w:rsid w:val="009E5748"/>
    <w:rsid w:val="009E5E02"/>
    <w:rsid w:val="009E60FF"/>
    <w:rsid w:val="009E64AC"/>
    <w:rsid w:val="009E6B66"/>
    <w:rsid w:val="009E7FE7"/>
    <w:rsid w:val="009F03EE"/>
    <w:rsid w:val="009F0596"/>
    <w:rsid w:val="009F0728"/>
    <w:rsid w:val="009F14BB"/>
    <w:rsid w:val="009F1F47"/>
    <w:rsid w:val="009F2BFF"/>
    <w:rsid w:val="009F49B1"/>
    <w:rsid w:val="009F518C"/>
    <w:rsid w:val="009F60BF"/>
    <w:rsid w:val="009F6AED"/>
    <w:rsid w:val="009F780E"/>
    <w:rsid w:val="009F7A89"/>
    <w:rsid w:val="009F7C6E"/>
    <w:rsid w:val="009F7CB2"/>
    <w:rsid w:val="00A0094A"/>
    <w:rsid w:val="00A01A38"/>
    <w:rsid w:val="00A01A5A"/>
    <w:rsid w:val="00A01A6A"/>
    <w:rsid w:val="00A02425"/>
    <w:rsid w:val="00A0341F"/>
    <w:rsid w:val="00A045FD"/>
    <w:rsid w:val="00A046B7"/>
    <w:rsid w:val="00A04771"/>
    <w:rsid w:val="00A04B75"/>
    <w:rsid w:val="00A04C76"/>
    <w:rsid w:val="00A05E70"/>
    <w:rsid w:val="00A05F30"/>
    <w:rsid w:val="00A06B12"/>
    <w:rsid w:val="00A07287"/>
    <w:rsid w:val="00A0764B"/>
    <w:rsid w:val="00A109AD"/>
    <w:rsid w:val="00A11275"/>
    <w:rsid w:val="00A11E3D"/>
    <w:rsid w:val="00A12153"/>
    <w:rsid w:val="00A12581"/>
    <w:rsid w:val="00A1290F"/>
    <w:rsid w:val="00A13841"/>
    <w:rsid w:val="00A13B57"/>
    <w:rsid w:val="00A1483F"/>
    <w:rsid w:val="00A14F66"/>
    <w:rsid w:val="00A1553F"/>
    <w:rsid w:val="00A15E18"/>
    <w:rsid w:val="00A16494"/>
    <w:rsid w:val="00A166B1"/>
    <w:rsid w:val="00A16CA8"/>
    <w:rsid w:val="00A16F12"/>
    <w:rsid w:val="00A17A57"/>
    <w:rsid w:val="00A17A9A"/>
    <w:rsid w:val="00A20999"/>
    <w:rsid w:val="00A20C07"/>
    <w:rsid w:val="00A2397F"/>
    <w:rsid w:val="00A23F72"/>
    <w:rsid w:val="00A2446D"/>
    <w:rsid w:val="00A25D3B"/>
    <w:rsid w:val="00A26404"/>
    <w:rsid w:val="00A267EB"/>
    <w:rsid w:val="00A30D20"/>
    <w:rsid w:val="00A31015"/>
    <w:rsid w:val="00A318BC"/>
    <w:rsid w:val="00A31C01"/>
    <w:rsid w:val="00A332E8"/>
    <w:rsid w:val="00A33A00"/>
    <w:rsid w:val="00A33B53"/>
    <w:rsid w:val="00A35078"/>
    <w:rsid w:val="00A35860"/>
    <w:rsid w:val="00A3604F"/>
    <w:rsid w:val="00A36A83"/>
    <w:rsid w:val="00A3799D"/>
    <w:rsid w:val="00A379AB"/>
    <w:rsid w:val="00A37ED4"/>
    <w:rsid w:val="00A40184"/>
    <w:rsid w:val="00A40449"/>
    <w:rsid w:val="00A41129"/>
    <w:rsid w:val="00A414FF"/>
    <w:rsid w:val="00A4157D"/>
    <w:rsid w:val="00A41854"/>
    <w:rsid w:val="00A41A03"/>
    <w:rsid w:val="00A41A27"/>
    <w:rsid w:val="00A4236D"/>
    <w:rsid w:val="00A423DB"/>
    <w:rsid w:val="00A44064"/>
    <w:rsid w:val="00A44197"/>
    <w:rsid w:val="00A4555E"/>
    <w:rsid w:val="00A458DE"/>
    <w:rsid w:val="00A45981"/>
    <w:rsid w:val="00A45F60"/>
    <w:rsid w:val="00A47F63"/>
    <w:rsid w:val="00A507A4"/>
    <w:rsid w:val="00A51BFD"/>
    <w:rsid w:val="00A5277C"/>
    <w:rsid w:val="00A52D37"/>
    <w:rsid w:val="00A55C6D"/>
    <w:rsid w:val="00A5633B"/>
    <w:rsid w:val="00A5717B"/>
    <w:rsid w:val="00A5726E"/>
    <w:rsid w:val="00A57453"/>
    <w:rsid w:val="00A60AE1"/>
    <w:rsid w:val="00A60F45"/>
    <w:rsid w:val="00A61B12"/>
    <w:rsid w:val="00A6224C"/>
    <w:rsid w:val="00A627F7"/>
    <w:rsid w:val="00A62D37"/>
    <w:rsid w:val="00A6376C"/>
    <w:rsid w:val="00A638F9"/>
    <w:rsid w:val="00A64BDD"/>
    <w:rsid w:val="00A65543"/>
    <w:rsid w:val="00A6583A"/>
    <w:rsid w:val="00A67512"/>
    <w:rsid w:val="00A709D0"/>
    <w:rsid w:val="00A7102B"/>
    <w:rsid w:val="00A71F1A"/>
    <w:rsid w:val="00A72BCD"/>
    <w:rsid w:val="00A73389"/>
    <w:rsid w:val="00A734DB"/>
    <w:rsid w:val="00A73D44"/>
    <w:rsid w:val="00A749FE"/>
    <w:rsid w:val="00A74A62"/>
    <w:rsid w:val="00A7586D"/>
    <w:rsid w:val="00A76200"/>
    <w:rsid w:val="00A762D8"/>
    <w:rsid w:val="00A763B7"/>
    <w:rsid w:val="00A763B9"/>
    <w:rsid w:val="00A76E33"/>
    <w:rsid w:val="00A80DF9"/>
    <w:rsid w:val="00A810E8"/>
    <w:rsid w:val="00A814FD"/>
    <w:rsid w:val="00A8169C"/>
    <w:rsid w:val="00A81D42"/>
    <w:rsid w:val="00A82016"/>
    <w:rsid w:val="00A82C46"/>
    <w:rsid w:val="00A831F2"/>
    <w:rsid w:val="00A839F5"/>
    <w:rsid w:val="00A83CAE"/>
    <w:rsid w:val="00A84E0B"/>
    <w:rsid w:val="00A84E9D"/>
    <w:rsid w:val="00A85C10"/>
    <w:rsid w:val="00A85D07"/>
    <w:rsid w:val="00A85F85"/>
    <w:rsid w:val="00A86A28"/>
    <w:rsid w:val="00A875BF"/>
    <w:rsid w:val="00A87A90"/>
    <w:rsid w:val="00A90B47"/>
    <w:rsid w:val="00A91EE4"/>
    <w:rsid w:val="00A91EF3"/>
    <w:rsid w:val="00A9281D"/>
    <w:rsid w:val="00A93C68"/>
    <w:rsid w:val="00A94923"/>
    <w:rsid w:val="00A95B3C"/>
    <w:rsid w:val="00A95FA9"/>
    <w:rsid w:val="00A95FDC"/>
    <w:rsid w:val="00A96A05"/>
    <w:rsid w:val="00A97972"/>
    <w:rsid w:val="00A97E49"/>
    <w:rsid w:val="00AA00E6"/>
    <w:rsid w:val="00AA03DB"/>
    <w:rsid w:val="00AA0A29"/>
    <w:rsid w:val="00AA0B43"/>
    <w:rsid w:val="00AA1FD2"/>
    <w:rsid w:val="00AA2E9A"/>
    <w:rsid w:val="00AA51CF"/>
    <w:rsid w:val="00AA6520"/>
    <w:rsid w:val="00AA65E6"/>
    <w:rsid w:val="00AA6F3E"/>
    <w:rsid w:val="00AA72BE"/>
    <w:rsid w:val="00AA77F6"/>
    <w:rsid w:val="00AA78C7"/>
    <w:rsid w:val="00AB02BA"/>
    <w:rsid w:val="00AB0AA5"/>
    <w:rsid w:val="00AB1130"/>
    <w:rsid w:val="00AB13CD"/>
    <w:rsid w:val="00AB1534"/>
    <w:rsid w:val="00AB1DB9"/>
    <w:rsid w:val="00AB2503"/>
    <w:rsid w:val="00AB27E3"/>
    <w:rsid w:val="00AB2F9D"/>
    <w:rsid w:val="00AB371A"/>
    <w:rsid w:val="00AB3DDF"/>
    <w:rsid w:val="00AB3ED9"/>
    <w:rsid w:val="00AB4C8D"/>
    <w:rsid w:val="00AB5A24"/>
    <w:rsid w:val="00AB5BFC"/>
    <w:rsid w:val="00AB624F"/>
    <w:rsid w:val="00AB7940"/>
    <w:rsid w:val="00AC00B6"/>
    <w:rsid w:val="00AC03D0"/>
    <w:rsid w:val="00AC22F2"/>
    <w:rsid w:val="00AC243E"/>
    <w:rsid w:val="00AC26E3"/>
    <w:rsid w:val="00AC2776"/>
    <w:rsid w:val="00AC282B"/>
    <w:rsid w:val="00AC31A5"/>
    <w:rsid w:val="00AC3251"/>
    <w:rsid w:val="00AC3D53"/>
    <w:rsid w:val="00AC3FC6"/>
    <w:rsid w:val="00AC492B"/>
    <w:rsid w:val="00AC5EA0"/>
    <w:rsid w:val="00AC683B"/>
    <w:rsid w:val="00AD062F"/>
    <w:rsid w:val="00AD1775"/>
    <w:rsid w:val="00AD2146"/>
    <w:rsid w:val="00AD2441"/>
    <w:rsid w:val="00AD26FD"/>
    <w:rsid w:val="00AD2FBF"/>
    <w:rsid w:val="00AD337F"/>
    <w:rsid w:val="00AD4E96"/>
    <w:rsid w:val="00AD5010"/>
    <w:rsid w:val="00AD5180"/>
    <w:rsid w:val="00AD65C4"/>
    <w:rsid w:val="00AD6FAF"/>
    <w:rsid w:val="00AD73E8"/>
    <w:rsid w:val="00AD7BC6"/>
    <w:rsid w:val="00AD7C60"/>
    <w:rsid w:val="00AE0754"/>
    <w:rsid w:val="00AE0D95"/>
    <w:rsid w:val="00AE0DCA"/>
    <w:rsid w:val="00AE2717"/>
    <w:rsid w:val="00AE3720"/>
    <w:rsid w:val="00AE3B4D"/>
    <w:rsid w:val="00AE4252"/>
    <w:rsid w:val="00AE435A"/>
    <w:rsid w:val="00AE477D"/>
    <w:rsid w:val="00AE4A4D"/>
    <w:rsid w:val="00AE4AD1"/>
    <w:rsid w:val="00AE50DB"/>
    <w:rsid w:val="00AE512A"/>
    <w:rsid w:val="00AE5437"/>
    <w:rsid w:val="00AE64AE"/>
    <w:rsid w:val="00AE70B3"/>
    <w:rsid w:val="00AE7C63"/>
    <w:rsid w:val="00AF4078"/>
    <w:rsid w:val="00AF5935"/>
    <w:rsid w:val="00AF599D"/>
    <w:rsid w:val="00AF5AF6"/>
    <w:rsid w:val="00AF72DC"/>
    <w:rsid w:val="00AF76D3"/>
    <w:rsid w:val="00B00FD0"/>
    <w:rsid w:val="00B0182B"/>
    <w:rsid w:val="00B01B05"/>
    <w:rsid w:val="00B0203D"/>
    <w:rsid w:val="00B0263C"/>
    <w:rsid w:val="00B02791"/>
    <w:rsid w:val="00B02A5B"/>
    <w:rsid w:val="00B03A28"/>
    <w:rsid w:val="00B03B4A"/>
    <w:rsid w:val="00B03B60"/>
    <w:rsid w:val="00B03D8F"/>
    <w:rsid w:val="00B04202"/>
    <w:rsid w:val="00B04EC2"/>
    <w:rsid w:val="00B05C40"/>
    <w:rsid w:val="00B074B9"/>
    <w:rsid w:val="00B105A6"/>
    <w:rsid w:val="00B10812"/>
    <w:rsid w:val="00B10845"/>
    <w:rsid w:val="00B1111A"/>
    <w:rsid w:val="00B1305C"/>
    <w:rsid w:val="00B1599E"/>
    <w:rsid w:val="00B15A73"/>
    <w:rsid w:val="00B1620D"/>
    <w:rsid w:val="00B17686"/>
    <w:rsid w:val="00B20284"/>
    <w:rsid w:val="00B20A9D"/>
    <w:rsid w:val="00B20AA5"/>
    <w:rsid w:val="00B20D8F"/>
    <w:rsid w:val="00B20E4F"/>
    <w:rsid w:val="00B20F08"/>
    <w:rsid w:val="00B21541"/>
    <w:rsid w:val="00B223C9"/>
    <w:rsid w:val="00B22579"/>
    <w:rsid w:val="00B22DA6"/>
    <w:rsid w:val="00B23883"/>
    <w:rsid w:val="00B24F5C"/>
    <w:rsid w:val="00B25F90"/>
    <w:rsid w:val="00B261D9"/>
    <w:rsid w:val="00B26719"/>
    <w:rsid w:val="00B26722"/>
    <w:rsid w:val="00B27CA2"/>
    <w:rsid w:val="00B304C1"/>
    <w:rsid w:val="00B30AFA"/>
    <w:rsid w:val="00B31A75"/>
    <w:rsid w:val="00B3227D"/>
    <w:rsid w:val="00B33325"/>
    <w:rsid w:val="00B363C6"/>
    <w:rsid w:val="00B365FC"/>
    <w:rsid w:val="00B36AC7"/>
    <w:rsid w:val="00B36FF6"/>
    <w:rsid w:val="00B37AF1"/>
    <w:rsid w:val="00B37E56"/>
    <w:rsid w:val="00B42E33"/>
    <w:rsid w:val="00B431E2"/>
    <w:rsid w:val="00B46FF9"/>
    <w:rsid w:val="00B4773C"/>
    <w:rsid w:val="00B50819"/>
    <w:rsid w:val="00B50CA8"/>
    <w:rsid w:val="00B51982"/>
    <w:rsid w:val="00B53EE9"/>
    <w:rsid w:val="00B54114"/>
    <w:rsid w:val="00B546A0"/>
    <w:rsid w:val="00B548F4"/>
    <w:rsid w:val="00B54981"/>
    <w:rsid w:val="00B54BBB"/>
    <w:rsid w:val="00B55442"/>
    <w:rsid w:val="00B55872"/>
    <w:rsid w:val="00B55D59"/>
    <w:rsid w:val="00B56D25"/>
    <w:rsid w:val="00B6066D"/>
    <w:rsid w:val="00B60761"/>
    <w:rsid w:val="00B6085A"/>
    <w:rsid w:val="00B61930"/>
    <w:rsid w:val="00B622DE"/>
    <w:rsid w:val="00B624BD"/>
    <w:rsid w:val="00B63D60"/>
    <w:rsid w:val="00B63E17"/>
    <w:rsid w:val="00B64BFD"/>
    <w:rsid w:val="00B64FA7"/>
    <w:rsid w:val="00B656ED"/>
    <w:rsid w:val="00B67380"/>
    <w:rsid w:val="00B675E1"/>
    <w:rsid w:val="00B67F9E"/>
    <w:rsid w:val="00B714C3"/>
    <w:rsid w:val="00B72345"/>
    <w:rsid w:val="00B72696"/>
    <w:rsid w:val="00B729F5"/>
    <w:rsid w:val="00B72B7E"/>
    <w:rsid w:val="00B7381D"/>
    <w:rsid w:val="00B74A3A"/>
    <w:rsid w:val="00B74E18"/>
    <w:rsid w:val="00B760F0"/>
    <w:rsid w:val="00B77831"/>
    <w:rsid w:val="00B80EED"/>
    <w:rsid w:val="00B817AE"/>
    <w:rsid w:val="00B81A4F"/>
    <w:rsid w:val="00B821FF"/>
    <w:rsid w:val="00B82776"/>
    <w:rsid w:val="00B828D8"/>
    <w:rsid w:val="00B836EC"/>
    <w:rsid w:val="00B84C12"/>
    <w:rsid w:val="00B84CEC"/>
    <w:rsid w:val="00B84D97"/>
    <w:rsid w:val="00B8537C"/>
    <w:rsid w:val="00B8555C"/>
    <w:rsid w:val="00B861B1"/>
    <w:rsid w:val="00B86560"/>
    <w:rsid w:val="00B86A73"/>
    <w:rsid w:val="00B8710C"/>
    <w:rsid w:val="00B87811"/>
    <w:rsid w:val="00B87F9E"/>
    <w:rsid w:val="00B9133D"/>
    <w:rsid w:val="00B9145A"/>
    <w:rsid w:val="00B92822"/>
    <w:rsid w:val="00B92B33"/>
    <w:rsid w:val="00B941A7"/>
    <w:rsid w:val="00B94D3B"/>
    <w:rsid w:val="00B9517E"/>
    <w:rsid w:val="00B95DC7"/>
    <w:rsid w:val="00B961A3"/>
    <w:rsid w:val="00B962C1"/>
    <w:rsid w:val="00B97436"/>
    <w:rsid w:val="00B97A38"/>
    <w:rsid w:val="00BA0A19"/>
    <w:rsid w:val="00BA2DA8"/>
    <w:rsid w:val="00BA5D4A"/>
    <w:rsid w:val="00BA5DE3"/>
    <w:rsid w:val="00BA6B04"/>
    <w:rsid w:val="00BA7DD2"/>
    <w:rsid w:val="00BB0644"/>
    <w:rsid w:val="00BB1190"/>
    <w:rsid w:val="00BB2327"/>
    <w:rsid w:val="00BB3010"/>
    <w:rsid w:val="00BB4585"/>
    <w:rsid w:val="00BB49E0"/>
    <w:rsid w:val="00BB4D4D"/>
    <w:rsid w:val="00BB5D61"/>
    <w:rsid w:val="00BB621F"/>
    <w:rsid w:val="00BB656D"/>
    <w:rsid w:val="00BB6F3A"/>
    <w:rsid w:val="00BB776F"/>
    <w:rsid w:val="00BB79A3"/>
    <w:rsid w:val="00BB79CE"/>
    <w:rsid w:val="00BC0292"/>
    <w:rsid w:val="00BC0438"/>
    <w:rsid w:val="00BC30D5"/>
    <w:rsid w:val="00BC47F1"/>
    <w:rsid w:val="00BC5F7F"/>
    <w:rsid w:val="00BC7913"/>
    <w:rsid w:val="00BD10D3"/>
    <w:rsid w:val="00BD193B"/>
    <w:rsid w:val="00BD2022"/>
    <w:rsid w:val="00BD269B"/>
    <w:rsid w:val="00BD2779"/>
    <w:rsid w:val="00BD2A17"/>
    <w:rsid w:val="00BD36D1"/>
    <w:rsid w:val="00BD36E3"/>
    <w:rsid w:val="00BD3C71"/>
    <w:rsid w:val="00BD487D"/>
    <w:rsid w:val="00BD5571"/>
    <w:rsid w:val="00BD5A21"/>
    <w:rsid w:val="00BD5BFD"/>
    <w:rsid w:val="00BD608A"/>
    <w:rsid w:val="00BD6A52"/>
    <w:rsid w:val="00BD739D"/>
    <w:rsid w:val="00BD73D1"/>
    <w:rsid w:val="00BE13FC"/>
    <w:rsid w:val="00BE1FA6"/>
    <w:rsid w:val="00BE22FE"/>
    <w:rsid w:val="00BE234F"/>
    <w:rsid w:val="00BE3251"/>
    <w:rsid w:val="00BE41F0"/>
    <w:rsid w:val="00BE66F6"/>
    <w:rsid w:val="00BE6876"/>
    <w:rsid w:val="00BE6C36"/>
    <w:rsid w:val="00BE729E"/>
    <w:rsid w:val="00BE7410"/>
    <w:rsid w:val="00BF0CB2"/>
    <w:rsid w:val="00BF3F33"/>
    <w:rsid w:val="00BF4A80"/>
    <w:rsid w:val="00BF4B5F"/>
    <w:rsid w:val="00BF4FD6"/>
    <w:rsid w:val="00BF6422"/>
    <w:rsid w:val="00BF6ABF"/>
    <w:rsid w:val="00BF6F1A"/>
    <w:rsid w:val="00BF6F87"/>
    <w:rsid w:val="00BF7011"/>
    <w:rsid w:val="00BF7150"/>
    <w:rsid w:val="00BF7884"/>
    <w:rsid w:val="00BF7CA2"/>
    <w:rsid w:val="00BF7E84"/>
    <w:rsid w:val="00C001E1"/>
    <w:rsid w:val="00C0074D"/>
    <w:rsid w:val="00C0087D"/>
    <w:rsid w:val="00C0151F"/>
    <w:rsid w:val="00C0231F"/>
    <w:rsid w:val="00C0351E"/>
    <w:rsid w:val="00C03B5D"/>
    <w:rsid w:val="00C04BEB"/>
    <w:rsid w:val="00C0506B"/>
    <w:rsid w:val="00C06D41"/>
    <w:rsid w:val="00C073D9"/>
    <w:rsid w:val="00C11A1D"/>
    <w:rsid w:val="00C11B59"/>
    <w:rsid w:val="00C13672"/>
    <w:rsid w:val="00C13C60"/>
    <w:rsid w:val="00C17585"/>
    <w:rsid w:val="00C20281"/>
    <w:rsid w:val="00C206E6"/>
    <w:rsid w:val="00C20FAB"/>
    <w:rsid w:val="00C2241A"/>
    <w:rsid w:val="00C22945"/>
    <w:rsid w:val="00C237CC"/>
    <w:rsid w:val="00C243A0"/>
    <w:rsid w:val="00C252EE"/>
    <w:rsid w:val="00C255AE"/>
    <w:rsid w:val="00C258F1"/>
    <w:rsid w:val="00C25913"/>
    <w:rsid w:val="00C266C0"/>
    <w:rsid w:val="00C26C00"/>
    <w:rsid w:val="00C26F5D"/>
    <w:rsid w:val="00C30AE4"/>
    <w:rsid w:val="00C30F12"/>
    <w:rsid w:val="00C312E7"/>
    <w:rsid w:val="00C31318"/>
    <w:rsid w:val="00C3138C"/>
    <w:rsid w:val="00C34516"/>
    <w:rsid w:val="00C34D5F"/>
    <w:rsid w:val="00C368D7"/>
    <w:rsid w:val="00C36996"/>
    <w:rsid w:val="00C37030"/>
    <w:rsid w:val="00C40493"/>
    <w:rsid w:val="00C40D4C"/>
    <w:rsid w:val="00C41037"/>
    <w:rsid w:val="00C41B4A"/>
    <w:rsid w:val="00C435A8"/>
    <w:rsid w:val="00C45E7D"/>
    <w:rsid w:val="00C4617B"/>
    <w:rsid w:val="00C4648A"/>
    <w:rsid w:val="00C47971"/>
    <w:rsid w:val="00C47D61"/>
    <w:rsid w:val="00C50250"/>
    <w:rsid w:val="00C51079"/>
    <w:rsid w:val="00C513AB"/>
    <w:rsid w:val="00C53B0D"/>
    <w:rsid w:val="00C54FA0"/>
    <w:rsid w:val="00C5614B"/>
    <w:rsid w:val="00C5661F"/>
    <w:rsid w:val="00C57B30"/>
    <w:rsid w:val="00C57C77"/>
    <w:rsid w:val="00C60893"/>
    <w:rsid w:val="00C61634"/>
    <w:rsid w:val="00C62495"/>
    <w:rsid w:val="00C628C2"/>
    <w:rsid w:val="00C62E61"/>
    <w:rsid w:val="00C63E01"/>
    <w:rsid w:val="00C646A6"/>
    <w:rsid w:val="00C646B0"/>
    <w:rsid w:val="00C64808"/>
    <w:rsid w:val="00C64DFA"/>
    <w:rsid w:val="00C656CC"/>
    <w:rsid w:val="00C65D84"/>
    <w:rsid w:val="00C660F9"/>
    <w:rsid w:val="00C66C16"/>
    <w:rsid w:val="00C70AA1"/>
    <w:rsid w:val="00C7131D"/>
    <w:rsid w:val="00C71660"/>
    <w:rsid w:val="00C718B6"/>
    <w:rsid w:val="00C72D56"/>
    <w:rsid w:val="00C735AD"/>
    <w:rsid w:val="00C7420F"/>
    <w:rsid w:val="00C7440E"/>
    <w:rsid w:val="00C74632"/>
    <w:rsid w:val="00C75480"/>
    <w:rsid w:val="00C756D6"/>
    <w:rsid w:val="00C7579A"/>
    <w:rsid w:val="00C757BB"/>
    <w:rsid w:val="00C8081A"/>
    <w:rsid w:val="00C82580"/>
    <w:rsid w:val="00C83282"/>
    <w:rsid w:val="00C83629"/>
    <w:rsid w:val="00C83920"/>
    <w:rsid w:val="00C83B4F"/>
    <w:rsid w:val="00C8696A"/>
    <w:rsid w:val="00C873AD"/>
    <w:rsid w:val="00C875B5"/>
    <w:rsid w:val="00C87DCF"/>
    <w:rsid w:val="00C908F7"/>
    <w:rsid w:val="00C90E83"/>
    <w:rsid w:val="00C91C6D"/>
    <w:rsid w:val="00C91E8C"/>
    <w:rsid w:val="00C9268F"/>
    <w:rsid w:val="00C931AB"/>
    <w:rsid w:val="00C93E9F"/>
    <w:rsid w:val="00C941C0"/>
    <w:rsid w:val="00C94477"/>
    <w:rsid w:val="00C945CC"/>
    <w:rsid w:val="00C94611"/>
    <w:rsid w:val="00C95B0A"/>
    <w:rsid w:val="00C96A90"/>
    <w:rsid w:val="00C96B06"/>
    <w:rsid w:val="00C96BDC"/>
    <w:rsid w:val="00C96E6D"/>
    <w:rsid w:val="00C9731E"/>
    <w:rsid w:val="00C97499"/>
    <w:rsid w:val="00C975A8"/>
    <w:rsid w:val="00C97779"/>
    <w:rsid w:val="00C97E32"/>
    <w:rsid w:val="00C97EA5"/>
    <w:rsid w:val="00CA1973"/>
    <w:rsid w:val="00CA1BA2"/>
    <w:rsid w:val="00CA2CCB"/>
    <w:rsid w:val="00CA3A20"/>
    <w:rsid w:val="00CA4BA6"/>
    <w:rsid w:val="00CA4F40"/>
    <w:rsid w:val="00CA6C04"/>
    <w:rsid w:val="00CB0AF1"/>
    <w:rsid w:val="00CB1546"/>
    <w:rsid w:val="00CB2881"/>
    <w:rsid w:val="00CB3E2D"/>
    <w:rsid w:val="00CB416C"/>
    <w:rsid w:val="00CB4D14"/>
    <w:rsid w:val="00CB5829"/>
    <w:rsid w:val="00CB59C1"/>
    <w:rsid w:val="00CB5A94"/>
    <w:rsid w:val="00CB5B0A"/>
    <w:rsid w:val="00CB5E01"/>
    <w:rsid w:val="00CB5E51"/>
    <w:rsid w:val="00CB7637"/>
    <w:rsid w:val="00CC0456"/>
    <w:rsid w:val="00CC05B0"/>
    <w:rsid w:val="00CC0C9D"/>
    <w:rsid w:val="00CC0ED2"/>
    <w:rsid w:val="00CC2368"/>
    <w:rsid w:val="00CC23B8"/>
    <w:rsid w:val="00CC289F"/>
    <w:rsid w:val="00CC2C9A"/>
    <w:rsid w:val="00CC2ECC"/>
    <w:rsid w:val="00CC34DA"/>
    <w:rsid w:val="00CC3767"/>
    <w:rsid w:val="00CC3AD8"/>
    <w:rsid w:val="00CC3C1A"/>
    <w:rsid w:val="00CC454F"/>
    <w:rsid w:val="00CC4B1F"/>
    <w:rsid w:val="00CC4F7B"/>
    <w:rsid w:val="00CC585D"/>
    <w:rsid w:val="00CC5AB5"/>
    <w:rsid w:val="00CC727C"/>
    <w:rsid w:val="00CD0C23"/>
    <w:rsid w:val="00CD136C"/>
    <w:rsid w:val="00CD20FC"/>
    <w:rsid w:val="00CD4111"/>
    <w:rsid w:val="00CD4616"/>
    <w:rsid w:val="00CD4821"/>
    <w:rsid w:val="00CD525E"/>
    <w:rsid w:val="00CD56F3"/>
    <w:rsid w:val="00CD618A"/>
    <w:rsid w:val="00CD64DE"/>
    <w:rsid w:val="00CD67AE"/>
    <w:rsid w:val="00CD6834"/>
    <w:rsid w:val="00CD6F6E"/>
    <w:rsid w:val="00CE1096"/>
    <w:rsid w:val="00CE1256"/>
    <w:rsid w:val="00CE1C9E"/>
    <w:rsid w:val="00CE2369"/>
    <w:rsid w:val="00CE296B"/>
    <w:rsid w:val="00CE3525"/>
    <w:rsid w:val="00CE3AD3"/>
    <w:rsid w:val="00CE45FA"/>
    <w:rsid w:val="00CE5103"/>
    <w:rsid w:val="00CE6AB7"/>
    <w:rsid w:val="00CE6FCE"/>
    <w:rsid w:val="00CE79C0"/>
    <w:rsid w:val="00CF0A05"/>
    <w:rsid w:val="00CF1A47"/>
    <w:rsid w:val="00CF206F"/>
    <w:rsid w:val="00CF24CB"/>
    <w:rsid w:val="00CF36A2"/>
    <w:rsid w:val="00CF48A7"/>
    <w:rsid w:val="00CF6243"/>
    <w:rsid w:val="00CF6687"/>
    <w:rsid w:val="00CF7CF5"/>
    <w:rsid w:val="00D00393"/>
    <w:rsid w:val="00D00401"/>
    <w:rsid w:val="00D00423"/>
    <w:rsid w:val="00D00ECE"/>
    <w:rsid w:val="00D017DB"/>
    <w:rsid w:val="00D029DE"/>
    <w:rsid w:val="00D031A2"/>
    <w:rsid w:val="00D0589E"/>
    <w:rsid w:val="00D05C58"/>
    <w:rsid w:val="00D0641B"/>
    <w:rsid w:val="00D07C95"/>
    <w:rsid w:val="00D106A0"/>
    <w:rsid w:val="00D108A3"/>
    <w:rsid w:val="00D10B30"/>
    <w:rsid w:val="00D1157D"/>
    <w:rsid w:val="00D11D1E"/>
    <w:rsid w:val="00D137F6"/>
    <w:rsid w:val="00D13FFD"/>
    <w:rsid w:val="00D14A48"/>
    <w:rsid w:val="00D15FDA"/>
    <w:rsid w:val="00D16099"/>
    <w:rsid w:val="00D17306"/>
    <w:rsid w:val="00D17A05"/>
    <w:rsid w:val="00D20108"/>
    <w:rsid w:val="00D20B9A"/>
    <w:rsid w:val="00D211F6"/>
    <w:rsid w:val="00D21664"/>
    <w:rsid w:val="00D216CF"/>
    <w:rsid w:val="00D22128"/>
    <w:rsid w:val="00D232B2"/>
    <w:rsid w:val="00D233C9"/>
    <w:rsid w:val="00D23A56"/>
    <w:rsid w:val="00D24881"/>
    <w:rsid w:val="00D25CB3"/>
    <w:rsid w:val="00D26050"/>
    <w:rsid w:val="00D27264"/>
    <w:rsid w:val="00D27613"/>
    <w:rsid w:val="00D2776E"/>
    <w:rsid w:val="00D27AED"/>
    <w:rsid w:val="00D301ED"/>
    <w:rsid w:val="00D306A7"/>
    <w:rsid w:val="00D30B3A"/>
    <w:rsid w:val="00D32D5D"/>
    <w:rsid w:val="00D33410"/>
    <w:rsid w:val="00D343D1"/>
    <w:rsid w:val="00D34CDC"/>
    <w:rsid w:val="00D34FC7"/>
    <w:rsid w:val="00D35C6D"/>
    <w:rsid w:val="00D377EE"/>
    <w:rsid w:val="00D37F56"/>
    <w:rsid w:val="00D40366"/>
    <w:rsid w:val="00D41D4F"/>
    <w:rsid w:val="00D42E6E"/>
    <w:rsid w:val="00D43245"/>
    <w:rsid w:val="00D43C1C"/>
    <w:rsid w:val="00D43F06"/>
    <w:rsid w:val="00D44C30"/>
    <w:rsid w:val="00D44CC4"/>
    <w:rsid w:val="00D45AE5"/>
    <w:rsid w:val="00D4692B"/>
    <w:rsid w:val="00D46D5B"/>
    <w:rsid w:val="00D47745"/>
    <w:rsid w:val="00D47CD0"/>
    <w:rsid w:val="00D5018C"/>
    <w:rsid w:val="00D50367"/>
    <w:rsid w:val="00D508C1"/>
    <w:rsid w:val="00D510D9"/>
    <w:rsid w:val="00D52618"/>
    <w:rsid w:val="00D52F78"/>
    <w:rsid w:val="00D53A07"/>
    <w:rsid w:val="00D54A79"/>
    <w:rsid w:val="00D56F18"/>
    <w:rsid w:val="00D56FDF"/>
    <w:rsid w:val="00D608C1"/>
    <w:rsid w:val="00D61399"/>
    <w:rsid w:val="00D613A8"/>
    <w:rsid w:val="00D62516"/>
    <w:rsid w:val="00D63149"/>
    <w:rsid w:val="00D64574"/>
    <w:rsid w:val="00D64D39"/>
    <w:rsid w:val="00D65124"/>
    <w:rsid w:val="00D66209"/>
    <w:rsid w:val="00D66444"/>
    <w:rsid w:val="00D669F3"/>
    <w:rsid w:val="00D66D48"/>
    <w:rsid w:val="00D66D64"/>
    <w:rsid w:val="00D707AC"/>
    <w:rsid w:val="00D70C67"/>
    <w:rsid w:val="00D71799"/>
    <w:rsid w:val="00D71B36"/>
    <w:rsid w:val="00D74C02"/>
    <w:rsid w:val="00D7630D"/>
    <w:rsid w:val="00D7714B"/>
    <w:rsid w:val="00D810BF"/>
    <w:rsid w:val="00D810D1"/>
    <w:rsid w:val="00D811C8"/>
    <w:rsid w:val="00D8265F"/>
    <w:rsid w:val="00D8278C"/>
    <w:rsid w:val="00D82D5C"/>
    <w:rsid w:val="00D83AE5"/>
    <w:rsid w:val="00D85054"/>
    <w:rsid w:val="00D852C3"/>
    <w:rsid w:val="00D856DB"/>
    <w:rsid w:val="00D859D7"/>
    <w:rsid w:val="00D86964"/>
    <w:rsid w:val="00D87590"/>
    <w:rsid w:val="00D8765F"/>
    <w:rsid w:val="00D902D9"/>
    <w:rsid w:val="00D90C83"/>
    <w:rsid w:val="00D90D34"/>
    <w:rsid w:val="00D91299"/>
    <w:rsid w:val="00D92595"/>
    <w:rsid w:val="00D932A6"/>
    <w:rsid w:val="00D93BF5"/>
    <w:rsid w:val="00D94621"/>
    <w:rsid w:val="00D946EF"/>
    <w:rsid w:val="00D94AD8"/>
    <w:rsid w:val="00D94D92"/>
    <w:rsid w:val="00D95B03"/>
    <w:rsid w:val="00DA09CB"/>
    <w:rsid w:val="00DA0A0C"/>
    <w:rsid w:val="00DA1474"/>
    <w:rsid w:val="00DA1847"/>
    <w:rsid w:val="00DA1A6D"/>
    <w:rsid w:val="00DA1B47"/>
    <w:rsid w:val="00DA1D7F"/>
    <w:rsid w:val="00DA2546"/>
    <w:rsid w:val="00DA25F7"/>
    <w:rsid w:val="00DA2DE8"/>
    <w:rsid w:val="00DA2E29"/>
    <w:rsid w:val="00DA3089"/>
    <w:rsid w:val="00DA373B"/>
    <w:rsid w:val="00DA3E92"/>
    <w:rsid w:val="00DA4CB8"/>
    <w:rsid w:val="00DA6F93"/>
    <w:rsid w:val="00DB02D5"/>
    <w:rsid w:val="00DB09B8"/>
    <w:rsid w:val="00DB0D0A"/>
    <w:rsid w:val="00DB0F9F"/>
    <w:rsid w:val="00DB194C"/>
    <w:rsid w:val="00DB198A"/>
    <w:rsid w:val="00DB1EA7"/>
    <w:rsid w:val="00DB25E0"/>
    <w:rsid w:val="00DB3CD9"/>
    <w:rsid w:val="00DB4116"/>
    <w:rsid w:val="00DB57DA"/>
    <w:rsid w:val="00DB6316"/>
    <w:rsid w:val="00DB6B01"/>
    <w:rsid w:val="00DB7432"/>
    <w:rsid w:val="00DB779F"/>
    <w:rsid w:val="00DC0A28"/>
    <w:rsid w:val="00DC167E"/>
    <w:rsid w:val="00DC1744"/>
    <w:rsid w:val="00DC1AEE"/>
    <w:rsid w:val="00DC227C"/>
    <w:rsid w:val="00DC470B"/>
    <w:rsid w:val="00DC4E57"/>
    <w:rsid w:val="00DC5955"/>
    <w:rsid w:val="00DC66E0"/>
    <w:rsid w:val="00DC7C6E"/>
    <w:rsid w:val="00DD0771"/>
    <w:rsid w:val="00DD0806"/>
    <w:rsid w:val="00DD1033"/>
    <w:rsid w:val="00DD19F2"/>
    <w:rsid w:val="00DD214C"/>
    <w:rsid w:val="00DD23A0"/>
    <w:rsid w:val="00DD38DD"/>
    <w:rsid w:val="00DD3BA6"/>
    <w:rsid w:val="00DD3DCB"/>
    <w:rsid w:val="00DD53D0"/>
    <w:rsid w:val="00DD53D6"/>
    <w:rsid w:val="00DD5666"/>
    <w:rsid w:val="00DD5FC5"/>
    <w:rsid w:val="00DD60C3"/>
    <w:rsid w:val="00DD60F2"/>
    <w:rsid w:val="00DD62FC"/>
    <w:rsid w:val="00DD6436"/>
    <w:rsid w:val="00DD66CA"/>
    <w:rsid w:val="00DD6904"/>
    <w:rsid w:val="00DD6FA5"/>
    <w:rsid w:val="00DD74B0"/>
    <w:rsid w:val="00DD76BD"/>
    <w:rsid w:val="00DD7D58"/>
    <w:rsid w:val="00DE01DC"/>
    <w:rsid w:val="00DE033F"/>
    <w:rsid w:val="00DE066D"/>
    <w:rsid w:val="00DE096C"/>
    <w:rsid w:val="00DE0B70"/>
    <w:rsid w:val="00DE165C"/>
    <w:rsid w:val="00DE1FAD"/>
    <w:rsid w:val="00DE2DB1"/>
    <w:rsid w:val="00DE2EBC"/>
    <w:rsid w:val="00DE3323"/>
    <w:rsid w:val="00DE4266"/>
    <w:rsid w:val="00DE5730"/>
    <w:rsid w:val="00DE5FE8"/>
    <w:rsid w:val="00DE6D6F"/>
    <w:rsid w:val="00DE76D6"/>
    <w:rsid w:val="00DF1CAA"/>
    <w:rsid w:val="00DF2B57"/>
    <w:rsid w:val="00DF2CC1"/>
    <w:rsid w:val="00DF32B9"/>
    <w:rsid w:val="00DF42D5"/>
    <w:rsid w:val="00DF54A1"/>
    <w:rsid w:val="00DF6ED0"/>
    <w:rsid w:val="00DF7541"/>
    <w:rsid w:val="00DF7923"/>
    <w:rsid w:val="00DF79A5"/>
    <w:rsid w:val="00E00924"/>
    <w:rsid w:val="00E0144B"/>
    <w:rsid w:val="00E020FE"/>
    <w:rsid w:val="00E030EE"/>
    <w:rsid w:val="00E044E0"/>
    <w:rsid w:val="00E04807"/>
    <w:rsid w:val="00E049F9"/>
    <w:rsid w:val="00E0526E"/>
    <w:rsid w:val="00E05780"/>
    <w:rsid w:val="00E05A95"/>
    <w:rsid w:val="00E05E6D"/>
    <w:rsid w:val="00E06AB4"/>
    <w:rsid w:val="00E0707B"/>
    <w:rsid w:val="00E07D9E"/>
    <w:rsid w:val="00E102C5"/>
    <w:rsid w:val="00E10A91"/>
    <w:rsid w:val="00E10F06"/>
    <w:rsid w:val="00E11E17"/>
    <w:rsid w:val="00E12265"/>
    <w:rsid w:val="00E12887"/>
    <w:rsid w:val="00E128BB"/>
    <w:rsid w:val="00E12AE2"/>
    <w:rsid w:val="00E12EE9"/>
    <w:rsid w:val="00E14823"/>
    <w:rsid w:val="00E1545E"/>
    <w:rsid w:val="00E15706"/>
    <w:rsid w:val="00E157CF"/>
    <w:rsid w:val="00E15BEF"/>
    <w:rsid w:val="00E1647B"/>
    <w:rsid w:val="00E164EB"/>
    <w:rsid w:val="00E165D7"/>
    <w:rsid w:val="00E208D1"/>
    <w:rsid w:val="00E21F3B"/>
    <w:rsid w:val="00E22BF7"/>
    <w:rsid w:val="00E23C79"/>
    <w:rsid w:val="00E25713"/>
    <w:rsid w:val="00E258D2"/>
    <w:rsid w:val="00E259AD"/>
    <w:rsid w:val="00E26266"/>
    <w:rsid w:val="00E26676"/>
    <w:rsid w:val="00E26B93"/>
    <w:rsid w:val="00E275FC"/>
    <w:rsid w:val="00E31573"/>
    <w:rsid w:val="00E31721"/>
    <w:rsid w:val="00E32B5D"/>
    <w:rsid w:val="00E32CA2"/>
    <w:rsid w:val="00E3302D"/>
    <w:rsid w:val="00E338A5"/>
    <w:rsid w:val="00E34A33"/>
    <w:rsid w:val="00E35576"/>
    <w:rsid w:val="00E3582F"/>
    <w:rsid w:val="00E358FA"/>
    <w:rsid w:val="00E361A8"/>
    <w:rsid w:val="00E36434"/>
    <w:rsid w:val="00E36CE0"/>
    <w:rsid w:val="00E36F5A"/>
    <w:rsid w:val="00E37602"/>
    <w:rsid w:val="00E403B7"/>
    <w:rsid w:val="00E407D1"/>
    <w:rsid w:val="00E40E28"/>
    <w:rsid w:val="00E41266"/>
    <w:rsid w:val="00E4165F"/>
    <w:rsid w:val="00E41D24"/>
    <w:rsid w:val="00E41FA7"/>
    <w:rsid w:val="00E4330F"/>
    <w:rsid w:val="00E4438C"/>
    <w:rsid w:val="00E45016"/>
    <w:rsid w:val="00E458CD"/>
    <w:rsid w:val="00E45A5E"/>
    <w:rsid w:val="00E45B00"/>
    <w:rsid w:val="00E502A6"/>
    <w:rsid w:val="00E50B8F"/>
    <w:rsid w:val="00E5169D"/>
    <w:rsid w:val="00E523AC"/>
    <w:rsid w:val="00E52738"/>
    <w:rsid w:val="00E53CDA"/>
    <w:rsid w:val="00E5482A"/>
    <w:rsid w:val="00E54AD8"/>
    <w:rsid w:val="00E54B47"/>
    <w:rsid w:val="00E54F18"/>
    <w:rsid w:val="00E55719"/>
    <w:rsid w:val="00E55F53"/>
    <w:rsid w:val="00E560FF"/>
    <w:rsid w:val="00E564AE"/>
    <w:rsid w:val="00E56E3D"/>
    <w:rsid w:val="00E571FC"/>
    <w:rsid w:val="00E60B91"/>
    <w:rsid w:val="00E61E2C"/>
    <w:rsid w:val="00E62585"/>
    <w:rsid w:val="00E62CBD"/>
    <w:rsid w:val="00E631FB"/>
    <w:rsid w:val="00E63F99"/>
    <w:rsid w:val="00E6464B"/>
    <w:rsid w:val="00E64737"/>
    <w:rsid w:val="00E66024"/>
    <w:rsid w:val="00E6603B"/>
    <w:rsid w:val="00E7024A"/>
    <w:rsid w:val="00E70F7F"/>
    <w:rsid w:val="00E72B77"/>
    <w:rsid w:val="00E73516"/>
    <w:rsid w:val="00E74415"/>
    <w:rsid w:val="00E74472"/>
    <w:rsid w:val="00E74BFA"/>
    <w:rsid w:val="00E750BA"/>
    <w:rsid w:val="00E75120"/>
    <w:rsid w:val="00E751BC"/>
    <w:rsid w:val="00E75584"/>
    <w:rsid w:val="00E75BE2"/>
    <w:rsid w:val="00E75C3B"/>
    <w:rsid w:val="00E76FC5"/>
    <w:rsid w:val="00E76FE3"/>
    <w:rsid w:val="00E7784B"/>
    <w:rsid w:val="00E77B28"/>
    <w:rsid w:val="00E802A1"/>
    <w:rsid w:val="00E80783"/>
    <w:rsid w:val="00E810FB"/>
    <w:rsid w:val="00E81FAE"/>
    <w:rsid w:val="00E820BD"/>
    <w:rsid w:val="00E82546"/>
    <w:rsid w:val="00E836DC"/>
    <w:rsid w:val="00E83C1F"/>
    <w:rsid w:val="00E83F17"/>
    <w:rsid w:val="00E83FE6"/>
    <w:rsid w:val="00E842E3"/>
    <w:rsid w:val="00E8455B"/>
    <w:rsid w:val="00E845F3"/>
    <w:rsid w:val="00E84668"/>
    <w:rsid w:val="00E84F9D"/>
    <w:rsid w:val="00E85000"/>
    <w:rsid w:val="00E86346"/>
    <w:rsid w:val="00E866D8"/>
    <w:rsid w:val="00E86EF7"/>
    <w:rsid w:val="00E8788D"/>
    <w:rsid w:val="00E87AD7"/>
    <w:rsid w:val="00E904C1"/>
    <w:rsid w:val="00E904F5"/>
    <w:rsid w:val="00E90578"/>
    <w:rsid w:val="00E92974"/>
    <w:rsid w:val="00E94124"/>
    <w:rsid w:val="00E94FD6"/>
    <w:rsid w:val="00E96687"/>
    <w:rsid w:val="00E97031"/>
    <w:rsid w:val="00E97383"/>
    <w:rsid w:val="00E97846"/>
    <w:rsid w:val="00E97A3F"/>
    <w:rsid w:val="00E97CFF"/>
    <w:rsid w:val="00EA1201"/>
    <w:rsid w:val="00EA289B"/>
    <w:rsid w:val="00EA4770"/>
    <w:rsid w:val="00EA49EC"/>
    <w:rsid w:val="00EA6A02"/>
    <w:rsid w:val="00EA7C24"/>
    <w:rsid w:val="00EB0780"/>
    <w:rsid w:val="00EB09AB"/>
    <w:rsid w:val="00EB0D9E"/>
    <w:rsid w:val="00EB2C7A"/>
    <w:rsid w:val="00EB2E20"/>
    <w:rsid w:val="00EB3A59"/>
    <w:rsid w:val="00EB3B78"/>
    <w:rsid w:val="00EB4C7A"/>
    <w:rsid w:val="00EB53B9"/>
    <w:rsid w:val="00EB611C"/>
    <w:rsid w:val="00EB62CE"/>
    <w:rsid w:val="00EB6A4F"/>
    <w:rsid w:val="00EB7B0B"/>
    <w:rsid w:val="00EC0A7F"/>
    <w:rsid w:val="00EC1589"/>
    <w:rsid w:val="00EC1735"/>
    <w:rsid w:val="00EC281C"/>
    <w:rsid w:val="00EC2910"/>
    <w:rsid w:val="00EC3092"/>
    <w:rsid w:val="00EC30FB"/>
    <w:rsid w:val="00EC3363"/>
    <w:rsid w:val="00EC3654"/>
    <w:rsid w:val="00EC394C"/>
    <w:rsid w:val="00EC3E02"/>
    <w:rsid w:val="00EC54AE"/>
    <w:rsid w:val="00EC5582"/>
    <w:rsid w:val="00EC59F3"/>
    <w:rsid w:val="00EC7316"/>
    <w:rsid w:val="00EC749D"/>
    <w:rsid w:val="00ED0931"/>
    <w:rsid w:val="00ED094B"/>
    <w:rsid w:val="00ED09C3"/>
    <w:rsid w:val="00ED30C3"/>
    <w:rsid w:val="00ED32F0"/>
    <w:rsid w:val="00ED4309"/>
    <w:rsid w:val="00ED558E"/>
    <w:rsid w:val="00ED5759"/>
    <w:rsid w:val="00ED6FA1"/>
    <w:rsid w:val="00ED70CE"/>
    <w:rsid w:val="00ED7193"/>
    <w:rsid w:val="00ED7882"/>
    <w:rsid w:val="00ED79B1"/>
    <w:rsid w:val="00EE02AC"/>
    <w:rsid w:val="00EE030E"/>
    <w:rsid w:val="00EE0B5F"/>
    <w:rsid w:val="00EE10E2"/>
    <w:rsid w:val="00EE2610"/>
    <w:rsid w:val="00EE31AF"/>
    <w:rsid w:val="00EE332C"/>
    <w:rsid w:val="00EE3644"/>
    <w:rsid w:val="00EE36BE"/>
    <w:rsid w:val="00EE3DE0"/>
    <w:rsid w:val="00EE4807"/>
    <w:rsid w:val="00EE4ACD"/>
    <w:rsid w:val="00EE5440"/>
    <w:rsid w:val="00EE6067"/>
    <w:rsid w:val="00EE6B31"/>
    <w:rsid w:val="00EE6D0C"/>
    <w:rsid w:val="00EF1904"/>
    <w:rsid w:val="00EF27DD"/>
    <w:rsid w:val="00EF3ACA"/>
    <w:rsid w:val="00EF4147"/>
    <w:rsid w:val="00EF4496"/>
    <w:rsid w:val="00EF5578"/>
    <w:rsid w:val="00EF577D"/>
    <w:rsid w:val="00EF5932"/>
    <w:rsid w:val="00EF6B29"/>
    <w:rsid w:val="00EF7724"/>
    <w:rsid w:val="00F00556"/>
    <w:rsid w:val="00F0062D"/>
    <w:rsid w:val="00F010FD"/>
    <w:rsid w:val="00F01802"/>
    <w:rsid w:val="00F020F9"/>
    <w:rsid w:val="00F02C21"/>
    <w:rsid w:val="00F02F18"/>
    <w:rsid w:val="00F05E10"/>
    <w:rsid w:val="00F060CF"/>
    <w:rsid w:val="00F06689"/>
    <w:rsid w:val="00F06B11"/>
    <w:rsid w:val="00F07118"/>
    <w:rsid w:val="00F0759E"/>
    <w:rsid w:val="00F10021"/>
    <w:rsid w:val="00F10AD3"/>
    <w:rsid w:val="00F115CD"/>
    <w:rsid w:val="00F11C6F"/>
    <w:rsid w:val="00F12C40"/>
    <w:rsid w:val="00F1365D"/>
    <w:rsid w:val="00F14EE1"/>
    <w:rsid w:val="00F15CA7"/>
    <w:rsid w:val="00F1682F"/>
    <w:rsid w:val="00F171E3"/>
    <w:rsid w:val="00F200AC"/>
    <w:rsid w:val="00F20531"/>
    <w:rsid w:val="00F20EAC"/>
    <w:rsid w:val="00F217CC"/>
    <w:rsid w:val="00F22AED"/>
    <w:rsid w:val="00F22E7E"/>
    <w:rsid w:val="00F23986"/>
    <w:rsid w:val="00F23989"/>
    <w:rsid w:val="00F23A56"/>
    <w:rsid w:val="00F23B0F"/>
    <w:rsid w:val="00F2466D"/>
    <w:rsid w:val="00F248E4"/>
    <w:rsid w:val="00F24AC8"/>
    <w:rsid w:val="00F24E4B"/>
    <w:rsid w:val="00F24EF7"/>
    <w:rsid w:val="00F25CC2"/>
    <w:rsid w:val="00F25DBF"/>
    <w:rsid w:val="00F25DF5"/>
    <w:rsid w:val="00F25F92"/>
    <w:rsid w:val="00F263FA"/>
    <w:rsid w:val="00F27841"/>
    <w:rsid w:val="00F3083C"/>
    <w:rsid w:val="00F31323"/>
    <w:rsid w:val="00F31564"/>
    <w:rsid w:val="00F317F8"/>
    <w:rsid w:val="00F31E17"/>
    <w:rsid w:val="00F3217E"/>
    <w:rsid w:val="00F321D2"/>
    <w:rsid w:val="00F325C8"/>
    <w:rsid w:val="00F32AB1"/>
    <w:rsid w:val="00F3345F"/>
    <w:rsid w:val="00F35397"/>
    <w:rsid w:val="00F35739"/>
    <w:rsid w:val="00F35F51"/>
    <w:rsid w:val="00F37144"/>
    <w:rsid w:val="00F37247"/>
    <w:rsid w:val="00F375A9"/>
    <w:rsid w:val="00F37F48"/>
    <w:rsid w:val="00F40919"/>
    <w:rsid w:val="00F40DA0"/>
    <w:rsid w:val="00F4194C"/>
    <w:rsid w:val="00F420AC"/>
    <w:rsid w:val="00F4245E"/>
    <w:rsid w:val="00F424AD"/>
    <w:rsid w:val="00F455A0"/>
    <w:rsid w:val="00F461E4"/>
    <w:rsid w:val="00F4734A"/>
    <w:rsid w:val="00F4735E"/>
    <w:rsid w:val="00F5054E"/>
    <w:rsid w:val="00F508C1"/>
    <w:rsid w:val="00F519E2"/>
    <w:rsid w:val="00F52221"/>
    <w:rsid w:val="00F52386"/>
    <w:rsid w:val="00F525CA"/>
    <w:rsid w:val="00F534CF"/>
    <w:rsid w:val="00F5428C"/>
    <w:rsid w:val="00F544A4"/>
    <w:rsid w:val="00F552E2"/>
    <w:rsid w:val="00F560A1"/>
    <w:rsid w:val="00F5612F"/>
    <w:rsid w:val="00F566A5"/>
    <w:rsid w:val="00F569F8"/>
    <w:rsid w:val="00F56AAC"/>
    <w:rsid w:val="00F56FBB"/>
    <w:rsid w:val="00F5789F"/>
    <w:rsid w:val="00F602A1"/>
    <w:rsid w:val="00F6098F"/>
    <w:rsid w:val="00F61CE7"/>
    <w:rsid w:val="00F62227"/>
    <w:rsid w:val="00F63C32"/>
    <w:rsid w:val="00F63D54"/>
    <w:rsid w:val="00F63E76"/>
    <w:rsid w:val="00F64098"/>
    <w:rsid w:val="00F643A3"/>
    <w:rsid w:val="00F64567"/>
    <w:rsid w:val="00F64F37"/>
    <w:rsid w:val="00F65364"/>
    <w:rsid w:val="00F65B2C"/>
    <w:rsid w:val="00F66EDC"/>
    <w:rsid w:val="00F72022"/>
    <w:rsid w:val="00F738EE"/>
    <w:rsid w:val="00F7467D"/>
    <w:rsid w:val="00F755B9"/>
    <w:rsid w:val="00F75A7A"/>
    <w:rsid w:val="00F760B7"/>
    <w:rsid w:val="00F76248"/>
    <w:rsid w:val="00F76538"/>
    <w:rsid w:val="00F76B8B"/>
    <w:rsid w:val="00F7768C"/>
    <w:rsid w:val="00F77A6E"/>
    <w:rsid w:val="00F812CD"/>
    <w:rsid w:val="00F8193A"/>
    <w:rsid w:val="00F81989"/>
    <w:rsid w:val="00F81EB0"/>
    <w:rsid w:val="00F82DB4"/>
    <w:rsid w:val="00F82DC1"/>
    <w:rsid w:val="00F83103"/>
    <w:rsid w:val="00F84C29"/>
    <w:rsid w:val="00F85D28"/>
    <w:rsid w:val="00F85E44"/>
    <w:rsid w:val="00F869E9"/>
    <w:rsid w:val="00F86AC5"/>
    <w:rsid w:val="00F87370"/>
    <w:rsid w:val="00F878A1"/>
    <w:rsid w:val="00F90108"/>
    <w:rsid w:val="00F906F9"/>
    <w:rsid w:val="00F9078A"/>
    <w:rsid w:val="00F90888"/>
    <w:rsid w:val="00F9171C"/>
    <w:rsid w:val="00F91833"/>
    <w:rsid w:val="00F92986"/>
    <w:rsid w:val="00F92B69"/>
    <w:rsid w:val="00F9308E"/>
    <w:rsid w:val="00F9320C"/>
    <w:rsid w:val="00F9328A"/>
    <w:rsid w:val="00F95264"/>
    <w:rsid w:val="00F96C7E"/>
    <w:rsid w:val="00F97552"/>
    <w:rsid w:val="00FA0239"/>
    <w:rsid w:val="00FA0D9B"/>
    <w:rsid w:val="00FA118A"/>
    <w:rsid w:val="00FA1D20"/>
    <w:rsid w:val="00FA28F3"/>
    <w:rsid w:val="00FA29BB"/>
    <w:rsid w:val="00FA2C89"/>
    <w:rsid w:val="00FA393E"/>
    <w:rsid w:val="00FA3B0E"/>
    <w:rsid w:val="00FA40AD"/>
    <w:rsid w:val="00FA44DF"/>
    <w:rsid w:val="00FA4C7C"/>
    <w:rsid w:val="00FA5043"/>
    <w:rsid w:val="00FA51A9"/>
    <w:rsid w:val="00FA5849"/>
    <w:rsid w:val="00FA6936"/>
    <w:rsid w:val="00FA7DA8"/>
    <w:rsid w:val="00FB022E"/>
    <w:rsid w:val="00FB087D"/>
    <w:rsid w:val="00FB0FCD"/>
    <w:rsid w:val="00FB19E8"/>
    <w:rsid w:val="00FB1A1D"/>
    <w:rsid w:val="00FB3877"/>
    <w:rsid w:val="00FB52EE"/>
    <w:rsid w:val="00FB5C43"/>
    <w:rsid w:val="00FB6423"/>
    <w:rsid w:val="00FB663D"/>
    <w:rsid w:val="00FB6A41"/>
    <w:rsid w:val="00FB6A9D"/>
    <w:rsid w:val="00FC0341"/>
    <w:rsid w:val="00FC0B68"/>
    <w:rsid w:val="00FC13F2"/>
    <w:rsid w:val="00FC2117"/>
    <w:rsid w:val="00FC2133"/>
    <w:rsid w:val="00FC2873"/>
    <w:rsid w:val="00FC290B"/>
    <w:rsid w:val="00FC34B0"/>
    <w:rsid w:val="00FC3972"/>
    <w:rsid w:val="00FC39F3"/>
    <w:rsid w:val="00FC4171"/>
    <w:rsid w:val="00FC44B1"/>
    <w:rsid w:val="00FC4D06"/>
    <w:rsid w:val="00FC4FA1"/>
    <w:rsid w:val="00FC52B0"/>
    <w:rsid w:val="00FC5983"/>
    <w:rsid w:val="00FC5BEA"/>
    <w:rsid w:val="00FC5CAA"/>
    <w:rsid w:val="00FC5F0F"/>
    <w:rsid w:val="00FC65E2"/>
    <w:rsid w:val="00FC67A0"/>
    <w:rsid w:val="00FC7B52"/>
    <w:rsid w:val="00FC7B9E"/>
    <w:rsid w:val="00FD0DE5"/>
    <w:rsid w:val="00FD0E97"/>
    <w:rsid w:val="00FD0F40"/>
    <w:rsid w:val="00FD309C"/>
    <w:rsid w:val="00FD30A1"/>
    <w:rsid w:val="00FD3CA4"/>
    <w:rsid w:val="00FD420B"/>
    <w:rsid w:val="00FD4570"/>
    <w:rsid w:val="00FD49A1"/>
    <w:rsid w:val="00FD6AA1"/>
    <w:rsid w:val="00FD7989"/>
    <w:rsid w:val="00FD7A0A"/>
    <w:rsid w:val="00FD7BAC"/>
    <w:rsid w:val="00FE0876"/>
    <w:rsid w:val="00FE1B5A"/>
    <w:rsid w:val="00FE3EE7"/>
    <w:rsid w:val="00FE3F22"/>
    <w:rsid w:val="00FE4856"/>
    <w:rsid w:val="00FE4CBC"/>
    <w:rsid w:val="00FE5FAF"/>
    <w:rsid w:val="00FE7BB9"/>
    <w:rsid w:val="00FE7F88"/>
    <w:rsid w:val="00FF0A10"/>
    <w:rsid w:val="00FF0AF9"/>
    <w:rsid w:val="00FF2934"/>
    <w:rsid w:val="00FF2D44"/>
    <w:rsid w:val="00FF3137"/>
    <w:rsid w:val="00FF3FCB"/>
    <w:rsid w:val="00FF403C"/>
    <w:rsid w:val="00FF4384"/>
    <w:rsid w:val="00FF5D68"/>
    <w:rsid w:val="00FF6B2E"/>
    <w:rsid w:val="00FF6CE4"/>
    <w:rsid w:val="00FF6FEA"/>
    <w:rsid w:val="00FF701B"/>
    <w:rsid w:val="00FF7403"/>
    <w:rsid w:val="00FF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9FF92"/>
  <w15:chartTrackingRefBased/>
  <w15:docId w15:val="{D72ED209-C470-422D-914A-73E81C8B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0A9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E61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D05D6"/>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D3CD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C54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F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rsid w:val="008D05D6"/>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6E61FB"/>
    <w:pPr>
      <w:tabs>
        <w:tab w:val="center" w:pos="4320"/>
        <w:tab w:val="right" w:pos="8640"/>
      </w:tabs>
    </w:pPr>
  </w:style>
  <w:style w:type="character" w:customStyle="1" w:styleId="HeaderChar">
    <w:name w:val="Header Char"/>
    <w:basedOn w:val="DefaultParagraphFont"/>
    <w:link w:val="Header"/>
    <w:uiPriority w:val="99"/>
    <w:rsid w:val="006E61FB"/>
    <w:rPr>
      <w:rFonts w:eastAsiaTheme="minorEastAsia"/>
      <w:sz w:val="24"/>
      <w:szCs w:val="24"/>
    </w:rPr>
  </w:style>
  <w:style w:type="paragraph" w:styleId="Footer">
    <w:name w:val="footer"/>
    <w:basedOn w:val="Normal"/>
    <w:link w:val="FooterChar"/>
    <w:uiPriority w:val="99"/>
    <w:unhideWhenUsed/>
    <w:rsid w:val="006E61FB"/>
    <w:pPr>
      <w:tabs>
        <w:tab w:val="center" w:pos="4320"/>
        <w:tab w:val="right" w:pos="8640"/>
      </w:tabs>
    </w:pPr>
  </w:style>
  <w:style w:type="character" w:customStyle="1" w:styleId="FooterChar">
    <w:name w:val="Footer Char"/>
    <w:basedOn w:val="DefaultParagraphFont"/>
    <w:link w:val="Footer"/>
    <w:uiPriority w:val="99"/>
    <w:rsid w:val="006E61FB"/>
    <w:rPr>
      <w:rFonts w:eastAsiaTheme="minorEastAsia"/>
      <w:sz w:val="24"/>
      <w:szCs w:val="24"/>
    </w:rPr>
  </w:style>
  <w:style w:type="table" w:styleId="TableGrid">
    <w:name w:val="Table Grid"/>
    <w:basedOn w:val="TableNormal"/>
    <w:uiPriority w:val="59"/>
    <w:rsid w:val="006E61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Chapter Box Bullet"/>
    <w:basedOn w:val="Normal"/>
    <w:link w:val="ListParagraphChar"/>
    <w:uiPriority w:val="34"/>
    <w:qFormat/>
    <w:rsid w:val="006E61FB"/>
    <w:pPr>
      <w:ind w:left="720"/>
      <w:contextualSpacing/>
    </w:pPr>
  </w:style>
  <w:style w:type="character" w:customStyle="1" w:styleId="BalloonTextChar">
    <w:name w:val="Balloon Text Char"/>
    <w:basedOn w:val="DefaultParagraphFont"/>
    <w:link w:val="BalloonText"/>
    <w:rsid w:val="006E61FB"/>
    <w:rPr>
      <w:rFonts w:ascii="Lucida Grande" w:eastAsiaTheme="minorEastAsia" w:hAnsi="Lucida Grande" w:cs="Lucida Grande"/>
      <w:sz w:val="18"/>
      <w:szCs w:val="18"/>
    </w:rPr>
  </w:style>
  <w:style w:type="paragraph" w:styleId="BalloonText">
    <w:name w:val="Balloon Text"/>
    <w:basedOn w:val="Normal"/>
    <w:link w:val="BalloonTextChar"/>
    <w:unhideWhenUsed/>
    <w:rsid w:val="006E61FB"/>
    <w:rPr>
      <w:rFonts w:ascii="Lucida Grande" w:hAnsi="Lucida Grande" w:cs="Lucida Grande"/>
      <w:sz w:val="18"/>
      <w:szCs w:val="18"/>
    </w:rPr>
  </w:style>
  <w:style w:type="paragraph" w:customStyle="1" w:styleId="Normal1">
    <w:name w:val="Normal1"/>
    <w:basedOn w:val="Normal"/>
    <w:rsid w:val="006E61FB"/>
    <w:rPr>
      <w:rFonts w:ascii="Arial" w:hAnsi="Arial" w:cs="Arial"/>
      <w:szCs w:val="22"/>
    </w:rPr>
  </w:style>
  <w:style w:type="paragraph" w:styleId="NormalWeb">
    <w:name w:val="Normal (Web)"/>
    <w:basedOn w:val="Normal"/>
    <w:uiPriority w:val="99"/>
    <w:unhideWhenUsed/>
    <w:rsid w:val="006E61F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6E61FB"/>
    <w:rPr>
      <w:b/>
      <w:bCs/>
    </w:rPr>
  </w:style>
  <w:style w:type="character" w:customStyle="1" w:styleId="apple-converted-space">
    <w:name w:val="apple-converted-space"/>
    <w:basedOn w:val="DefaultParagraphFont"/>
    <w:rsid w:val="006E61FB"/>
  </w:style>
  <w:style w:type="character" w:styleId="Hyperlink">
    <w:name w:val="Hyperlink"/>
    <w:basedOn w:val="DefaultParagraphFont"/>
    <w:uiPriority w:val="99"/>
    <w:unhideWhenUsed/>
    <w:rsid w:val="006E61FB"/>
    <w:rPr>
      <w:color w:val="0563C1" w:themeColor="hyperlink"/>
      <w:u w:val="single"/>
    </w:rPr>
  </w:style>
  <w:style w:type="paragraph" w:customStyle="1" w:styleId="FootNoteText">
    <w:name w:val="Foot Note Text"/>
    <w:basedOn w:val="Normal"/>
    <w:rsid w:val="006E61FB"/>
    <w:pPr>
      <w:spacing w:after="120" w:line="276" w:lineRule="auto"/>
    </w:pPr>
    <w:rPr>
      <w:rFonts w:ascii="Tahoma" w:hAnsi="Tahoma"/>
      <w:sz w:val="18"/>
    </w:rPr>
  </w:style>
  <w:style w:type="paragraph" w:styleId="NoSpacing">
    <w:name w:val="No Spacing"/>
    <w:link w:val="NoSpacingChar"/>
    <w:uiPriority w:val="1"/>
    <w:qFormat/>
    <w:rsid w:val="006E61FB"/>
    <w:pPr>
      <w:spacing w:after="0" w:line="240" w:lineRule="auto"/>
    </w:pPr>
    <w:rPr>
      <w:rFonts w:ascii="Calibri" w:eastAsia="Calibri" w:hAnsi="Calibri" w:cs="Times New Roman"/>
    </w:rPr>
  </w:style>
  <w:style w:type="paragraph" w:customStyle="1" w:styleId="Default">
    <w:name w:val="Default"/>
    <w:rsid w:val="006E61FB"/>
    <w:pPr>
      <w:autoSpaceDE w:val="0"/>
      <w:autoSpaceDN w:val="0"/>
      <w:adjustRightInd w:val="0"/>
      <w:spacing w:after="0" w:line="240" w:lineRule="auto"/>
    </w:pPr>
    <w:rPr>
      <w:rFonts w:ascii="Arial" w:eastAsia="Calibri" w:hAnsi="Arial" w:cs="Arial"/>
      <w:color w:val="000000"/>
      <w:sz w:val="24"/>
      <w:szCs w:val="24"/>
    </w:rPr>
  </w:style>
  <w:style w:type="paragraph" w:customStyle="1" w:styleId="yiv7972351638msonormal">
    <w:name w:val="yiv7972351638msonormal"/>
    <w:basedOn w:val="Normal"/>
    <w:rsid w:val="006E61FB"/>
    <w:pPr>
      <w:spacing w:before="100" w:beforeAutospacing="1" w:after="100" w:afterAutospacing="1"/>
    </w:pPr>
  </w:style>
  <w:style w:type="paragraph" w:customStyle="1" w:styleId="yiv7972351638msolistparagraph">
    <w:name w:val="yiv7972351638msolistparagraph"/>
    <w:basedOn w:val="Normal"/>
    <w:rsid w:val="006E61FB"/>
    <w:pPr>
      <w:spacing w:before="100" w:beforeAutospacing="1" w:after="100" w:afterAutospacing="1"/>
    </w:pPr>
  </w:style>
  <w:style w:type="paragraph" w:styleId="BodyText">
    <w:name w:val="Body Text"/>
    <w:basedOn w:val="Normal"/>
    <w:link w:val="BodyTextChar"/>
    <w:uiPriority w:val="99"/>
    <w:unhideWhenUsed/>
    <w:rsid w:val="006E61FB"/>
    <w:pPr>
      <w:overflowPunct w:val="0"/>
      <w:autoSpaceDE w:val="0"/>
      <w:autoSpaceDN w:val="0"/>
      <w:adjustRightInd w:val="0"/>
      <w:spacing w:after="120"/>
      <w:textAlignment w:val="baseline"/>
    </w:pPr>
    <w:rPr>
      <w:szCs w:val="20"/>
    </w:rPr>
  </w:style>
  <w:style w:type="character" w:customStyle="1" w:styleId="BodyTextChar">
    <w:name w:val="Body Text Char"/>
    <w:basedOn w:val="DefaultParagraphFont"/>
    <w:link w:val="BodyText"/>
    <w:uiPriority w:val="99"/>
    <w:rsid w:val="006E61FB"/>
    <w:rPr>
      <w:rFonts w:ascii="Times New Roman" w:eastAsia="Times New Roman" w:hAnsi="Times New Roman" w:cs="Times New Roman"/>
      <w:sz w:val="24"/>
      <w:szCs w:val="20"/>
      <w:lang w:eastAsia="en-GB"/>
    </w:rPr>
  </w:style>
  <w:style w:type="paragraph" w:styleId="FootnoteText0">
    <w:name w:val="footnote text"/>
    <w:basedOn w:val="Normal"/>
    <w:link w:val="FootnoteTextChar"/>
    <w:uiPriority w:val="99"/>
    <w:unhideWhenUsed/>
    <w:rsid w:val="00A93C68"/>
    <w:rPr>
      <w:sz w:val="20"/>
      <w:szCs w:val="20"/>
    </w:rPr>
  </w:style>
  <w:style w:type="character" w:customStyle="1" w:styleId="FootnoteTextChar">
    <w:name w:val="Footnote Text Char"/>
    <w:basedOn w:val="DefaultParagraphFont"/>
    <w:link w:val="FootnoteText0"/>
    <w:uiPriority w:val="99"/>
    <w:rsid w:val="00A93C68"/>
    <w:rPr>
      <w:rFonts w:eastAsiaTheme="minorEastAsia"/>
      <w:sz w:val="20"/>
      <w:szCs w:val="20"/>
    </w:rPr>
  </w:style>
  <w:style w:type="character" w:styleId="FootnoteReference">
    <w:name w:val="footnote reference"/>
    <w:basedOn w:val="DefaultParagraphFont"/>
    <w:uiPriority w:val="99"/>
    <w:unhideWhenUsed/>
    <w:rsid w:val="00A93C68"/>
    <w:rPr>
      <w:vertAlign w:val="superscript"/>
    </w:rPr>
  </w:style>
  <w:style w:type="paragraph" w:styleId="CommentText">
    <w:name w:val="annotation text"/>
    <w:basedOn w:val="Normal"/>
    <w:link w:val="CommentTextChar"/>
    <w:uiPriority w:val="99"/>
    <w:unhideWhenUsed/>
    <w:rsid w:val="00550518"/>
    <w:rPr>
      <w:sz w:val="20"/>
      <w:szCs w:val="20"/>
    </w:rPr>
  </w:style>
  <w:style w:type="character" w:customStyle="1" w:styleId="CommentTextChar">
    <w:name w:val="Comment Text Char"/>
    <w:basedOn w:val="DefaultParagraphFont"/>
    <w:link w:val="CommentText"/>
    <w:uiPriority w:val="99"/>
    <w:rsid w:val="00550518"/>
    <w:rPr>
      <w:rFonts w:eastAsiaTheme="minorEastAsia"/>
      <w:sz w:val="20"/>
      <w:szCs w:val="20"/>
    </w:rPr>
  </w:style>
  <w:style w:type="paragraph" w:customStyle="1" w:styleId="TableParagraph">
    <w:name w:val="Table Paragraph"/>
    <w:basedOn w:val="Normal"/>
    <w:uiPriority w:val="1"/>
    <w:qFormat/>
    <w:rsid w:val="008D05D6"/>
    <w:pPr>
      <w:widowControl w:val="0"/>
    </w:pPr>
    <w:rPr>
      <w:rFonts w:eastAsiaTheme="minorHAnsi"/>
      <w:sz w:val="22"/>
      <w:szCs w:val="22"/>
      <w:lang w:val="en-US"/>
    </w:rPr>
  </w:style>
  <w:style w:type="character" w:customStyle="1" w:styleId="CommentSubjectChar">
    <w:name w:val="Comment Subject Char"/>
    <w:basedOn w:val="CommentTextChar"/>
    <w:link w:val="CommentSubject"/>
    <w:uiPriority w:val="99"/>
    <w:semiHidden/>
    <w:rsid w:val="008D05D6"/>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8D05D6"/>
    <w:pPr>
      <w:spacing w:after="200"/>
    </w:pPr>
    <w:rPr>
      <w:rFonts w:eastAsiaTheme="minorHAnsi"/>
      <w:b/>
      <w:bCs/>
    </w:rPr>
  </w:style>
  <w:style w:type="paragraph" w:customStyle="1" w:styleId="Recitals">
    <w:name w:val="Recitals"/>
    <w:basedOn w:val="Normal"/>
    <w:rsid w:val="008D05D6"/>
    <w:pPr>
      <w:spacing w:before="240"/>
      <w:jc w:val="both"/>
    </w:pPr>
    <w:rPr>
      <w:rFonts w:ascii="Arial" w:eastAsiaTheme="minorHAnsi" w:hAnsi="Arial" w:cs="Arial"/>
      <w:sz w:val="20"/>
      <w:szCs w:val="20"/>
      <w:lang w:eastAsia="en-NZ"/>
    </w:rPr>
  </w:style>
  <w:style w:type="paragraph" w:styleId="PlainText">
    <w:name w:val="Plain Text"/>
    <w:basedOn w:val="Normal"/>
    <w:link w:val="PlainTextChar"/>
    <w:rsid w:val="0046442F"/>
    <w:pPr>
      <w:spacing w:line="360" w:lineRule="auto"/>
      <w:jc w:val="both"/>
    </w:pPr>
    <w:rPr>
      <w:rFonts w:ascii="Arial" w:hAnsi="Arial"/>
    </w:rPr>
  </w:style>
  <w:style w:type="character" w:customStyle="1" w:styleId="PlainTextChar">
    <w:name w:val="Plain Text Char"/>
    <w:basedOn w:val="DefaultParagraphFont"/>
    <w:link w:val="PlainText"/>
    <w:rsid w:val="0046442F"/>
    <w:rPr>
      <w:rFonts w:ascii="Arial" w:eastAsia="Times New Roman" w:hAnsi="Arial" w:cs="Times New Roman"/>
      <w:sz w:val="24"/>
      <w:szCs w:val="24"/>
      <w:lang w:eastAsia="en-GB"/>
    </w:rPr>
  </w:style>
  <w:style w:type="character" w:customStyle="1" w:styleId="Heading3Char">
    <w:name w:val="Heading 3 Char"/>
    <w:basedOn w:val="DefaultParagraphFont"/>
    <w:link w:val="Heading3"/>
    <w:uiPriority w:val="9"/>
    <w:rsid w:val="000D3CD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B0A58"/>
    <w:rPr>
      <w:color w:val="954F72" w:themeColor="followedHyperlink"/>
      <w:u w:val="single"/>
    </w:rPr>
  </w:style>
  <w:style w:type="paragraph" w:customStyle="1" w:styleId="default0">
    <w:name w:val="default"/>
    <w:basedOn w:val="Normal"/>
    <w:rsid w:val="00AD1775"/>
    <w:pPr>
      <w:spacing w:before="100" w:beforeAutospacing="1" w:after="100" w:afterAutospacing="1"/>
    </w:pPr>
  </w:style>
  <w:style w:type="character" w:customStyle="1" w:styleId="Heading4Char">
    <w:name w:val="Heading 4 Char"/>
    <w:basedOn w:val="DefaultParagraphFont"/>
    <w:link w:val="Heading4"/>
    <w:uiPriority w:val="9"/>
    <w:rsid w:val="00EC54AE"/>
    <w:rPr>
      <w:rFonts w:asciiTheme="majorHAnsi" w:eastAsiaTheme="majorEastAsia" w:hAnsiTheme="majorHAnsi" w:cstheme="majorBidi"/>
      <w:i/>
      <w:iCs/>
      <w:color w:val="2E74B5" w:themeColor="accent1" w:themeShade="BF"/>
      <w:sz w:val="24"/>
      <w:szCs w:val="24"/>
    </w:rPr>
  </w:style>
  <w:style w:type="paragraph" w:customStyle="1" w:styleId="smooth-scroll">
    <w:name w:val="smooth-scroll"/>
    <w:basedOn w:val="Normal"/>
    <w:rsid w:val="0038260A"/>
    <w:pPr>
      <w:spacing w:before="100" w:beforeAutospacing="1" w:after="100" w:afterAutospacing="1"/>
    </w:pPr>
  </w:style>
  <w:style w:type="character" w:styleId="Emphasis">
    <w:name w:val="Emphasis"/>
    <w:basedOn w:val="DefaultParagraphFont"/>
    <w:uiPriority w:val="20"/>
    <w:qFormat/>
    <w:rsid w:val="000118D4"/>
    <w:rPr>
      <w:i/>
      <w:iCs/>
    </w:rPr>
  </w:style>
  <w:style w:type="character" w:customStyle="1" w:styleId="ListParagraphChar">
    <w:name w:val="List Paragraph Char"/>
    <w:aliases w:val="F5 List Paragraph Char,Chapter Box Bullet Char"/>
    <w:link w:val="ListParagraph"/>
    <w:uiPriority w:val="34"/>
    <w:locked/>
    <w:rsid w:val="00967025"/>
    <w:rPr>
      <w:rFonts w:eastAsiaTheme="minorEastAsia"/>
      <w:sz w:val="24"/>
      <w:szCs w:val="24"/>
    </w:rPr>
  </w:style>
  <w:style w:type="paragraph" w:customStyle="1" w:styleId="legclearfix">
    <w:name w:val="legclearfix"/>
    <w:basedOn w:val="Normal"/>
    <w:rsid w:val="00C312E7"/>
    <w:pPr>
      <w:spacing w:before="100" w:beforeAutospacing="1" w:after="100" w:afterAutospacing="1"/>
    </w:pPr>
  </w:style>
  <w:style w:type="character" w:customStyle="1" w:styleId="legds">
    <w:name w:val="legds"/>
    <w:basedOn w:val="DefaultParagraphFont"/>
    <w:rsid w:val="00C312E7"/>
  </w:style>
  <w:style w:type="paragraph" w:customStyle="1" w:styleId="legrhs">
    <w:name w:val="legrhs"/>
    <w:basedOn w:val="Normal"/>
    <w:rsid w:val="00C312E7"/>
    <w:pPr>
      <w:spacing w:before="100" w:beforeAutospacing="1" w:after="100" w:afterAutospacing="1"/>
    </w:pPr>
  </w:style>
  <w:style w:type="character" w:customStyle="1" w:styleId="UnresolvedMention1">
    <w:name w:val="Unresolved Mention1"/>
    <w:basedOn w:val="DefaultParagraphFont"/>
    <w:uiPriority w:val="99"/>
    <w:semiHidden/>
    <w:unhideWhenUsed/>
    <w:rsid w:val="00E31573"/>
    <w:rPr>
      <w:color w:val="605E5C"/>
      <w:shd w:val="clear" w:color="auto" w:fill="E1DFDD"/>
    </w:rPr>
  </w:style>
  <w:style w:type="character" w:customStyle="1" w:styleId="NoSpacingChar">
    <w:name w:val="No Spacing Char"/>
    <w:basedOn w:val="DefaultParagraphFont"/>
    <w:link w:val="NoSpacing"/>
    <w:uiPriority w:val="1"/>
    <w:rsid w:val="0013045B"/>
    <w:rPr>
      <w:rFonts w:ascii="Calibri" w:eastAsia="Calibri" w:hAnsi="Calibri" w:cs="Times New Roman"/>
    </w:rPr>
  </w:style>
  <w:style w:type="character" w:customStyle="1" w:styleId="legterm">
    <w:name w:val="legterm"/>
    <w:basedOn w:val="DefaultParagraphFont"/>
    <w:rsid w:val="00411855"/>
  </w:style>
  <w:style w:type="character" w:customStyle="1" w:styleId="fn">
    <w:name w:val="fn"/>
    <w:basedOn w:val="DefaultParagraphFont"/>
    <w:rsid w:val="00A45F60"/>
  </w:style>
  <w:style w:type="paragraph" w:customStyle="1" w:styleId="sqsrte-large">
    <w:name w:val="sqsrte-large"/>
    <w:basedOn w:val="Normal"/>
    <w:rsid w:val="00202D97"/>
    <w:pPr>
      <w:spacing w:before="100" w:beforeAutospacing="1" w:after="100" w:afterAutospacing="1"/>
    </w:pPr>
  </w:style>
  <w:style w:type="paragraph" w:customStyle="1" w:styleId="body">
    <w:name w:val="body"/>
    <w:basedOn w:val="Normal"/>
    <w:rsid w:val="00077DBA"/>
    <w:pPr>
      <w:spacing w:before="100" w:beforeAutospacing="1" w:after="100" w:afterAutospacing="1"/>
    </w:pPr>
  </w:style>
  <w:style w:type="character" w:customStyle="1" w:styleId="normaltextrun">
    <w:name w:val="normaltextrun"/>
    <w:basedOn w:val="DefaultParagraphFont"/>
    <w:rsid w:val="00F64F37"/>
  </w:style>
  <w:style w:type="character" w:customStyle="1" w:styleId="highwire-cite-journal">
    <w:name w:val="highwire-cite-journal"/>
    <w:basedOn w:val="DefaultParagraphFont"/>
    <w:rsid w:val="00AD2FBF"/>
  </w:style>
  <w:style w:type="character" w:customStyle="1" w:styleId="highwire-cite-published-year">
    <w:name w:val="highwire-cite-published-year"/>
    <w:basedOn w:val="DefaultParagraphFont"/>
    <w:rsid w:val="00AD2FBF"/>
  </w:style>
  <w:style w:type="character" w:customStyle="1" w:styleId="highwire-cite-volume-issue">
    <w:name w:val="highwire-cite-volume-issue"/>
    <w:basedOn w:val="DefaultParagraphFont"/>
    <w:rsid w:val="00AD2FBF"/>
  </w:style>
  <w:style w:type="character" w:customStyle="1" w:styleId="highwire-cite-doi">
    <w:name w:val="highwire-cite-doi"/>
    <w:basedOn w:val="DefaultParagraphFont"/>
    <w:rsid w:val="00AD2FBF"/>
  </w:style>
  <w:style w:type="character" w:customStyle="1" w:styleId="highwire-cite-date">
    <w:name w:val="highwire-cite-date"/>
    <w:basedOn w:val="DefaultParagraphFont"/>
    <w:rsid w:val="00AD2FBF"/>
  </w:style>
  <w:style w:type="paragraph" w:customStyle="1" w:styleId="product-title">
    <w:name w:val="product-title"/>
    <w:basedOn w:val="Normal"/>
    <w:rsid w:val="00B72696"/>
    <w:pPr>
      <w:spacing w:before="100" w:beforeAutospacing="1" w:after="100" w:afterAutospacing="1"/>
    </w:pPr>
  </w:style>
  <w:style w:type="character" w:customStyle="1" w:styleId="prod-title">
    <w:name w:val="prod-title"/>
    <w:basedOn w:val="DefaultParagraphFont"/>
    <w:rsid w:val="00B72696"/>
  </w:style>
  <w:style w:type="character" w:customStyle="1" w:styleId="published-date">
    <w:name w:val="published-date"/>
    <w:basedOn w:val="DefaultParagraphFont"/>
    <w:rsid w:val="00B72696"/>
  </w:style>
  <w:style w:type="character" w:customStyle="1" w:styleId="url">
    <w:name w:val="url"/>
    <w:basedOn w:val="DefaultParagraphFont"/>
    <w:rsid w:val="00C94611"/>
  </w:style>
  <w:style w:type="paragraph" w:customStyle="1" w:styleId="p1">
    <w:name w:val="p1"/>
    <w:basedOn w:val="Normal"/>
    <w:rsid w:val="00803B02"/>
    <w:rPr>
      <w:rFonts w:ascii="Arial" w:hAnsi="Arial" w:cs="Arial"/>
      <w:color w:val="000000"/>
      <w:sz w:val="14"/>
      <w:szCs w:val="14"/>
    </w:rPr>
  </w:style>
  <w:style w:type="paragraph" w:customStyle="1" w:styleId="p2">
    <w:name w:val="p2"/>
    <w:basedOn w:val="Normal"/>
    <w:rsid w:val="00803B02"/>
    <w:rPr>
      <w:rFonts w:ascii="Arial" w:hAnsi="Arial" w:cs="Arial"/>
      <w:color w:val="000000"/>
      <w:sz w:val="15"/>
      <w:szCs w:val="15"/>
    </w:rPr>
  </w:style>
  <w:style w:type="character" w:customStyle="1" w:styleId="s1">
    <w:name w:val="s1"/>
    <w:basedOn w:val="DefaultParagraphFont"/>
    <w:rsid w:val="00803B02"/>
    <w:rPr>
      <w:rFonts w:ascii="Times New Roman" w:hAnsi="Times New Roman" w:cs="Times New Roman"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846">
      <w:bodyDiv w:val="1"/>
      <w:marLeft w:val="0"/>
      <w:marRight w:val="0"/>
      <w:marTop w:val="0"/>
      <w:marBottom w:val="0"/>
      <w:divBdr>
        <w:top w:val="none" w:sz="0" w:space="0" w:color="auto"/>
        <w:left w:val="none" w:sz="0" w:space="0" w:color="auto"/>
        <w:bottom w:val="none" w:sz="0" w:space="0" w:color="auto"/>
        <w:right w:val="none" w:sz="0" w:space="0" w:color="auto"/>
      </w:divBdr>
    </w:div>
    <w:div w:id="2197554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sChild>
        <w:div w:id="572155394">
          <w:marLeft w:val="0"/>
          <w:marRight w:val="0"/>
          <w:marTop w:val="0"/>
          <w:marBottom w:val="0"/>
          <w:divBdr>
            <w:top w:val="none" w:sz="0" w:space="0" w:color="auto"/>
            <w:left w:val="none" w:sz="0" w:space="0" w:color="auto"/>
            <w:bottom w:val="none" w:sz="0" w:space="0" w:color="auto"/>
            <w:right w:val="none" w:sz="0" w:space="0" w:color="auto"/>
          </w:divBdr>
          <w:divsChild>
            <w:div w:id="541135744">
              <w:marLeft w:val="0"/>
              <w:marRight w:val="0"/>
              <w:marTop w:val="0"/>
              <w:marBottom w:val="0"/>
              <w:divBdr>
                <w:top w:val="none" w:sz="0" w:space="0" w:color="auto"/>
                <w:left w:val="none" w:sz="0" w:space="0" w:color="auto"/>
                <w:bottom w:val="none" w:sz="0" w:space="0" w:color="auto"/>
                <w:right w:val="none" w:sz="0" w:space="0" w:color="auto"/>
              </w:divBdr>
              <w:divsChild>
                <w:div w:id="14686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2999">
      <w:bodyDiv w:val="1"/>
      <w:marLeft w:val="0"/>
      <w:marRight w:val="0"/>
      <w:marTop w:val="0"/>
      <w:marBottom w:val="0"/>
      <w:divBdr>
        <w:top w:val="none" w:sz="0" w:space="0" w:color="auto"/>
        <w:left w:val="none" w:sz="0" w:space="0" w:color="auto"/>
        <w:bottom w:val="none" w:sz="0" w:space="0" w:color="auto"/>
        <w:right w:val="none" w:sz="0" w:space="0" w:color="auto"/>
      </w:divBdr>
    </w:div>
    <w:div w:id="52972340">
      <w:bodyDiv w:val="1"/>
      <w:marLeft w:val="0"/>
      <w:marRight w:val="0"/>
      <w:marTop w:val="0"/>
      <w:marBottom w:val="0"/>
      <w:divBdr>
        <w:top w:val="none" w:sz="0" w:space="0" w:color="auto"/>
        <w:left w:val="none" w:sz="0" w:space="0" w:color="auto"/>
        <w:bottom w:val="none" w:sz="0" w:space="0" w:color="auto"/>
        <w:right w:val="none" w:sz="0" w:space="0" w:color="auto"/>
      </w:divBdr>
    </w:div>
    <w:div w:id="55204855">
      <w:bodyDiv w:val="1"/>
      <w:marLeft w:val="0"/>
      <w:marRight w:val="0"/>
      <w:marTop w:val="0"/>
      <w:marBottom w:val="0"/>
      <w:divBdr>
        <w:top w:val="none" w:sz="0" w:space="0" w:color="auto"/>
        <w:left w:val="none" w:sz="0" w:space="0" w:color="auto"/>
        <w:bottom w:val="none" w:sz="0" w:space="0" w:color="auto"/>
        <w:right w:val="none" w:sz="0" w:space="0" w:color="auto"/>
      </w:divBdr>
    </w:div>
    <w:div w:id="86003067">
      <w:bodyDiv w:val="1"/>
      <w:marLeft w:val="0"/>
      <w:marRight w:val="0"/>
      <w:marTop w:val="0"/>
      <w:marBottom w:val="0"/>
      <w:divBdr>
        <w:top w:val="none" w:sz="0" w:space="0" w:color="auto"/>
        <w:left w:val="none" w:sz="0" w:space="0" w:color="auto"/>
        <w:bottom w:val="none" w:sz="0" w:space="0" w:color="auto"/>
        <w:right w:val="none" w:sz="0" w:space="0" w:color="auto"/>
      </w:divBdr>
    </w:div>
    <w:div w:id="86855592">
      <w:bodyDiv w:val="1"/>
      <w:marLeft w:val="0"/>
      <w:marRight w:val="0"/>
      <w:marTop w:val="0"/>
      <w:marBottom w:val="0"/>
      <w:divBdr>
        <w:top w:val="none" w:sz="0" w:space="0" w:color="auto"/>
        <w:left w:val="none" w:sz="0" w:space="0" w:color="auto"/>
        <w:bottom w:val="none" w:sz="0" w:space="0" w:color="auto"/>
        <w:right w:val="none" w:sz="0" w:space="0" w:color="auto"/>
      </w:divBdr>
    </w:div>
    <w:div w:id="90202364">
      <w:bodyDiv w:val="1"/>
      <w:marLeft w:val="0"/>
      <w:marRight w:val="0"/>
      <w:marTop w:val="0"/>
      <w:marBottom w:val="0"/>
      <w:divBdr>
        <w:top w:val="none" w:sz="0" w:space="0" w:color="auto"/>
        <w:left w:val="none" w:sz="0" w:space="0" w:color="auto"/>
        <w:bottom w:val="none" w:sz="0" w:space="0" w:color="auto"/>
        <w:right w:val="none" w:sz="0" w:space="0" w:color="auto"/>
      </w:divBdr>
    </w:div>
    <w:div w:id="106851361">
      <w:bodyDiv w:val="1"/>
      <w:marLeft w:val="0"/>
      <w:marRight w:val="0"/>
      <w:marTop w:val="0"/>
      <w:marBottom w:val="0"/>
      <w:divBdr>
        <w:top w:val="none" w:sz="0" w:space="0" w:color="auto"/>
        <w:left w:val="none" w:sz="0" w:space="0" w:color="auto"/>
        <w:bottom w:val="none" w:sz="0" w:space="0" w:color="auto"/>
        <w:right w:val="none" w:sz="0" w:space="0" w:color="auto"/>
      </w:divBdr>
      <w:divsChild>
        <w:div w:id="1021784271">
          <w:marLeft w:val="0"/>
          <w:marRight w:val="0"/>
          <w:marTop w:val="0"/>
          <w:marBottom w:val="0"/>
          <w:divBdr>
            <w:top w:val="none" w:sz="0" w:space="0" w:color="auto"/>
            <w:left w:val="none" w:sz="0" w:space="0" w:color="auto"/>
            <w:bottom w:val="none" w:sz="0" w:space="0" w:color="auto"/>
            <w:right w:val="none" w:sz="0" w:space="0" w:color="auto"/>
          </w:divBdr>
          <w:divsChild>
            <w:div w:id="1921867541">
              <w:marLeft w:val="0"/>
              <w:marRight w:val="0"/>
              <w:marTop w:val="0"/>
              <w:marBottom w:val="0"/>
              <w:divBdr>
                <w:top w:val="none" w:sz="0" w:space="0" w:color="auto"/>
                <w:left w:val="none" w:sz="0" w:space="0" w:color="auto"/>
                <w:bottom w:val="none" w:sz="0" w:space="0" w:color="auto"/>
                <w:right w:val="none" w:sz="0" w:space="0" w:color="auto"/>
              </w:divBdr>
              <w:divsChild>
                <w:div w:id="14887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7129">
      <w:bodyDiv w:val="1"/>
      <w:marLeft w:val="0"/>
      <w:marRight w:val="0"/>
      <w:marTop w:val="0"/>
      <w:marBottom w:val="0"/>
      <w:divBdr>
        <w:top w:val="none" w:sz="0" w:space="0" w:color="auto"/>
        <w:left w:val="none" w:sz="0" w:space="0" w:color="auto"/>
        <w:bottom w:val="none" w:sz="0" w:space="0" w:color="auto"/>
        <w:right w:val="none" w:sz="0" w:space="0" w:color="auto"/>
      </w:divBdr>
    </w:div>
    <w:div w:id="147014460">
      <w:bodyDiv w:val="1"/>
      <w:marLeft w:val="0"/>
      <w:marRight w:val="0"/>
      <w:marTop w:val="0"/>
      <w:marBottom w:val="0"/>
      <w:divBdr>
        <w:top w:val="none" w:sz="0" w:space="0" w:color="auto"/>
        <w:left w:val="none" w:sz="0" w:space="0" w:color="auto"/>
        <w:bottom w:val="none" w:sz="0" w:space="0" w:color="auto"/>
        <w:right w:val="none" w:sz="0" w:space="0" w:color="auto"/>
      </w:divBdr>
    </w:div>
    <w:div w:id="161549432">
      <w:bodyDiv w:val="1"/>
      <w:marLeft w:val="0"/>
      <w:marRight w:val="0"/>
      <w:marTop w:val="0"/>
      <w:marBottom w:val="0"/>
      <w:divBdr>
        <w:top w:val="none" w:sz="0" w:space="0" w:color="auto"/>
        <w:left w:val="none" w:sz="0" w:space="0" w:color="auto"/>
        <w:bottom w:val="none" w:sz="0" w:space="0" w:color="auto"/>
        <w:right w:val="none" w:sz="0" w:space="0" w:color="auto"/>
      </w:divBdr>
    </w:div>
    <w:div w:id="164900275">
      <w:bodyDiv w:val="1"/>
      <w:marLeft w:val="0"/>
      <w:marRight w:val="0"/>
      <w:marTop w:val="0"/>
      <w:marBottom w:val="0"/>
      <w:divBdr>
        <w:top w:val="none" w:sz="0" w:space="0" w:color="auto"/>
        <w:left w:val="none" w:sz="0" w:space="0" w:color="auto"/>
        <w:bottom w:val="none" w:sz="0" w:space="0" w:color="auto"/>
        <w:right w:val="none" w:sz="0" w:space="0" w:color="auto"/>
      </w:divBdr>
    </w:div>
    <w:div w:id="178592307">
      <w:bodyDiv w:val="1"/>
      <w:marLeft w:val="0"/>
      <w:marRight w:val="0"/>
      <w:marTop w:val="0"/>
      <w:marBottom w:val="0"/>
      <w:divBdr>
        <w:top w:val="none" w:sz="0" w:space="0" w:color="auto"/>
        <w:left w:val="none" w:sz="0" w:space="0" w:color="auto"/>
        <w:bottom w:val="none" w:sz="0" w:space="0" w:color="auto"/>
        <w:right w:val="none" w:sz="0" w:space="0" w:color="auto"/>
      </w:divBdr>
      <w:divsChild>
        <w:div w:id="577402121">
          <w:marLeft w:val="0"/>
          <w:marRight w:val="0"/>
          <w:marTop w:val="0"/>
          <w:marBottom w:val="0"/>
          <w:divBdr>
            <w:top w:val="none" w:sz="0" w:space="0" w:color="auto"/>
            <w:left w:val="none" w:sz="0" w:space="0" w:color="auto"/>
            <w:bottom w:val="none" w:sz="0" w:space="0" w:color="auto"/>
            <w:right w:val="none" w:sz="0" w:space="0" w:color="auto"/>
          </w:divBdr>
          <w:divsChild>
            <w:div w:id="48573367">
              <w:marLeft w:val="0"/>
              <w:marRight w:val="0"/>
              <w:marTop w:val="0"/>
              <w:marBottom w:val="0"/>
              <w:divBdr>
                <w:top w:val="none" w:sz="0" w:space="0" w:color="auto"/>
                <w:left w:val="none" w:sz="0" w:space="0" w:color="auto"/>
                <w:bottom w:val="none" w:sz="0" w:space="0" w:color="auto"/>
                <w:right w:val="none" w:sz="0" w:space="0" w:color="auto"/>
              </w:divBdr>
              <w:divsChild>
                <w:div w:id="8425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1291">
      <w:bodyDiv w:val="1"/>
      <w:marLeft w:val="0"/>
      <w:marRight w:val="0"/>
      <w:marTop w:val="0"/>
      <w:marBottom w:val="0"/>
      <w:divBdr>
        <w:top w:val="none" w:sz="0" w:space="0" w:color="auto"/>
        <w:left w:val="none" w:sz="0" w:space="0" w:color="auto"/>
        <w:bottom w:val="none" w:sz="0" w:space="0" w:color="auto"/>
        <w:right w:val="none" w:sz="0" w:space="0" w:color="auto"/>
      </w:divBdr>
    </w:div>
    <w:div w:id="204559847">
      <w:bodyDiv w:val="1"/>
      <w:marLeft w:val="0"/>
      <w:marRight w:val="0"/>
      <w:marTop w:val="0"/>
      <w:marBottom w:val="0"/>
      <w:divBdr>
        <w:top w:val="none" w:sz="0" w:space="0" w:color="auto"/>
        <w:left w:val="none" w:sz="0" w:space="0" w:color="auto"/>
        <w:bottom w:val="none" w:sz="0" w:space="0" w:color="auto"/>
        <w:right w:val="none" w:sz="0" w:space="0" w:color="auto"/>
      </w:divBdr>
    </w:div>
    <w:div w:id="225461993">
      <w:bodyDiv w:val="1"/>
      <w:marLeft w:val="0"/>
      <w:marRight w:val="0"/>
      <w:marTop w:val="0"/>
      <w:marBottom w:val="0"/>
      <w:divBdr>
        <w:top w:val="none" w:sz="0" w:space="0" w:color="auto"/>
        <w:left w:val="none" w:sz="0" w:space="0" w:color="auto"/>
        <w:bottom w:val="none" w:sz="0" w:space="0" w:color="auto"/>
        <w:right w:val="none" w:sz="0" w:space="0" w:color="auto"/>
      </w:divBdr>
    </w:div>
    <w:div w:id="233051156">
      <w:bodyDiv w:val="1"/>
      <w:marLeft w:val="0"/>
      <w:marRight w:val="0"/>
      <w:marTop w:val="0"/>
      <w:marBottom w:val="0"/>
      <w:divBdr>
        <w:top w:val="none" w:sz="0" w:space="0" w:color="auto"/>
        <w:left w:val="none" w:sz="0" w:space="0" w:color="auto"/>
        <w:bottom w:val="none" w:sz="0" w:space="0" w:color="auto"/>
        <w:right w:val="none" w:sz="0" w:space="0" w:color="auto"/>
      </w:divBdr>
    </w:div>
    <w:div w:id="284502272">
      <w:bodyDiv w:val="1"/>
      <w:marLeft w:val="0"/>
      <w:marRight w:val="0"/>
      <w:marTop w:val="0"/>
      <w:marBottom w:val="0"/>
      <w:divBdr>
        <w:top w:val="none" w:sz="0" w:space="0" w:color="auto"/>
        <w:left w:val="none" w:sz="0" w:space="0" w:color="auto"/>
        <w:bottom w:val="none" w:sz="0" w:space="0" w:color="auto"/>
        <w:right w:val="none" w:sz="0" w:space="0" w:color="auto"/>
      </w:divBdr>
      <w:divsChild>
        <w:div w:id="1000043829">
          <w:marLeft w:val="0"/>
          <w:marRight w:val="0"/>
          <w:marTop w:val="0"/>
          <w:marBottom w:val="0"/>
          <w:divBdr>
            <w:top w:val="none" w:sz="0" w:space="0" w:color="auto"/>
            <w:left w:val="none" w:sz="0" w:space="0" w:color="auto"/>
            <w:bottom w:val="none" w:sz="0" w:space="0" w:color="auto"/>
            <w:right w:val="none" w:sz="0" w:space="0" w:color="auto"/>
          </w:divBdr>
          <w:divsChild>
            <w:div w:id="1419902977">
              <w:marLeft w:val="0"/>
              <w:marRight w:val="0"/>
              <w:marTop w:val="0"/>
              <w:marBottom w:val="0"/>
              <w:divBdr>
                <w:top w:val="none" w:sz="0" w:space="0" w:color="auto"/>
                <w:left w:val="none" w:sz="0" w:space="0" w:color="auto"/>
                <w:bottom w:val="none" w:sz="0" w:space="0" w:color="auto"/>
                <w:right w:val="none" w:sz="0" w:space="0" w:color="auto"/>
              </w:divBdr>
              <w:divsChild>
                <w:div w:id="2814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056">
      <w:bodyDiv w:val="1"/>
      <w:marLeft w:val="0"/>
      <w:marRight w:val="0"/>
      <w:marTop w:val="0"/>
      <w:marBottom w:val="0"/>
      <w:divBdr>
        <w:top w:val="none" w:sz="0" w:space="0" w:color="auto"/>
        <w:left w:val="none" w:sz="0" w:space="0" w:color="auto"/>
        <w:bottom w:val="none" w:sz="0" w:space="0" w:color="auto"/>
        <w:right w:val="none" w:sz="0" w:space="0" w:color="auto"/>
      </w:divBdr>
      <w:divsChild>
        <w:div w:id="1871727134">
          <w:marLeft w:val="0"/>
          <w:marRight w:val="0"/>
          <w:marTop w:val="0"/>
          <w:marBottom w:val="0"/>
          <w:divBdr>
            <w:top w:val="none" w:sz="0" w:space="0" w:color="auto"/>
            <w:left w:val="none" w:sz="0" w:space="0" w:color="auto"/>
            <w:bottom w:val="none" w:sz="0" w:space="0" w:color="auto"/>
            <w:right w:val="none" w:sz="0" w:space="0" w:color="auto"/>
          </w:divBdr>
          <w:divsChild>
            <w:div w:id="563368832">
              <w:marLeft w:val="0"/>
              <w:marRight w:val="0"/>
              <w:marTop w:val="0"/>
              <w:marBottom w:val="0"/>
              <w:divBdr>
                <w:top w:val="none" w:sz="0" w:space="0" w:color="auto"/>
                <w:left w:val="none" w:sz="0" w:space="0" w:color="auto"/>
                <w:bottom w:val="none" w:sz="0" w:space="0" w:color="auto"/>
                <w:right w:val="none" w:sz="0" w:space="0" w:color="auto"/>
              </w:divBdr>
              <w:divsChild>
                <w:div w:id="12266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48856">
      <w:bodyDiv w:val="1"/>
      <w:marLeft w:val="0"/>
      <w:marRight w:val="0"/>
      <w:marTop w:val="0"/>
      <w:marBottom w:val="0"/>
      <w:divBdr>
        <w:top w:val="none" w:sz="0" w:space="0" w:color="auto"/>
        <w:left w:val="none" w:sz="0" w:space="0" w:color="auto"/>
        <w:bottom w:val="none" w:sz="0" w:space="0" w:color="auto"/>
        <w:right w:val="none" w:sz="0" w:space="0" w:color="auto"/>
      </w:divBdr>
    </w:div>
    <w:div w:id="328366952">
      <w:bodyDiv w:val="1"/>
      <w:marLeft w:val="0"/>
      <w:marRight w:val="0"/>
      <w:marTop w:val="0"/>
      <w:marBottom w:val="0"/>
      <w:divBdr>
        <w:top w:val="none" w:sz="0" w:space="0" w:color="auto"/>
        <w:left w:val="none" w:sz="0" w:space="0" w:color="auto"/>
        <w:bottom w:val="none" w:sz="0" w:space="0" w:color="auto"/>
        <w:right w:val="none" w:sz="0" w:space="0" w:color="auto"/>
      </w:divBdr>
    </w:div>
    <w:div w:id="329215968">
      <w:bodyDiv w:val="1"/>
      <w:marLeft w:val="0"/>
      <w:marRight w:val="0"/>
      <w:marTop w:val="0"/>
      <w:marBottom w:val="0"/>
      <w:divBdr>
        <w:top w:val="none" w:sz="0" w:space="0" w:color="auto"/>
        <w:left w:val="none" w:sz="0" w:space="0" w:color="auto"/>
        <w:bottom w:val="none" w:sz="0" w:space="0" w:color="auto"/>
        <w:right w:val="none" w:sz="0" w:space="0" w:color="auto"/>
      </w:divBdr>
    </w:div>
    <w:div w:id="333191169">
      <w:bodyDiv w:val="1"/>
      <w:marLeft w:val="0"/>
      <w:marRight w:val="0"/>
      <w:marTop w:val="0"/>
      <w:marBottom w:val="0"/>
      <w:divBdr>
        <w:top w:val="none" w:sz="0" w:space="0" w:color="auto"/>
        <w:left w:val="none" w:sz="0" w:space="0" w:color="auto"/>
        <w:bottom w:val="none" w:sz="0" w:space="0" w:color="auto"/>
        <w:right w:val="none" w:sz="0" w:space="0" w:color="auto"/>
      </w:divBdr>
    </w:div>
    <w:div w:id="336468473">
      <w:bodyDiv w:val="1"/>
      <w:marLeft w:val="0"/>
      <w:marRight w:val="0"/>
      <w:marTop w:val="0"/>
      <w:marBottom w:val="0"/>
      <w:divBdr>
        <w:top w:val="none" w:sz="0" w:space="0" w:color="auto"/>
        <w:left w:val="none" w:sz="0" w:space="0" w:color="auto"/>
        <w:bottom w:val="none" w:sz="0" w:space="0" w:color="auto"/>
        <w:right w:val="none" w:sz="0" w:space="0" w:color="auto"/>
      </w:divBdr>
    </w:div>
    <w:div w:id="354384146">
      <w:bodyDiv w:val="1"/>
      <w:marLeft w:val="0"/>
      <w:marRight w:val="0"/>
      <w:marTop w:val="0"/>
      <w:marBottom w:val="0"/>
      <w:divBdr>
        <w:top w:val="none" w:sz="0" w:space="0" w:color="auto"/>
        <w:left w:val="none" w:sz="0" w:space="0" w:color="auto"/>
        <w:bottom w:val="none" w:sz="0" w:space="0" w:color="auto"/>
        <w:right w:val="none" w:sz="0" w:space="0" w:color="auto"/>
      </w:divBdr>
    </w:div>
    <w:div w:id="354693395">
      <w:bodyDiv w:val="1"/>
      <w:marLeft w:val="0"/>
      <w:marRight w:val="0"/>
      <w:marTop w:val="0"/>
      <w:marBottom w:val="0"/>
      <w:divBdr>
        <w:top w:val="none" w:sz="0" w:space="0" w:color="auto"/>
        <w:left w:val="none" w:sz="0" w:space="0" w:color="auto"/>
        <w:bottom w:val="none" w:sz="0" w:space="0" w:color="auto"/>
        <w:right w:val="none" w:sz="0" w:space="0" w:color="auto"/>
      </w:divBdr>
    </w:div>
    <w:div w:id="372996197">
      <w:bodyDiv w:val="1"/>
      <w:marLeft w:val="0"/>
      <w:marRight w:val="0"/>
      <w:marTop w:val="0"/>
      <w:marBottom w:val="0"/>
      <w:divBdr>
        <w:top w:val="none" w:sz="0" w:space="0" w:color="auto"/>
        <w:left w:val="none" w:sz="0" w:space="0" w:color="auto"/>
        <w:bottom w:val="none" w:sz="0" w:space="0" w:color="auto"/>
        <w:right w:val="none" w:sz="0" w:space="0" w:color="auto"/>
      </w:divBdr>
    </w:div>
    <w:div w:id="373578039">
      <w:bodyDiv w:val="1"/>
      <w:marLeft w:val="0"/>
      <w:marRight w:val="0"/>
      <w:marTop w:val="0"/>
      <w:marBottom w:val="0"/>
      <w:divBdr>
        <w:top w:val="none" w:sz="0" w:space="0" w:color="auto"/>
        <w:left w:val="none" w:sz="0" w:space="0" w:color="auto"/>
        <w:bottom w:val="none" w:sz="0" w:space="0" w:color="auto"/>
        <w:right w:val="none" w:sz="0" w:space="0" w:color="auto"/>
      </w:divBdr>
      <w:divsChild>
        <w:div w:id="209075829">
          <w:marLeft w:val="0"/>
          <w:marRight w:val="0"/>
          <w:marTop w:val="0"/>
          <w:marBottom w:val="0"/>
          <w:divBdr>
            <w:top w:val="none" w:sz="0" w:space="0" w:color="auto"/>
            <w:left w:val="none" w:sz="0" w:space="0" w:color="auto"/>
            <w:bottom w:val="none" w:sz="0" w:space="0" w:color="auto"/>
            <w:right w:val="none" w:sz="0" w:space="0" w:color="auto"/>
          </w:divBdr>
          <w:divsChild>
            <w:div w:id="2041467219">
              <w:marLeft w:val="0"/>
              <w:marRight w:val="0"/>
              <w:marTop w:val="0"/>
              <w:marBottom w:val="0"/>
              <w:divBdr>
                <w:top w:val="none" w:sz="0" w:space="0" w:color="auto"/>
                <w:left w:val="none" w:sz="0" w:space="0" w:color="auto"/>
                <w:bottom w:val="none" w:sz="0" w:space="0" w:color="auto"/>
                <w:right w:val="none" w:sz="0" w:space="0" w:color="auto"/>
              </w:divBdr>
              <w:divsChild>
                <w:div w:id="10685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30301">
      <w:bodyDiv w:val="1"/>
      <w:marLeft w:val="0"/>
      <w:marRight w:val="0"/>
      <w:marTop w:val="0"/>
      <w:marBottom w:val="0"/>
      <w:divBdr>
        <w:top w:val="none" w:sz="0" w:space="0" w:color="auto"/>
        <w:left w:val="none" w:sz="0" w:space="0" w:color="auto"/>
        <w:bottom w:val="none" w:sz="0" w:space="0" w:color="auto"/>
        <w:right w:val="none" w:sz="0" w:space="0" w:color="auto"/>
      </w:divBdr>
    </w:div>
    <w:div w:id="399407273">
      <w:bodyDiv w:val="1"/>
      <w:marLeft w:val="0"/>
      <w:marRight w:val="0"/>
      <w:marTop w:val="0"/>
      <w:marBottom w:val="0"/>
      <w:divBdr>
        <w:top w:val="none" w:sz="0" w:space="0" w:color="auto"/>
        <w:left w:val="none" w:sz="0" w:space="0" w:color="auto"/>
        <w:bottom w:val="none" w:sz="0" w:space="0" w:color="auto"/>
        <w:right w:val="none" w:sz="0" w:space="0" w:color="auto"/>
      </w:divBdr>
    </w:div>
    <w:div w:id="435830616">
      <w:bodyDiv w:val="1"/>
      <w:marLeft w:val="0"/>
      <w:marRight w:val="0"/>
      <w:marTop w:val="0"/>
      <w:marBottom w:val="0"/>
      <w:divBdr>
        <w:top w:val="none" w:sz="0" w:space="0" w:color="auto"/>
        <w:left w:val="none" w:sz="0" w:space="0" w:color="auto"/>
        <w:bottom w:val="none" w:sz="0" w:space="0" w:color="auto"/>
        <w:right w:val="none" w:sz="0" w:space="0" w:color="auto"/>
      </w:divBdr>
      <w:divsChild>
        <w:div w:id="1356493109">
          <w:marLeft w:val="0"/>
          <w:marRight w:val="0"/>
          <w:marTop w:val="0"/>
          <w:marBottom w:val="0"/>
          <w:divBdr>
            <w:top w:val="none" w:sz="0" w:space="0" w:color="auto"/>
            <w:left w:val="none" w:sz="0" w:space="0" w:color="auto"/>
            <w:bottom w:val="none" w:sz="0" w:space="0" w:color="auto"/>
            <w:right w:val="none" w:sz="0" w:space="0" w:color="auto"/>
          </w:divBdr>
          <w:divsChild>
            <w:div w:id="201601950">
              <w:marLeft w:val="0"/>
              <w:marRight w:val="0"/>
              <w:marTop w:val="0"/>
              <w:marBottom w:val="0"/>
              <w:divBdr>
                <w:top w:val="none" w:sz="0" w:space="0" w:color="auto"/>
                <w:left w:val="none" w:sz="0" w:space="0" w:color="auto"/>
                <w:bottom w:val="none" w:sz="0" w:space="0" w:color="auto"/>
                <w:right w:val="none" w:sz="0" w:space="0" w:color="auto"/>
              </w:divBdr>
              <w:divsChild>
                <w:div w:id="6753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2333">
      <w:bodyDiv w:val="1"/>
      <w:marLeft w:val="0"/>
      <w:marRight w:val="0"/>
      <w:marTop w:val="0"/>
      <w:marBottom w:val="0"/>
      <w:divBdr>
        <w:top w:val="none" w:sz="0" w:space="0" w:color="auto"/>
        <w:left w:val="none" w:sz="0" w:space="0" w:color="auto"/>
        <w:bottom w:val="none" w:sz="0" w:space="0" w:color="auto"/>
        <w:right w:val="none" w:sz="0" w:space="0" w:color="auto"/>
      </w:divBdr>
      <w:divsChild>
        <w:div w:id="422997644">
          <w:marLeft w:val="0"/>
          <w:marRight w:val="0"/>
          <w:marTop w:val="0"/>
          <w:marBottom w:val="0"/>
          <w:divBdr>
            <w:top w:val="none" w:sz="0" w:space="0" w:color="auto"/>
            <w:left w:val="none" w:sz="0" w:space="0" w:color="auto"/>
            <w:bottom w:val="none" w:sz="0" w:space="0" w:color="auto"/>
            <w:right w:val="none" w:sz="0" w:space="0" w:color="auto"/>
          </w:divBdr>
          <w:divsChild>
            <w:div w:id="3480116">
              <w:marLeft w:val="0"/>
              <w:marRight w:val="0"/>
              <w:marTop w:val="0"/>
              <w:marBottom w:val="0"/>
              <w:divBdr>
                <w:top w:val="none" w:sz="0" w:space="0" w:color="auto"/>
                <w:left w:val="none" w:sz="0" w:space="0" w:color="auto"/>
                <w:bottom w:val="none" w:sz="0" w:space="0" w:color="auto"/>
                <w:right w:val="none" w:sz="0" w:space="0" w:color="auto"/>
              </w:divBdr>
              <w:divsChild>
                <w:div w:id="531042502">
                  <w:marLeft w:val="0"/>
                  <w:marRight w:val="0"/>
                  <w:marTop w:val="0"/>
                  <w:marBottom w:val="0"/>
                  <w:divBdr>
                    <w:top w:val="none" w:sz="0" w:space="0" w:color="auto"/>
                    <w:left w:val="none" w:sz="0" w:space="0" w:color="auto"/>
                    <w:bottom w:val="none" w:sz="0" w:space="0" w:color="auto"/>
                    <w:right w:val="none" w:sz="0" w:space="0" w:color="auto"/>
                  </w:divBdr>
                </w:div>
              </w:divsChild>
            </w:div>
            <w:div w:id="86466128">
              <w:marLeft w:val="0"/>
              <w:marRight w:val="0"/>
              <w:marTop w:val="0"/>
              <w:marBottom w:val="0"/>
              <w:divBdr>
                <w:top w:val="none" w:sz="0" w:space="0" w:color="auto"/>
                <w:left w:val="none" w:sz="0" w:space="0" w:color="auto"/>
                <w:bottom w:val="none" w:sz="0" w:space="0" w:color="auto"/>
                <w:right w:val="none" w:sz="0" w:space="0" w:color="auto"/>
              </w:divBdr>
              <w:divsChild>
                <w:div w:id="512499904">
                  <w:marLeft w:val="0"/>
                  <w:marRight w:val="0"/>
                  <w:marTop w:val="0"/>
                  <w:marBottom w:val="0"/>
                  <w:divBdr>
                    <w:top w:val="none" w:sz="0" w:space="0" w:color="auto"/>
                    <w:left w:val="none" w:sz="0" w:space="0" w:color="auto"/>
                    <w:bottom w:val="none" w:sz="0" w:space="0" w:color="auto"/>
                    <w:right w:val="none" w:sz="0" w:space="0" w:color="auto"/>
                  </w:divBdr>
                </w:div>
              </w:divsChild>
            </w:div>
            <w:div w:id="133564203">
              <w:marLeft w:val="0"/>
              <w:marRight w:val="0"/>
              <w:marTop w:val="0"/>
              <w:marBottom w:val="0"/>
              <w:divBdr>
                <w:top w:val="none" w:sz="0" w:space="0" w:color="auto"/>
                <w:left w:val="none" w:sz="0" w:space="0" w:color="auto"/>
                <w:bottom w:val="none" w:sz="0" w:space="0" w:color="auto"/>
                <w:right w:val="none" w:sz="0" w:space="0" w:color="auto"/>
              </w:divBdr>
              <w:divsChild>
                <w:div w:id="533615602">
                  <w:marLeft w:val="0"/>
                  <w:marRight w:val="0"/>
                  <w:marTop w:val="0"/>
                  <w:marBottom w:val="0"/>
                  <w:divBdr>
                    <w:top w:val="none" w:sz="0" w:space="0" w:color="auto"/>
                    <w:left w:val="none" w:sz="0" w:space="0" w:color="auto"/>
                    <w:bottom w:val="none" w:sz="0" w:space="0" w:color="auto"/>
                    <w:right w:val="none" w:sz="0" w:space="0" w:color="auto"/>
                  </w:divBdr>
                </w:div>
              </w:divsChild>
            </w:div>
            <w:div w:id="135993767">
              <w:marLeft w:val="0"/>
              <w:marRight w:val="0"/>
              <w:marTop w:val="0"/>
              <w:marBottom w:val="0"/>
              <w:divBdr>
                <w:top w:val="none" w:sz="0" w:space="0" w:color="auto"/>
                <w:left w:val="none" w:sz="0" w:space="0" w:color="auto"/>
                <w:bottom w:val="none" w:sz="0" w:space="0" w:color="auto"/>
                <w:right w:val="none" w:sz="0" w:space="0" w:color="auto"/>
              </w:divBdr>
              <w:divsChild>
                <w:div w:id="1094982922">
                  <w:marLeft w:val="0"/>
                  <w:marRight w:val="0"/>
                  <w:marTop w:val="0"/>
                  <w:marBottom w:val="0"/>
                  <w:divBdr>
                    <w:top w:val="none" w:sz="0" w:space="0" w:color="auto"/>
                    <w:left w:val="none" w:sz="0" w:space="0" w:color="auto"/>
                    <w:bottom w:val="none" w:sz="0" w:space="0" w:color="auto"/>
                    <w:right w:val="none" w:sz="0" w:space="0" w:color="auto"/>
                  </w:divBdr>
                </w:div>
              </w:divsChild>
            </w:div>
            <w:div w:id="150874002">
              <w:marLeft w:val="0"/>
              <w:marRight w:val="0"/>
              <w:marTop w:val="0"/>
              <w:marBottom w:val="0"/>
              <w:divBdr>
                <w:top w:val="none" w:sz="0" w:space="0" w:color="auto"/>
                <w:left w:val="none" w:sz="0" w:space="0" w:color="auto"/>
                <w:bottom w:val="none" w:sz="0" w:space="0" w:color="auto"/>
                <w:right w:val="none" w:sz="0" w:space="0" w:color="auto"/>
              </w:divBdr>
              <w:divsChild>
                <w:div w:id="541138022">
                  <w:marLeft w:val="0"/>
                  <w:marRight w:val="0"/>
                  <w:marTop w:val="0"/>
                  <w:marBottom w:val="0"/>
                  <w:divBdr>
                    <w:top w:val="none" w:sz="0" w:space="0" w:color="auto"/>
                    <w:left w:val="none" w:sz="0" w:space="0" w:color="auto"/>
                    <w:bottom w:val="none" w:sz="0" w:space="0" w:color="auto"/>
                    <w:right w:val="none" w:sz="0" w:space="0" w:color="auto"/>
                  </w:divBdr>
                </w:div>
              </w:divsChild>
            </w:div>
            <w:div w:id="200830471">
              <w:marLeft w:val="0"/>
              <w:marRight w:val="0"/>
              <w:marTop w:val="0"/>
              <w:marBottom w:val="0"/>
              <w:divBdr>
                <w:top w:val="none" w:sz="0" w:space="0" w:color="auto"/>
                <w:left w:val="none" w:sz="0" w:space="0" w:color="auto"/>
                <w:bottom w:val="none" w:sz="0" w:space="0" w:color="auto"/>
                <w:right w:val="none" w:sz="0" w:space="0" w:color="auto"/>
              </w:divBdr>
              <w:divsChild>
                <w:div w:id="863902622">
                  <w:marLeft w:val="0"/>
                  <w:marRight w:val="0"/>
                  <w:marTop w:val="0"/>
                  <w:marBottom w:val="0"/>
                  <w:divBdr>
                    <w:top w:val="none" w:sz="0" w:space="0" w:color="auto"/>
                    <w:left w:val="none" w:sz="0" w:space="0" w:color="auto"/>
                    <w:bottom w:val="none" w:sz="0" w:space="0" w:color="auto"/>
                    <w:right w:val="none" w:sz="0" w:space="0" w:color="auto"/>
                  </w:divBdr>
                </w:div>
              </w:divsChild>
            </w:div>
            <w:div w:id="228271498">
              <w:marLeft w:val="0"/>
              <w:marRight w:val="0"/>
              <w:marTop w:val="0"/>
              <w:marBottom w:val="0"/>
              <w:divBdr>
                <w:top w:val="none" w:sz="0" w:space="0" w:color="auto"/>
                <w:left w:val="none" w:sz="0" w:space="0" w:color="auto"/>
                <w:bottom w:val="none" w:sz="0" w:space="0" w:color="auto"/>
                <w:right w:val="none" w:sz="0" w:space="0" w:color="auto"/>
              </w:divBdr>
              <w:divsChild>
                <w:div w:id="1831478882">
                  <w:marLeft w:val="0"/>
                  <w:marRight w:val="0"/>
                  <w:marTop w:val="0"/>
                  <w:marBottom w:val="0"/>
                  <w:divBdr>
                    <w:top w:val="none" w:sz="0" w:space="0" w:color="auto"/>
                    <w:left w:val="none" w:sz="0" w:space="0" w:color="auto"/>
                    <w:bottom w:val="none" w:sz="0" w:space="0" w:color="auto"/>
                    <w:right w:val="none" w:sz="0" w:space="0" w:color="auto"/>
                  </w:divBdr>
                </w:div>
              </w:divsChild>
            </w:div>
            <w:div w:id="253784190">
              <w:marLeft w:val="0"/>
              <w:marRight w:val="0"/>
              <w:marTop w:val="0"/>
              <w:marBottom w:val="0"/>
              <w:divBdr>
                <w:top w:val="none" w:sz="0" w:space="0" w:color="auto"/>
                <w:left w:val="none" w:sz="0" w:space="0" w:color="auto"/>
                <w:bottom w:val="none" w:sz="0" w:space="0" w:color="auto"/>
                <w:right w:val="none" w:sz="0" w:space="0" w:color="auto"/>
              </w:divBdr>
              <w:divsChild>
                <w:div w:id="572813874">
                  <w:marLeft w:val="0"/>
                  <w:marRight w:val="0"/>
                  <w:marTop w:val="0"/>
                  <w:marBottom w:val="0"/>
                  <w:divBdr>
                    <w:top w:val="none" w:sz="0" w:space="0" w:color="auto"/>
                    <w:left w:val="none" w:sz="0" w:space="0" w:color="auto"/>
                    <w:bottom w:val="none" w:sz="0" w:space="0" w:color="auto"/>
                    <w:right w:val="none" w:sz="0" w:space="0" w:color="auto"/>
                  </w:divBdr>
                </w:div>
              </w:divsChild>
            </w:div>
            <w:div w:id="427123385">
              <w:marLeft w:val="0"/>
              <w:marRight w:val="0"/>
              <w:marTop w:val="0"/>
              <w:marBottom w:val="0"/>
              <w:divBdr>
                <w:top w:val="none" w:sz="0" w:space="0" w:color="auto"/>
                <w:left w:val="none" w:sz="0" w:space="0" w:color="auto"/>
                <w:bottom w:val="none" w:sz="0" w:space="0" w:color="auto"/>
                <w:right w:val="none" w:sz="0" w:space="0" w:color="auto"/>
              </w:divBdr>
              <w:divsChild>
                <w:div w:id="53049123">
                  <w:marLeft w:val="0"/>
                  <w:marRight w:val="0"/>
                  <w:marTop w:val="0"/>
                  <w:marBottom w:val="0"/>
                  <w:divBdr>
                    <w:top w:val="none" w:sz="0" w:space="0" w:color="auto"/>
                    <w:left w:val="none" w:sz="0" w:space="0" w:color="auto"/>
                    <w:bottom w:val="none" w:sz="0" w:space="0" w:color="auto"/>
                    <w:right w:val="none" w:sz="0" w:space="0" w:color="auto"/>
                  </w:divBdr>
                </w:div>
              </w:divsChild>
            </w:div>
            <w:div w:id="463427401">
              <w:marLeft w:val="0"/>
              <w:marRight w:val="0"/>
              <w:marTop w:val="0"/>
              <w:marBottom w:val="0"/>
              <w:divBdr>
                <w:top w:val="none" w:sz="0" w:space="0" w:color="auto"/>
                <w:left w:val="none" w:sz="0" w:space="0" w:color="auto"/>
                <w:bottom w:val="none" w:sz="0" w:space="0" w:color="auto"/>
                <w:right w:val="none" w:sz="0" w:space="0" w:color="auto"/>
              </w:divBdr>
              <w:divsChild>
                <w:div w:id="569776961">
                  <w:marLeft w:val="0"/>
                  <w:marRight w:val="0"/>
                  <w:marTop w:val="0"/>
                  <w:marBottom w:val="0"/>
                  <w:divBdr>
                    <w:top w:val="none" w:sz="0" w:space="0" w:color="auto"/>
                    <w:left w:val="none" w:sz="0" w:space="0" w:color="auto"/>
                    <w:bottom w:val="none" w:sz="0" w:space="0" w:color="auto"/>
                    <w:right w:val="none" w:sz="0" w:space="0" w:color="auto"/>
                  </w:divBdr>
                </w:div>
              </w:divsChild>
            </w:div>
            <w:div w:id="472410397">
              <w:marLeft w:val="0"/>
              <w:marRight w:val="0"/>
              <w:marTop w:val="0"/>
              <w:marBottom w:val="0"/>
              <w:divBdr>
                <w:top w:val="none" w:sz="0" w:space="0" w:color="auto"/>
                <w:left w:val="none" w:sz="0" w:space="0" w:color="auto"/>
                <w:bottom w:val="none" w:sz="0" w:space="0" w:color="auto"/>
                <w:right w:val="none" w:sz="0" w:space="0" w:color="auto"/>
              </w:divBdr>
              <w:divsChild>
                <w:div w:id="695469334">
                  <w:marLeft w:val="0"/>
                  <w:marRight w:val="0"/>
                  <w:marTop w:val="0"/>
                  <w:marBottom w:val="0"/>
                  <w:divBdr>
                    <w:top w:val="none" w:sz="0" w:space="0" w:color="auto"/>
                    <w:left w:val="none" w:sz="0" w:space="0" w:color="auto"/>
                    <w:bottom w:val="none" w:sz="0" w:space="0" w:color="auto"/>
                    <w:right w:val="none" w:sz="0" w:space="0" w:color="auto"/>
                  </w:divBdr>
                </w:div>
              </w:divsChild>
            </w:div>
            <w:div w:id="498271447">
              <w:marLeft w:val="0"/>
              <w:marRight w:val="0"/>
              <w:marTop w:val="0"/>
              <w:marBottom w:val="0"/>
              <w:divBdr>
                <w:top w:val="none" w:sz="0" w:space="0" w:color="auto"/>
                <w:left w:val="none" w:sz="0" w:space="0" w:color="auto"/>
                <w:bottom w:val="none" w:sz="0" w:space="0" w:color="auto"/>
                <w:right w:val="none" w:sz="0" w:space="0" w:color="auto"/>
              </w:divBdr>
              <w:divsChild>
                <w:div w:id="111094798">
                  <w:marLeft w:val="0"/>
                  <w:marRight w:val="0"/>
                  <w:marTop w:val="0"/>
                  <w:marBottom w:val="0"/>
                  <w:divBdr>
                    <w:top w:val="none" w:sz="0" w:space="0" w:color="auto"/>
                    <w:left w:val="none" w:sz="0" w:space="0" w:color="auto"/>
                    <w:bottom w:val="none" w:sz="0" w:space="0" w:color="auto"/>
                    <w:right w:val="none" w:sz="0" w:space="0" w:color="auto"/>
                  </w:divBdr>
                </w:div>
              </w:divsChild>
            </w:div>
            <w:div w:id="506867112">
              <w:marLeft w:val="0"/>
              <w:marRight w:val="0"/>
              <w:marTop w:val="0"/>
              <w:marBottom w:val="0"/>
              <w:divBdr>
                <w:top w:val="none" w:sz="0" w:space="0" w:color="auto"/>
                <w:left w:val="none" w:sz="0" w:space="0" w:color="auto"/>
                <w:bottom w:val="none" w:sz="0" w:space="0" w:color="auto"/>
                <w:right w:val="none" w:sz="0" w:space="0" w:color="auto"/>
              </w:divBdr>
              <w:divsChild>
                <w:div w:id="382414592">
                  <w:marLeft w:val="0"/>
                  <w:marRight w:val="0"/>
                  <w:marTop w:val="0"/>
                  <w:marBottom w:val="0"/>
                  <w:divBdr>
                    <w:top w:val="none" w:sz="0" w:space="0" w:color="auto"/>
                    <w:left w:val="none" w:sz="0" w:space="0" w:color="auto"/>
                    <w:bottom w:val="none" w:sz="0" w:space="0" w:color="auto"/>
                    <w:right w:val="none" w:sz="0" w:space="0" w:color="auto"/>
                  </w:divBdr>
                </w:div>
              </w:divsChild>
            </w:div>
            <w:div w:id="630864360">
              <w:marLeft w:val="0"/>
              <w:marRight w:val="0"/>
              <w:marTop w:val="0"/>
              <w:marBottom w:val="0"/>
              <w:divBdr>
                <w:top w:val="none" w:sz="0" w:space="0" w:color="auto"/>
                <w:left w:val="none" w:sz="0" w:space="0" w:color="auto"/>
                <w:bottom w:val="none" w:sz="0" w:space="0" w:color="auto"/>
                <w:right w:val="none" w:sz="0" w:space="0" w:color="auto"/>
              </w:divBdr>
              <w:divsChild>
                <w:div w:id="1293438619">
                  <w:marLeft w:val="0"/>
                  <w:marRight w:val="0"/>
                  <w:marTop w:val="0"/>
                  <w:marBottom w:val="0"/>
                  <w:divBdr>
                    <w:top w:val="none" w:sz="0" w:space="0" w:color="auto"/>
                    <w:left w:val="none" w:sz="0" w:space="0" w:color="auto"/>
                    <w:bottom w:val="none" w:sz="0" w:space="0" w:color="auto"/>
                    <w:right w:val="none" w:sz="0" w:space="0" w:color="auto"/>
                  </w:divBdr>
                </w:div>
              </w:divsChild>
            </w:div>
            <w:div w:id="717820353">
              <w:marLeft w:val="0"/>
              <w:marRight w:val="0"/>
              <w:marTop w:val="0"/>
              <w:marBottom w:val="0"/>
              <w:divBdr>
                <w:top w:val="none" w:sz="0" w:space="0" w:color="auto"/>
                <w:left w:val="none" w:sz="0" w:space="0" w:color="auto"/>
                <w:bottom w:val="none" w:sz="0" w:space="0" w:color="auto"/>
                <w:right w:val="none" w:sz="0" w:space="0" w:color="auto"/>
              </w:divBdr>
              <w:divsChild>
                <w:div w:id="1338464303">
                  <w:marLeft w:val="0"/>
                  <w:marRight w:val="0"/>
                  <w:marTop w:val="0"/>
                  <w:marBottom w:val="0"/>
                  <w:divBdr>
                    <w:top w:val="none" w:sz="0" w:space="0" w:color="auto"/>
                    <w:left w:val="none" w:sz="0" w:space="0" w:color="auto"/>
                    <w:bottom w:val="none" w:sz="0" w:space="0" w:color="auto"/>
                    <w:right w:val="none" w:sz="0" w:space="0" w:color="auto"/>
                  </w:divBdr>
                </w:div>
              </w:divsChild>
            </w:div>
            <w:div w:id="1031800229">
              <w:marLeft w:val="0"/>
              <w:marRight w:val="0"/>
              <w:marTop w:val="0"/>
              <w:marBottom w:val="0"/>
              <w:divBdr>
                <w:top w:val="none" w:sz="0" w:space="0" w:color="auto"/>
                <w:left w:val="none" w:sz="0" w:space="0" w:color="auto"/>
                <w:bottom w:val="none" w:sz="0" w:space="0" w:color="auto"/>
                <w:right w:val="none" w:sz="0" w:space="0" w:color="auto"/>
              </w:divBdr>
              <w:divsChild>
                <w:div w:id="997075669">
                  <w:marLeft w:val="0"/>
                  <w:marRight w:val="0"/>
                  <w:marTop w:val="0"/>
                  <w:marBottom w:val="0"/>
                  <w:divBdr>
                    <w:top w:val="none" w:sz="0" w:space="0" w:color="auto"/>
                    <w:left w:val="none" w:sz="0" w:space="0" w:color="auto"/>
                    <w:bottom w:val="none" w:sz="0" w:space="0" w:color="auto"/>
                    <w:right w:val="none" w:sz="0" w:space="0" w:color="auto"/>
                  </w:divBdr>
                </w:div>
              </w:divsChild>
            </w:div>
            <w:div w:id="1108507147">
              <w:marLeft w:val="0"/>
              <w:marRight w:val="0"/>
              <w:marTop w:val="0"/>
              <w:marBottom w:val="0"/>
              <w:divBdr>
                <w:top w:val="none" w:sz="0" w:space="0" w:color="auto"/>
                <w:left w:val="none" w:sz="0" w:space="0" w:color="auto"/>
                <w:bottom w:val="none" w:sz="0" w:space="0" w:color="auto"/>
                <w:right w:val="none" w:sz="0" w:space="0" w:color="auto"/>
              </w:divBdr>
              <w:divsChild>
                <w:div w:id="593131193">
                  <w:marLeft w:val="0"/>
                  <w:marRight w:val="0"/>
                  <w:marTop w:val="0"/>
                  <w:marBottom w:val="0"/>
                  <w:divBdr>
                    <w:top w:val="none" w:sz="0" w:space="0" w:color="auto"/>
                    <w:left w:val="none" w:sz="0" w:space="0" w:color="auto"/>
                    <w:bottom w:val="none" w:sz="0" w:space="0" w:color="auto"/>
                    <w:right w:val="none" w:sz="0" w:space="0" w:color="auto"/>
                  </w:divBdr>
                </w:div>
              </w:divsChild>
            </w:div>
            <w:div w:id="1226136730">
              <w:marLeft w:val="0"/>
              <w:marRight w:val="0"/>
              <w:marTop w:val="0"/>
              <w:marBottom w:val="0"/>
              <w:divBdr>
                <w:top w:val="none" w:sz="0" w:space="0" w:color="auto"/>
                <w:left w:val="none" w:sz="0" w:space="0" w:color="auto"/>
                <w:bottom w:val="none" w:sz="0" w:space="0" w:color="auto"/>
                <w:right w:val="none" w:sz="0" w:space="0" w:color="auto"/>
              </w:divBdr>
              <w:divsChild>
                <w:div w:id="1091049382">
                  <w:marLeft w:val="0"/>
                  <w:marRight w:val="0"/>
                  <w:marTop w:val="0"/>
                  <w:marBottom w:val="0"/>
                  <w:divBdr>
                    <w:top w:val="none" w:sz="0" w:space="0" w:color="auto"/>
                    <w:left w:val="none" w:sz="0" w:space="0" w:color="auto"/>
                    <w:bottom w:val="none" w:sz="0" w:space="0" w:color="auto"/>
                    <w:right w:val="none" w:sz="0" w:space="0" w:color="auto"/>
                  </w:divBdr>
                </w:div>
              </w:divsChild>
            </w:div>
            <w:div w:id="1229340379">
              <w:marLeft w:val="0"/>
              <w:marRight w:val="0"/>
              <w:marTop w:val="0"/>
              <w:marBottom w:val="0"/>
              <w:divBdr>
                <w:top w:val="none" w:sz="0" w:space="0" w:color="auto"/>
                <w:left w:val="none" w:sz="0" w:space="0" w:color="auto"/>
                <w:bottom w:val="none" w:sz="0" w:space="0" w:color="auto"/>
                <w:right w:val="none" w:sz="0" w:space="0" w:color="auto"/>
              </w:divBdr>
              <w:divsChild>
                <w:div w:id="621956363">
                  <w:marLeft w:val="0"/>
                  <w:marRight w:val="0"/>
                  <w:marTop w:val="0"/>
                  <w:marBottom w:val="0"/>
                  <w:divBdr>
                    <w:top w:val="none" w:sz="0" w:space="0" w:color="auto"/>
                    <w:left w:val="none" w:sz="0" w:space="0" w:color="auto"/>
                    <w:bottom w:val="none" w:sz="0" w:space="0" w:color="auto"/>
                    <w:right w:val="none" w:sz="0" w:space="0" w:color="auto"/>
                  </w:divBdr>
                </w:div>
              </w:divsChild>
            </w:div>
            <w:div w:id="1253200671">
              <w:marLeft w:val="0"/>
              <w:marRight w:val="0"/>
              <w:marTop w:val="0"/>
              <w:marBottom w:val="0"/>
              <w:divBdr>
                <w:top w:val="none" w:sz="0" w:space="0" w:color="auto"/>
                <w:left w:val="none" w:sz="0" w:space="0" w:color="auto"/>
                <w:bottom w:val="none" w:sz="0" w:space="0" w:color="auto"/>
                <w:right w:val="none" w:sz="0" w:space="0" w:color="auto"/>
              </w:divBdr>
              <w:divsChild>
                <w:div w:id="705714478">
                  <w:marLeft w:val="0"/>
                  <w:marRight w:val="0"/>
                  <w:marTop w:val="0"/>
                  <w:marBottom w:val="0"/>
                  <w:divBdr>
                    <w:top w:val="none" w:sz="0" w:space="0" w:color="auto"/>
                    <w:left w:val="none" w:sz="0" w:space="0" w:color="auto"/>
                    <w:bottom w:val="none" w:sz="0" w:space="0" w:color="auto"/>
                    <w:right w:val="none" w:sz="0" w:space="0" w:color="auto"/>
                  </w:divBdr>
                </w:div>
              </w:divsChild>
            </w:div>
            <w:div w:id="1279142469">
              <w:marLeft w:val="0"/>
              <w:marRight w:val="0"/>
              <w:marTop w:val="0"/>
              <w:marBottom w:val="0"/>
              <w:divBdr>
                <w:top w:val="none" w:sz="0" w:space="0" w:color="auto"/>
                <w:left w:val="none" w:sz="0" w:space="0" w:color="auto"/>
                <w:bottom w:val="none" w:sz="0" w:space="0" w:color="auto"/>
                <w:right w:val="none" w:sz="0" w:space="0" w:color="auto"/>
              </w:divBdr>
              <w:divsChild>
                <w:div w:id="1984120599">
                  <w:marLeft w:val="0"/>
                  <w:marRight w:val="0"/>
                  <w:marTop w:val="0"/>
                  <w:marBottom w:val="0"/>
                  <w:divBdr>
                    <w:top w:val="none" w:sz="0" w:space="0" w:color="auto"/>
                    <w:left w:val="none" w:sz="0" w:space="0" w:color="auto"/>
                    <w:bottom w:val="none" w:sz="0" w:space="0" w:color="auto"/>
                    <w:right w:val="none" w:sz="0" w:space="0" w:color="auto"/>
                  </w:divBdr>
                </w:div>
              </w:divsChild>
            </w:div>
            <w:div w:id="1375811603">
              <w:marLeft w:val="0"/>
              <w:marRight w:val="0"/>
              <w:marTop w:val="0"/>
              <w:marBottom w:val="0"/>
              <w:divBdr>
                <w:top w:val="none" w:sz="0" w:space="0" w:color="auto"/>
                <w:left w:val="none" w:sz="0" w:space="0" w:color="auto"/>
                <w:bottom w:val="none" w:sz="0" w:space="0" w:color="auto"/>
                <w:right w:val="none" w:sz="0" w:space="0" w:color="auto"/>
              </w:divBdr>
              <w:divsChild>
                <w:div w:id="666590066">
                  <w:marLeft w:val="0"/>
                  <w:marRight w:val="0"/>
                  <w:marTop w:val="0"/>
                  <w:marBottom w:val="0"/>
                  <w:divBdr>
                    <w:top w:val="none" w:sz="0" w:space="0" w:color="auto"/>
                    <w:left w:val="none" w:sz="0" w:space="0" w:color="auto"/>
                    <w:bottom w:val="none" w:sz="0" w:space="0" w:color="auto"/>
                    <w:right w:val="none" w:sz="0" w:space="0" w:color="auto"/>
                  </w:divBdr>
                </w:div>
              </w:divsChild>
            </w:div>
            <w:div w:id="1725370980">
              <w:marLeft w:val="0"/>
              <w:marRight w:val="0"/>
              <w:marTop w:val="0"/>
              <w:marBottom w:val="0"/>
              <w:divBdr>
                <w:top w:val="none" w:sz="0" w:space="0" w:color="auto"/>
                <w:left w:val="none" w:sz="0" w:space="0" w:color="auto"/>
                <w:bottom w:val="none" w:sz="0" w:space="0" w:color="auto"/>
                <w:right w:val="none" w:sz="0" w:space="0" w:color="auto"/>
              </w:divBdr>
              <w:divsChild>
                <w:div w:id="210852176">
                  <w:marLeft w:val="0"/>
                  <w:marRight w:val="0"/>
                  <w:marTop w:val="0"/>
                  <w:marBottom w:val="0"/>
                  <w:divBdr>
                    <w:top w:val="none" w:sz="0" w:space="0" w:color="auto"/>
                    <w:left w:val="none" w:sz="0" w:space="0" w:color="auto"/>
                    <w:bottom w:val="none" w:sz="0" w:space="0" w:color="auto"/>
                    <w:right w:val="none" w:sz="0" w:space="0" w:color="auto"/>
                  </w:divBdr>
                </w:div>
              </w:divsChild>
            </w:div>
            <w:div w:id="1827428758">
              <w:marLeft w:val="0"/>
              <w:marRight w:val="0"/>
              <w:marTop w:val="0"/>
              <w:marBottom w:val="0"/>
              <w:divBdr>
                <w:top w:val="none" w:sz="0" w:space="0" w:color="auto"/>
                <w:left w:val="none" w:sz="0" w:space="0" w:color="auto"/>
                <w:bottom w:val="none" w:sz="0" w:space="0" w:color="auto"/>
                <w:right w:val="none" w:sz="0" w:space="0" w:color="auto"/>
              </w:divBdr>
              <w:divsChild>
                <w:div w:id="1259949284">
                  <w:marLeft w:val="0"/>
                  <w:marRight w:val="0"/>
                  <w:marTop w:val="0"/>
                  <w:marBottom w:val="0"/>
                  <w:divBdr>
                    <w:top w:val="none" w:sz="0" w:space="0" w:color="auto"/>
                    <w:left w:val="none" w:sz="0" w:space="0" w:color="auto"/>
                    <w:bottom w:val="none" w:sz="0" w:space="0" w:color="auto"/>
                    <w:right w:val="none" w:sz="0" w:space="0" w:color="auto"/>
                  </w:divBdr>
                </w:div>
              </w:divsChild>
            </w:div>
            <w:div w:id="1839349253">
              <w:marLeft w:val="0"/>
              <w:marRight w:val="0"/>
              <w:marTop w:val="0"/>
              <w:marBottom w:val="0"/>
              <w:divBdr>
                <w:top w:val="none" w:sz="0" w:space="0" w:color="auto"/>
                <w:left w:val="none" w:sz="0" w:space="0" w:color="auto"/>
                <w:bottom w:val="none" w:sz="0" w:space="0" w:color="auto"/>
                <w:right w:val="none" w:sz="0" w:space="0" w:color="auto"/>
              </w:divBdr>
              <w:divsChild>
                <w:div w:id="2845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8451">
      <w:bodyDiv w:val="1"/>
      <w:marLeft w:val="0"/>
      <w:marRight w:val="0"/>
      <w:marTop w:val="0"/>
      <w:marBottom w:val="0"/>
      <w:divBdr>
        <w:top w:val="none" w:sz="0" w:space="0" w:color="auto"/>
        <w:left w:val="none" w:sz="0" w:space="0" w:color="auto"/>
        <w:bottom w:val="none" w:sz="0" w:space="0" w:color="auto"/>
        <w:right w:val="none" w:sz="0" w:space="0" w:color="auto"/>
      </w:divBdr>
    </w:div>
    <w:div w:id="472452653">
      <w:bodyDiv w:val="1"/>
      <w:marLeft w:val="0"/>
      <w:marRight w:val="0"/>
      <w:marTop w:val="0"/>
      <w:marBottom w:val="0"/>
      <w:divBdr>
        <w:top w:val="none" w:sz="0" w:space="0" w:color="auto"/>
        <w:left w:val="none" w:sz="0" w:space="0" w:color="auto"/>
        <w:bottom w:val="none" w:sz="0" w:space="0" w:color="auto"/>
        <w:right w:val="none" w:sz="0" w:space="0" w:color="auto"/>
      </w:divBdr>
      <w:divsChild>
        <w:div w:id="686950107">
          <w:marLeft w:val="0"/>
          <w:marRight w:val="0"/>
          <w:marTop w:val="0"/>
          <w:marBottom w:val="0"/>
          <w:divBdr>
            <w:top w:val="none" w:sz="0" w:space="0" w:color="auto"/>
            <w:left w:val="none" w:sz="0" w:space="0" w:color="auto"/>
            <w:bottom w:val="none" w:sz="0" w:space="0" w:color="auto"/>
            <w:right w:val="none" w:sz="0" w:space="0" w:color="auto"/>
          </w:divBdr>
        </w:div>
      </w:divsChild>
    </w:div>
    <w:div w:id="498277914">
      <w:bodyDiv w:val="1"/>
      <w:marLeft w:val="0"/>
      <w:marRight w:val="0"/>
      <w:marTop w:val="0"/>
      <w:marBottom w:val="0"/>
      <w:divBdr>
        <w:top w:val="none" w:sz="0" w:space="0" w:color="auto"/>
        <w:left w:val="none" w:sz="0" w:space="0" w:color="auto"/>
        <w:bottom w:val="none" w:sz="0" w:space="0" w:color="auto"/>
        <w:right w:val="none" w:sz="0" w:space="0" w:color="auto"/>
      </w:divBdr>
      <w:divsChild>
        <w:div w:id="764499684">
          <w:marLeft w:val="0"/>
          <w:marRight w:val="0"/>
          <w:marTop w:val="0"/>
          <w:marBottom w:val="0"/>
          <w:divBdr>
            <w:top w:val="none" w:sz="0" w:space="0" w:color="auto"/>
            <w:left w:val="none" w:sz="0" w:space="0" w:color="auto"/>
            <w:bottom w:val="none" w:sz="0" w:space="0" w:color="auto"/>
            <w:right w:val="none" w:sz="0" w:space="0" w:color="auto"/>
          </w:divBdr>
          <w:divsChild>
            <w:div w:id="1182822743">
              <w:marLeft w:val="0"/>
              <w:marRight w:val="0"/>
              <w:marTop w:val="0"/>
              <w:marBottom w:val="0"/>
              <w:divBdr>
                <w:top w:val="none" w:sz="0" w:space="0" w:color="auto"/>
                <w:left w:val="none" w:sz="0" w:space="0" w:color="auto"/>
                <w:bottom w:val="none" w:sz="0" w:space="0" w:color="auto"/>
                <w:right w:val="none" w:sz="0" w:space="0" w:color="auto"/>
              </w:divBdr>
              <w:divsChild>
                <w:div w:id="17425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0419">
      <w:bodyDiv w:val="1"/>
      <w:marLeft w:val="0"/>
      <w:marRight w:val="0"/>
      <w:marTop w:val="0"/>
      <w:marBottom w:val="0"/>
      <w:divBdr>
        <w:top w:val="none" w:sz="0" w:space="0" w:color="auto"/>
        <w:left w:val="none" w:sz="0" w:space="0" w:color="auto"/>
        <w:bottom w:val="none" w:sz="0" w:space="0" w:color="auto"/>
        <w:right w:val="none" w:sz="0" w:space="0" w:color="auto"/>
      </w:divBdr>
    </w:div>
    <w:div w:id="515921755">
      <w:bodyDiv w:val="1"/>
      <w:marLeft w:val="0"/>
      <w:marRight w:val="0"/>
      <w:marTop w:val="0"/>
      <w:marBottom w:val="0"/>
      <w:divBdr>
        <w:top w:val="none" w:sz="0" w:space="0" w:color="auto"/>
        <w:left w:val="none" w:sz="0" w:space="0" w:color="auto"/>
        <w:bottom w:val="none" w:sz="0" w:space="0" w:color="auto"/>
        <w:right w:val="none" w:sz="0" w:space="0" w:color="auto"/>
      </w:divBdr>
    </w:div>
    <w:div w:id="545027149">
      <w:bodyDiv w:val="1"/>
      <w:marLeft w:val="0"/>
      <w:marRight w:val="0"/>
      <w:marTop w:val="0"/>
      <w:marBottom w:val="0"/>
      <w:divBdr>
        <w:top w:val="none" w:sz="0" w:space="0" w:color="auto"/>
        <w:left w:val="none" w:sz="0" w:space="0" w:color="auto"/>
        <w:bottom w:val="none" w:sz="0" w:space="0" w:color="auto"/>
        <w:right w:val="none" w:sz="0" w:space="0" w:color="auto"/>
      </w:divBdr>
    </w:div>
    <w:div w:id="582420738">
      <w:bodyDiv w:val="1"/>
      <w:marLeft w:val="0"/>
      <w:marRight w:val="0"/>
      <w:marTop w:val="0"/>
      <w:marBottom w:val="0"/>
      <w:divBdr>
        <w:top w:val="none" w:sz="0" w:space="0" w:color="auto"/>
        <w:left w:val="none" w:sz="0" w:space="0" w:color="auto"/>
        <w:bottom w:val="none" w:sz="0" w:space="0" w:color="auto"/>
        <w:right w:val="none" w:sz="0" w:space="0" w:color="auto"/>
      </w:divBdr>
      <w:divsChild>
        <w:div w:id="1580677508">
          <w:marLeft w:val="0"/>
          <w:marRight w:val="0"/>
          <w:marTop w:val="0"/>
          <w:marBottom w:val="0"/>
          <w:divBdr>
            <w:top w:val="none" w:sz="0" w:space="0" w:color="auto"/>
            <w:left w:val="none" w:sz="0" w:space="0" w:color="auto"/>
            <w:bottom w:val="none" w:sz="0" w:space="0" w:color="auto"/>
            <w:right w:val="none" w:sz="0" w:space="0" w:color="auto"/>
          </w:divBdr>
          <w:divsChild>
            <w:div w:id="999386342">
              <w:marLeft w:val="0"/>
              <w:marRight w:val="0"/>
              <w:marTop w:val="0"/>
              <w:marBottom w:val="0"/>
              <w:divBdr>
                <w:top w:val="none" w:sz="0" w:space="0" w:color="auto"/>
                <w:left w:val="none" w:sz="0" w:space="0" w:color="auto"/>
                <w:bottom w:val="none" w:sz="0" w:space="0" w:color="auto"/>
                <w:right w:val="none" w:sz="0" w:space="0" w:color="auto"/>
              </w:divBdr>
              <w:divsChild>
                <w:div w:id="15535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4443">
      <w:bodyDiv w:val="1"/>
      <w:marLeft w:val="0"/>
      <w:marRight w:val="0"/>
      <w:marTop w:val="0"/>
      <w:marBottom w:val="0"/>
      <w:divBdr>
        <w:top w:val="none" w:sz="0" w:space="0" w:color="auto"/>
        <w:left w:val="none" w:sz="0" w:space="0" w:color="auto"/>
        <w:bottom w:val="none" w:sz="0" w:space="0" w:color="auto"/>
        <w:right w:val="none" w:sz="0" w:space="0" w:color="auto"/>
      </w:divBdr>
      <w:divsChild>
        <w:div w:id="185557880">
          <w:marLeft w:val="0"/>
          <w:marRight w:val="0"/>
          <w:marTop w:val="0"/>
          <w:marBottom w:val="0"/>
          <w:divBdr>
            <w:top w:val="none" w:sz="0" w:space="0" w:color="auto"/>
            <w:left w:val="none" w:sz="0" w:space="0" w:color="auto"/>
            <w:bottom w:val="none" w:sz="0" w:space="0" w:color="auto"/>
            <w:right w:val="none" w:sz="0" w:space="0" w:color="auto"/>
          </w:divBdr>
          <w:divsChild>
            <w:div w:id="1685745512">
              <w:marLeft w:val="0"/>
              <w:marRight w:val="0"/>
              <w:marTop w:val="0"/>
              <w:marBottom w:val="0"/>
              <w:divBdr>
                <w:top w:val="none" w:sz="0" w:space="0" w:color="auto"/>
                <w:left w:val="none" w:sz="0" w:space="0" w:color="auto"/>
                <w:bottom w:val="none" w:sz="0" w:space="0" w:color="auto"/>
                <w:right w:val="none" w:sz="0" w:space="0" w:color="auto"/>
              </w:divBdr>
              <w:divsChild>
                <w:div w:id="8767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79017">
      <w:bodyDiv w:val="1"/>
      <w:marLeft w:val="0"/>
      <w:marRight w:val="0"/>
      <w:marTop w:val="0"/>
      <w:marBottom w:val="0"/>
      <w:divBdr>
        <w:top w:val="none" w:sz="0" w:space="0" w:color="auto"/>
        <w:left w:val="none" w:sz="0" w:space="0" w:color="auto"/>
        <w:bottom w:val="none" w:sz="0" w:space="0" w:color="auto"/>
        <w:right w:val="none" w:sz="0" w:space="0" w:color="auto"/>
      </w:divBdr>
    </w:div>
    <w:div w:id="646055754">
      <w:bodyDiv w:val="1"/>
      <w:marLeft w:val="0"/>
      <w:marRight w:val="0"/>
      <w:marTop w:val="0"/>
      <w:marBottom w:val="0"/>
      <w:divBdr>
        <w:top w:val="none" w:sz="0" w:space="0" w:color="auto"/>
        <w:left w:val="none" w:sz="0" w:space="0" w:color="auto"/>
        <w:bottom w:val="none" w:sz="0" w:space="0" w:color="auto"/>
        <w:right w:val="none" w:sz="0" w:space="0" w:color="auto"/>
      </w:divBdr>
    </w:div>
    <w:div w:id="649096526">
      <w:bodyDiv w:val="1"/>
      <w:marLeft w:val="0"/>
      <w:marRight w:val="0"/>
      <w:marTop w:val="0"/>
      <w:marBottom w:val="0"/>
      <w:divBdr>
        <w:top w:val="none" w:sz="0" w:space="0" w:color="auto"/>
        <w:left w:val="none" w:sz="0" w:space="0" w:color="auto"/>
        <w:bottom w:val="none" w:sz="0" w:space="0" w:color="auto"/>
        <w:right w:val="none" w:sz="0" w:space="0" w:color="auto"/>
      </w:divBdr>
    </w:div>
    <w:div w:id="685981895">
      <w:bodyDiv w:val="1"/>
      <w:marLeft w:val="0"/>
      <w:marRight w:val="0"/>
      <w:marTop w:val="0"/>
      <w:marBottom w:val="0"/>
      <w:divBdr>
        <w:top w:val="none" w:sz="0" w:space="0" w:color="auto"/>
        <w:left w:val="none" w:sz="0" w:space="0" w:color="auto"/>
        <w:bottom w:val="none" w:sz="0" w:space="0" w:color="auto"/>
        <w:right w:val="none" w:sz="0" w:space="0" w:color="auto"/>
      </w:divBdr>
      <w:divsChild>
        <w:div w:id="1104883032">
          <w:marLeft w:val="0"/>
          <w:marRight w:val="0"/>
          <w:marTop w:val="0"/>
          <w:marBottom w:val="0"/>
          <w:divBdr>
            <w:top w:val="none" w:sz="0" w:space="0" w:color="auto"/>
            <w:left w:val="none" w:sz="0" w:space="0" w:color="auto"/>
            <w:bottom w:val="none" w:sz="0" w:space="0" w:color="auto"/>
            <w:right w:val="none" w:sz="0" w:space="0" w:color="auto"/>
          </w:divBdr>
          <w:divsChild>
            <w:div w:id="2032992635">
              <w:marLeft w:val="0"/>
              <w:marRight w:val="0"/>
              <w:marTop w:val="0"/>
              <w:marBottom w:val="0"/>
              <w:divBdr>
                <w:top w:val="none" w:sz="0" w:space="0" w:color="auto"/>
                <w:left w:val="none" w:sz="0" w:space="0" w:color="auto"/>
                <w:bottom w:val="none" w:sz="0" w:space="0" w:color="auto"/>
                <w:right w:val="none" w:sz="0" w:space="0" w:color="auto"/>
              </w:divBdr>
              <w:divsChild>
                <w:div w:id="1362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4370">
      <w:bodyDiv w:val="1"/>
      <w:marLeft w:val="0"/>
      <w:marRight w:val="0"/>
      <w:marTop w:val="0"/>
      <w:marBottom w:val="0"/>
      <w:divBdr>
        <w:top w:val="none" w:sz="0" w:space="0" w:color="auto"/>
        <w:left w:val="none" w:sz="0" w:space="0" w:color="auto"/>
        <w:bottom w:val="none" w:sz="0" w:space="0" w:color="auto"/>
        <w:right w:val="none" w:sz="0" w:space="0" w:color="auto"/>
      </w:divBdr>
    </w:div>
    <w:div w:id="763696268">
      <w:bodyDiv w:val="1"/>
      <w:marLeft w:val="0"/>
      <w:marRight w:val="0"/>
      <w:marTop w:val="0"/>
      <w:marBottom w:val="0"/>
      <w:divBdr>
        <w:top w:val="none" w:sz="0" w:space="0" w:color="auto"/>
        <w:left w:val="none" w:sz="0" w:space="0" w:color="auto"/>
        <w:bottom w:val="none" w:sz="0" w:space="0" w:color="auto"/>
        <w:right w:val="none" w:sz="0" w:space="0" w:color="auto"/>
      </w:divBdr>
    </w:div>
    <w:div w:id="766921580">
      <w:bodyDiv w:val="1"/>
      <w:marLeft w:val="0"/>
      <w:marRight w:val="0"/>
      <w:marTop w:val="0"/>
      <w:marBottom w:val="0"/>
      <w:divBdr>
        <w:top w:val="none" w:sz="0" w:space="0" w:color="auto"/>
        <w:left w:val="none" w:sz="0" w:space="0" w:color="auto"/>
        <w:bottom w:val="none" w:sz="0" w:space="0" w:color="auto"/>
        <w:right w:val="none" w:sz="0" w:space="0" w:color="auto"/>
      </w:divBdr>
      <w:divsChild>
        <w:div w:id="1371034644">
          <w:marLeft w:val="0"/>
          <w:marRight w:val="0"/>
          <w:marTop w:val="0"/>
          <w:marBottom w:val="525"/>
          <w:divBdr>
            <w:top w:val="none" w:sz="0" w:space="0" w:color="auto"/>
            <w:left w:val="none" w:sz="0" w:space="0" w:color="auto"/>
            <w:bottom w:val="none" w:sz="0" w:space="0" w:color="auto"/>
            <w:right w:val="none" w:sz="0" w:space="0" w:color="auto"/>
          </w:divBdr>
          <w:divsChild>
            <w:div w:id="8913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697">
      <w:bodyDiv w:val="1"/>
      <w:marLeft w:val="0"/>
      <w:marRight w:val="0"/>
      <w:marTop w:val="0"/>
      <w:marBottom w:val="0"/>
      <w:divBdr>
        <w:top w:val="none" w:sz="0" w:space="0" w:color="auto"/>
        <w:left w:val="none" w:sz="0" w:space="0" w:color="auto"/>
        <w:bottom w:val="none" w:sz="0" w:space="0" w:color="auto"/>
        <w:right w:val="none" w:sz="0" w:space="0" w:color="auto"/>
      </w:divBdr>
      <w:divsChild>
        <w:div w:id="1833107598">
          <w:marLeft w:val="0"/>
          <w:marRight w:val="0"/>
          <w:marTop w:val="0"/>
          <w:marBottom w:val="0"/>
          <w:divBdr>
            <w:top w:val="none" w:sz="0" w:space="0" w:color="auto"/>
            <w:left w:val="none" w:sz="0" w:space="0" w:color="auto"/>
            <w:bottom w:val="none" w:sz="0" w:space="0" w:color="auto"/>
            <w:right w:val="none" w:sz="0" w:space="0" w:color="auto"/>
          </w:divBdr>
          <w:divsChild>
            <w:div w:id="923077816">
              <w:marLeft w:val="0"/>
              <w:marRight w:val="0"/>
              <w:marTop w:val="0"/>
              <w:marBottom w:val="0"/>
              <w:divBdr>
                <w:top w:val="none" w:sz="0" w:space="0" w:color="auto"/>
                <w:left w:val="none" w:sz="0" w:space="0" w:color="auto"/>
                <w:bottom w:val="none" w:sz="0" w:space="0" w:color="auto"/>
                <w:right w:val="none" w:sz="0" w:space="0" w:color="auto"/>
              </w:divBdr>
              <w:divsChild>
                <w:div w:id="12220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6403">
          <w:marLeft w:val="0"/>
          <w:marRight w:val="0"/>
          <w:marTop w:val="0"/>
          <w:marBottom w:val="0"/>
          <w:divBdr>
            <w:top w:val="none" w:sz="0" w:space="0" w:color="auto"/>
            <w:left w:val="none" w:sz="0" w:space="0" w:color="auto"/>
            <w:bottom w:val="none" w:sz="0" w:space="0" w:color="auto"/>
            <w:right w:val="none" w:sz="0" w:space="0" w:color="auto"/>
          </w:divBdr>
          <w:divsChild>
            <w:div w:id="1834878507">
              <w:marLeft w:val="0"/>
              <w:marRight w:val="0"/>
              <w:marTop w:val="0"/>
              <w:marBottom w:val="0"/>
              <w:divBdr>
                <w:top w:val="none" w:sz="0" w:space="0" w:color="auto"/>
                <w:left w:val="none" w:sz="0" w:space="0" w:color="auto"/>
                <w:bottom w:val="none" w:sz="0" w:space="0" w:color="auto"/>
                <w:right w:val="none" w:sz="0" w:space="0" w:color="auto"/>
              </w:divBdr>
              <w:divsChild>
                <w:div w:id="310645777">
                  <w:marLeft w:val="3080"/>
                  <w:marRight w:val="0"/>
                  <w:marTop w:val="0"/>
                  <w:marBottom w:val="0"/>
                  <w:divBdr>
                    <w:top w:val="none" w:sz="0" w:space="0" w:color="auto"/>
                    <w:left w:val="none" w:sz="0" w:space="0" w:color="auto"/>
                    <w:bottom w:val="none" w:sz="0" w:space="0" w:color="auto"/>
                    <w:right w:val="none" w:sz="0" w:space="0" w:color="auto"/>
                  </w:divBdr>
                  <w:divsChild>
                    <w:div w:id="284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22515">
      <w:bodyDiv w:val="1"/>
      <w:marLeft w:val="0"/>
      <w:marRight w:val="0"/>
      <w:marTop w:val="0"/>
      <w:marBottom w:val="0"/>
      <w:divBdr>
        <w:top w:val="none" w:sz="0" w:space="0" w:color="auto"/>
        <w:left w:val="none" w:sz="0" w:space="0" w:color="auto"/>
        <w:bottom w:val="none" w:sz="0" w:space="0" w:color="auto"/>
        <w:right w:val="none" w:sz="0" w:space="0" w:color="auto"/>
      </w:divBdr>
    </w:div>
    <w:div w:id="802036975">
      <w:bodyDiv w:val="1"/>
      <w:marLeft w:val="0"/>
      <w:marRight w:val="0"/>
      <w:marTop w:val="0"/>
      <w:marBottom w:val="0"/>
      <w:divBdr>
        <w:top w:val="none" w:sz="0" w:space="0" w:color="auto"/>
        <w:left w:val="none" w:sz="0" w:space="0" w:color="auto"/>
        <w:bottom w:val="none" w:sz="0" w:space="0" w:color="auto"/>
        <w:right w:val="none" w:sz="0" w:space="0" w:color="auto"/>
      </w:divBdr>
      <w:divsChild>
        <w:div w:id="425883728">
          <w:marLeft w:val="0"/>
          <w:marRight w:val="0"/>
          <w:marTop w:val="0"/>
          <w:marBottom w:val="0"/>
          <w:divBdr>
            <w:top w:val="none" w:sz="0" w:space="0" w:color="auto"/>
            <w:left w:val="none" w:sz="0" w:space="0" w:color="auto"/>
            <w:bottom w:val="none" w:sz="0" w:space="0" w:color="auto"/>
            <w:right w:val="none" w:sz="0" w:space="0" w:color="auto"/>
          </w:divBdr>
          <w:divsChild>
            <w:div w:id="308242276">
              <w:marLeft w:val="0"/>
              <w:marRight w:val="0"/>
              <w:marTop w:val="0"/>
              <w:marBottom w:val="0"/>
              <w:divBdr>
                <w:top w:val="none" w:sz="0" w:space="0" w:color="auto"/>
                <w:left w:val="none" w:sz="0" w:space="0" w:color="auto"/>
                <w:bottom w:val="none" w:sz="0" w:space="0" w:color="auto"/>
                <w:right w:val="none" w:sz="0" w:space="0" w:color="auto"/>
              </w:divBdr>
              <w:divsChild>
                <w:div w:id="10780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3865">
      <w:bodyDiv w:val="1"/>
      <w:marLeft w:val="0"/>
      <w:marRight w:val="0"/>
      <w:marTop w:val="0"/>
      <w:marBottom w:val="0"/>
      <w:divBdr>
        <w:top w:val="none" w:sz="0" w:space="0" w:color="auto"/>
        <w:left w:val="none" w:sz="0" w:space="0" w:color="auto"/>
        <w:bottom w:val="none" w:sz="0" w:space="0" w:color="auto"/>
        <w:right w:val="none" w:sz="0" w:space="0" w:color="auto"/>
      </w:divBdr>
    </w:div>
    <w:div w:id="846209934">
      <w:bodyDiv w:val="1"/>
      <w:marLeft w:val="0"/>
      <w:marRight w:val="0"/>
      <w:marTop w:val="0"/>
      <w:marBottom w:val="0"/>
      <w:divBdr>
        <w:top w:val="none" w:sz="0" w:space="0" w:color="auto"/>
        <w:left w:val="none" w:sz="0" w:space="0" w:color="auto"/>
        <w:bottom w:val="none" w:sz="0" w:space="0" w:color="auto"/>
        <w:right w:val="none" w:sz="0" w:space="0" w:color="auto"/>
      </w:divBdr>
    </w:div>
    <w:div w:id="867521531">
      <w:bodyDiv w:val="1"/>
      <w:marLeft w:val="0"/>
      <w:marRight w:val="0"/>
      <w:marTop w:val="0"/>
      <w:marBottom w:val="0"/>
      <w:divBdr>
        <w:top w:val="none" w:sz="0" w:space="0" w:color="auto"/>
        <w:left w:val="none" w:sz="0" w:space="0" w:color="auto"/>
        <w:bottom w:val="none" w:sz="0" w:space="0" w:color="auto"/>
        <w:right w:val="none" w:sz="0" w:space="0" w:color="auto"/>
      </w:divBdr>
    </w:div>
    <w:div w:id="873227214">
      <w:bodyDiv w:val="1"/>
      <w:marLeft w:val="0"/>
      <w:marRight w:val="0"/>
      <w:marTop w:val="0"/>
      <w:marBottom w:val="0"/>
      <w:divBdr>
        <w:top w:val="none" w:sz="0" w:space="0" w:color="auto"/>
        <w:left w:val="none" w:sz="0" w:space="0" w:color="auto"/>
        <w:bottom w:val="none" w:sz="0" w:space="0" w:color="auto"/>
        <w:right w:val="none" w:sz="0" w:space="0" w:color="auto"/>
      </w:divBdr>
      <w:divsChild>
        <w:div w:id="1821189814">
          <w:marLeft w:val="0"/>
          <w:marRight w:val="0"/>
          <w:marTop w:val="0"/>
          <w:marBottom w:val="0"/>
          <w:divBdr>
            <w:top w:val="none" w:sz="0" w:space="0" w:color="auto"/>
            <w:left w:val="none" w:sz="0" w:space="0" w:color="auto"/>
            <w:bottom w:val="none" w:sz="0" w:space="0" w:color="auto"/>
            <w:right w:val="none" w:sz="0" w:space="0" w:color="auto"/>
          </w:divBdr>
          <w:divsChild>
            <w:div w:id="1203783284">
              <w:marLeft w:val="0"/>
              <w:marRight w:val="0"/>
              <w:marTop w:val="0"/>
              <w:marBottom w:val="0"/>
              <w:divBdr>
                <w:top w:val="none" w:sz="0" w:space="0" w:color="auto"/>
                <w:left w:val="none" w:sz="0" w:space="0" w:color="auto"/>
                <w:bottom w:val="none" w:sz="0" w:space="0" w:color="auto"/>
                <w:right w:val="none" w:sz="0" w:space="0" w:color="auto"/>
              </w:divBdr>
              <w:divsChild>
                <w:div w:id="18151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7307">
      <w:bodyDiv w:val="1"/>
      <w:marLeft w:val="0"/>
      <w:marRight w:val="0"/>
      <w:marTop w:val="0"/>
      <w:marBottom w:val="0"/>
      <w:divBdr>
        <w:top w:val="none" w:sz="0" w:space="0" w:color="auto"/>
        <w:left w:val="none" w:sz="0" w:space="0" w:color="auto"/>
        <w:bottom w:val="none" w:sz="0" w:space="0" w:color="auto"/>
        <w:right w:val="none" w:sz="0" w:space="0" w:color="auto"/>
      </w:divBdr>
    </w:div>
    <w:div w:id="914051041">
      <w:bodyDiv w:val="1"/>
      <w:marLeft w:val="0"/>
      <w:marRight w:val="0"/>
      <w:marTop w:val="0"/>
      <w:marBottom w:val="0"/>
      <w:divBdr>
        <w:top w:val="none" w:sz="0" w:space="0" w:color="auto"/>
        <w:left w:val="none" w:sz="0" w:space="0" w:color="auto"/>
        <w:bottom w:val="none" w:sz="0" w:space="0" w:color="auto"/>
        <w:right w:val="none" w:sz="0" w:space="0" w:color="auto"/>
      </w:divBdr>
    </w:div>
    <w:div w:id="916087186">
      <w:bodyDiv w:val="1"/>
      <w:marLeft w:val="0"/>
      <w:marRight w:val="0"/>
      <w:marTop w:val="0"/>
      <w:marBottom w:val="0"/>
      <w:divBdr>
        <w:top w:val="none" w:sz="0" w:space="0" w:color="auto"/>
        <w:left w:val="none" w:sz="0" w:space="0" w:color="auto"/>
        <w:bottom w:val="none" w:sz="0" w:space="0" w:color="auto"/>
        <w:right w:val="none" w:sz="0" w:space="0" w:color="auto"/>
      </w:divBdr>
      <w:divsChild>
        <w:div w:id="1364553934">
          <w:marLeft w:val="0"/>
          <w:marRight w:val="0"/>
          <w:marTop w:val="0"/>
          <w:marBottom w:val="0"/>
          <w:divBdr>
            <w:top w:val="none" w:sz="0" w:space="0" w:color="auto"/>
            <w:left w:val="none" w:sz="0" w:space="0" w:color="auto"/>
            <w:bottom w:val="none" w:sz="0" w:space="0" w:color="auto"/>
            <w:right w:val="none" w:sz="0" w:space="0" w:color="auto"/>
          </w:divBdr>
          <w:divsChild>
            <w:div w:id="921765847">
              <w:marLeft w:val="0"/>
              <w:marRight w:val="0"/>
              <w:marTop w:val="0"/>
              <w:marBottom w:val="0"/>
              <w:divBdr>
                <w:top w:val="none" w:sz="0" w:space="0" w:color="auto"/>
                <w:left w:val="none" w:sz="0" w:space="0" w:color="auto"/>
                <w:bottom w:val="none" w:sz="0" w:space="0" w:color="auto"/>
                <w:right w:val="none" w:sz="0" w:space="0" w:color="auto"/>
              </w:divBdr>
              <w:divsChild>
                <w:div w:id="11678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4320">
      <w:bodyDiv w:val="1"/>
      <w:marLeft w:val="0"/>
      <w:marRight w:val="0"/>
      <w:marTop w:val="0"/>
      <w:marBottom w:val="0"/>
      <w:divBdr>
        <w:top w:val="none" w:sz="0" w:space="0" w:color="auto"/>
        <w:left w:val="none" w:sz="0" w:space="0" w:color="auto"/>
        <w:bottom w:val="none" w:sz="0" w:space="0" w:color="auto"/>
        <w:right w:val="none" w:sz="0" w:space="0" w:color="auto"/>
      </w:divBdr>
    </w:div>
    <w:div w:id="935093917">
      <w:bodyDiv w:val="1"/>
      <w:marLeft w:val="0"/>
      <w:marRight w:val="0"/>
      <w:marTop w:val="0"/>
      <w:marBottom w:val="0"/>
      <w:divBdr>
        <w:top w:val="none" w:sz="0" w:space="0" w:color="auto"/>
        <w:left w:val="none" w:sz="0" w:space="0" w:color="auto"/>
        <w:bottom w:val="none" w:sz="0" w:space="0" w:color="auto"/>
        <w:right w:val="none" w:sz="0" w:space="0" w:color="auto"/>
      </w:divBdr>
    </w:div>
    <w:div w:id="942808596">
      <w:bodyDiv w:val="1"/>
      <w:marLeft w:val="0"/>
      <w:marRight w:val="0"/>
      <w:marTop w:val="0"/>
      <w:marBottom w:val="0"/>
      <w:divBdr>
        <w:top w:val="none" w:sz="0" w:space="0" w:color="auto"/>
        <w:left w:val="none" w:sz="0" w:space="0" w:color="auto"/>
        <w:bottom w:val="none" w:sz="0" w:space="0" w:color="auto"/>
        <w:right w:val="none" w:sz="0" w:space="0" w:color="auto"/>
      </w:divBdr>
      <w:divsChild>
        <w:div w:id="1632441507">
          <w:marLeft w:val="0"/>
          <w:marRight w:val="0"/>
          <w:marTop w:val="0"/>
          <w:marBottom w:val="0"/>
          <w:divBdr>
            <w:top w:val="none" w:sz="0" w:space="0" w:color="auto"/>
            <w:left w:val="none" w:sz="0" w:space="0" w:color="auto"/>
            <w:bottom w:val="none" w:sz="0" w:space="0" w:color="auto"/>
            <w:right w:val="none" w:sz="0" w:space="0" w:color="auto"/>
          </w:divBdr>
          <w:divsChild>
            <w:div w:id="1355882374">
              <w:marLeft w:val="0"/>
              <w:marRight w:val="0"/>
              <w:marTop w:val="0"/>
              <w:marBottom w:val="0"/>
              <w:divBdr>
                <w:top w:val="none" w:sz="0" w:space="0" w:color="auto"/>
                <w:left w:val="none" w:sz="0" w:space="0" w:color="auto"/>
                <w:bottom w:val="none" w:sz="0" w:space="0" w:color="auto"/>
                <w:right w:val="none" w:sz="0" w:space="0" w:color="auto"/>
              </w:divBdr>
              <w:divsChild>
                <w:div w:id="18868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6543">
      <w:bodyDiv w:val="1"/>
      <w:marLeft w:val="0"/>
      <w:marRight w:val="0"/>
      <w:marTop w:val="0"/>
      <w:marBottom w:val="0"/>
      <w:divBdr>
        <w:top w:val="none" w:sz="0" w:space="0" w:color="auto"/>
        <w:left w:val="none" w:sz="0" w:space="0" w:color="auto"/>
        <w:bottom w:val="none" w:sz="0" w:space="0" w:color="auto"/>
        <w:right w:val="none" w:sz="0" w:space="0" w:color="auto"/>
      </w:divBdr>
    </w:div>
    <w:div w:id="957419967">
      <w:bodyDiv w:val="1"/>
      <w:marLeft w:val="0"/>
      <w:marRight w:val="0"/>
      <w:marTop w:val="0"/>
      <w:marBottom w:val="0"/>
      <w:divBdr>
        <w:top w:val="none" w:sz="0" w:space="0" w:color="auto"/>
        <w:left w:val="none" w:sz="0" w:space="0" w:color="auto"/>
        <w:bottom w:val="none" w:sz="0" w:space="0" w:color="auto"/>
        <w:right w:val="none" w:sz="0" w:space="0" w:color="auto"/>
      </w:divBdr>
      <w:divsChild>
        <w:div w:id="16395976">
          <w:marLeft w:val="0"/>
          <w:marRight w:val="0"/>
          <w:marTop w:val="0"/>
          <w:marBottom w:val="0"/>
          <w:divBdr>
            <w:top w:val="none" w:sz="0" w:space="0" w:color="auto"/>
            <w:left w:val="none" w:sz="0" w:space="0" w:color="auto"/>
            <w:bottom w:val="none" w:sz="0" w:space="0" w:color="auto"/>
            <w:right w:val="none" w:sz="0" w:space="0" w:color="auto"/>
          </w:divBdr>
          <w:divsChild>
            <w:div w:id="1862157106">
              <w:marLeft w:val="0"/>
              <w:marRight w:val="0"/>
              <w:marTop w:val="0"/>
              <w:marBottom w:val="0"/>
              <w:divBdr>
                <w:top w:val="none" w:sz="0" w:space="0" w:color="auto"/>
                <w:left w:val="none" w:sz="0" w:space="0" w:color="auto"/>
                <w:bottom w:val="none" w:sz="0" w:space="0" w:color="auto"/>
                <w:right w:val="none" w:sz="0" w:space="0" w:color="auto"/>
              </w:divBdr>
              <w:divsChild>
                <w:div w:id="688800762">
                  <w:marLeft w:val="0"/>
                  <w:marRight w:val="0"/>
                  <w:marTop w:val="0"/>
                  <w:marBottom w:val="0"/>
                  <w:divBdr>
                    <w:top w:val="none" w:sz="0" w:space="0" w:color="auto"/>
                    <w:left w:val="none" w:sz="0" w:space="0" w:color="auto"/>
                    <w:bottom w:val="none" w:sz="0" w:space="0" w:color="auto"/>
                    <w:right w:val="none" w:sz="0" w:space="0" w:color="auto"/>
                  </w:divBdr>
                </w:div>
                <w:div w:id="17681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5223">
      <w:bodyDiv w:val="1"/>
      <w:marLeft w:val="0"/>
      <w:marRight w:val="0"/>
      <w:marTop w:val="0"/>
      <w:marBottom w:val="0"/>
      <w:divBdr>
        <w:top w:val="none" w:sz="0" w:space="0" w:color="auto"/>
        <w:left w:val="none" w:sz="0" w:space="0" w:color="auto"/>
        <w:bottom w:val="none" w:sz="0" w:space="0" w:color="auto"/>
        <w:right w:val="none" w:sz="0" w:space="0" w:color="auto"/>
      </w:divBdr>
    </w:div>
    <w:div w:id="970984514">
      <w:bodyDiv w:val="1"/>
      <w:marLeft w:val="0"/>
      <w:marRight w:val="0"/>
      <w:marTop w:val="0"/>
      <w:marBottom w:val="0"/>
      <w:divBdr>
        <w:top w:val="none" w:sz="0" w:space="0" w:color="auto"/>
        <w:left w:val="none" w:sz="0" w:space="0" w:color="auto"/>
        <w:bottom w:val="none" w:sz="0" w:space="0" w:color="auto"/>
        <w:right w:val="none" w:sz="0" w:space="0" w:color="auto"/>
      </w:divBdr>
    </w:div>
    <w:div w:id="981546598">
      <w:bodyDiv w:val="1"/>
      <w:marLeft w:val="0"/>
      <w:marRight w:val="0"/>
      <w:marTop w:val="0"/>
      <w:marBottom w:val="0"/>
      <w:divBdr>
        <w:top w:val="none" w:sz="0" w:space="0" w:color="auto"/>
        <w:left w:val="none" w:sz="0" w:space="0" w:color="auto"/>
        <w:bottom w:val="none" w:sz="0" w:space="0" w:color="auto"/>
        <w:right w:val="none" w:sz="0" w:space="0" w:color="auto"/>
      </w:divBdr>
    </w:div>
    <w:div w:id="986518424">
      <w:bodyDiv w:val="1"/>
      <w:marLeft w:val="0"/>
      <w:marRight w:val="0"/>
      <w:marTop w:val="0"/>
      <w:marBottom w:val="0"/>
      <w:divBdr>
        <w:top w:val="none" w:sz="0" w:space="0" w:color="auto"/>
        <w:left w:val="none" w:sz="0" w:space="0" w:color="auto"/>
        <w:bottom w:val="none" w:sz="0" w:space="0" w:color="auto"/>
        <w:right w:val="none" w:sz="0" w:space="0" w:color="auto"/>
      </w:divBdr>
    </w:div>
    <w:div w:id="999970322">
      <w:bodyDiv w:val="1"/>
      <w:marLeft w:val="0"/>
      <w:marRight w:val="0"/>
      <w:marTop w:val="0"/>
      <w:marBottom w:val="0"/>
      <w:divBdr>
        <w:top w:val="none" w:sz="0" w:space="0" w:color="auto"/>
        <w:left w:val="none" w:sz="0" w:space="0" w:color="auto"/>
        <w:bottom w:val="none" w:sz="0" w:space="0" w:color="auto"/>
        <w:right w:val="none" w:sz="0" w:space="0" w:color="auto"/>
      </w:divBdr>
    </w:div>
    <w:div w:id="1056778506">
      <w:bodyDiv w:val="1"/>
      <w:marLeft w:val="0"/>
      <w:marRight w:val="0"/>
      <w:marTop w:val="0"/>
      <w:marBottom w:val="0"/>
      <w:divBdr>
        <w:top w:val="none" w:sz="0" w:space="0" w:color="auto"/>
        <w:left w:val="none" w:sz="0" w:space="0" w:color="auto"/>
        <w:bottom w:val="none" w:sz="0" w:space="0" w:color="auto"/>
        <w:right w:val="none" w:sz="0" w:space="0" w:color="auto"/>
      </w:divBdr>
    </w:div>
    <w:div w:id="1057051230">
      <w:bodyDiv w:val="1"/>
      <w:marLeft w:val="0"/>
      <w:marRight w:val="0"/>
      <w:marTop w:val="0"/>
      <w:marBottom w:val="0"/>
      <w:divBdr>
        <w:top w:val="none" w:sz="0" w:space="0" w:color="auto"/>
        <w:left w:val="none" w:sz="0" w:space="0" w:color="auto"/>
        <w:bottom w:val="none" w:sz="0" w:space="0" w:color="auto"/>
        <w:right w:val="none" w:sz="0" w:space="0" w:color="auto"/>
      </w:divBdr>
    </w:div>
    <w:div w:id="1118181553">
      <w:bodyDiv w:val="1"/>
      <w:marLeft w:val="0"/>
      <w:marRight w:val="0"/>
      <w:marTop w:val="0"/>
      <w:marBottom w:val="0"/>
      <w:divBdr>
        <w:top w:val="none" w:sz="0" w:space="0" w:color="auto"/>
        <w:left w:val="none" w:sz="0" w:space="0" w:color="auto"/>
        <w:bottom w:val="none" w:sz="0" w:space="0" w:color="auto"/>
        <w:right w:val="none" w:sz="0" w:space="0" w:color="auto"/>
      </w:divBdr>
      <w:divsChild>
        <w:div w:id="536308605">
          <w:marLeft w:val="0"/>
          <w:marRight w:val="0"/>
          <w:marTop w:val="0"/>
          <w:marBottom w:val="0"/>
          <w:divBdr>
            <w:top w:val="none" w:sz="0" w:space="0" w:color="auto"/>
            <w:left w:val="none" w:sz="0" w:space="0" w:color="auto"/>
            <w:bottom w:val="none" w:sz="0" w:space="0" w:color="auto"/>
            <w:right w:val="none" w:sz="0" w:space="0" w:color="auto"/>
          </w:divBdr>
          <w:divsChild>
            <w:div w:id="1391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2197">
      <w:bodyDiv w:val="1"/>
      <w:marLeft w:val="0"/>
      <w:marRight w:val="0"/>
      <w:marTop w:val="0"/>
      <w:marBottom w:val="0"/>
      <w:divBdr>
        <w:top w:val="none" w:sz="0" w:space="0" w:color="auto"/>
        <w:left w:val="none" w:sz="0" w:space="0" w:color="auto"/>
        <w:bottom w:val="none" w:sz="0" w:space="0" w:color="auto"/>
        <w:right w:val="none" w:sz="0" w:space="0" w:color="auto"/>
      </w:divBdr>
    </w:div>
    <w:div w:id="1150486418">
      <w:bodyDiv w:val="1"/>
      <w:marLeft w:val="0"/>
      <w:marRight w:val="0"/>
      <w:marTop w:val="0"/>
      <w:marBottom w:val="0"/>
      <w:divBdr>
        <w:top w:val="none" w:sz="0" w:space="0" w:color="auto"/>
        <w:left w:val="none" w:sz="0" w:space="0" w:color="auto"/>
        <w:bottom w:val="none" w:sz="0" w:space="0" w:color="auto"/>
        <w:right w:val="none" w:sz="0" w:space="0" w:color="auto"/>
      </w:divBdr>
    </w:div>
    <w:div w:id="1186941306">
      <w:bodyDiv w:val="1"/>
      <w:marLeft w:val="0"/>
      <w:marRight w:val="0"/>
      <w:marTop w:val="0"/>
      <w:marBottom w:val="0"/>
      <w:divBdr>
        <w:top w:val="none" w:sz="0" w:space="0" w:color="auto"/>
        <w:left w:val="none" w:sz="0" w:space="0" w:color="auto"/>
        <w:bottom w:val="none" w:sz="0" w:space="0" w:color="auto"/>
        <w:right w:val="none" w:sz="0" w:space="0" w:color="auto"/>
      </w:divBdr>
    </w:div>
    <w:div w:id="1210533805">
      <w:bodyDiv w:val="1"/>
      <w:marLeft w:val="0"/>
      <w:marRight w:val="0"/>
      <w:marTop w:val="0"/>
      <w:marBottom w:val="0"/>
      <w:divBdr>
        <w:top w:val="none" w:sz="0" w:space="0" w:color="auto"/>
        <w:left w:val="none" w:sz="0" w:space="0" w:color="auto"/>
        <w:bottom w:val="none" w:sz="0" w:space="0" w:color="auto"/>
        <w:right w:val="none" w:sz="0" w:space="0" w:color="auto"/>
      </w:divBdr>
    </w:div>
    <w:div w:id="1213688083">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8280227">
      <w:bodyDiv w:val="1"/>
      <w:marLeft w:val="0"/>
      <w:marRight w:val="0"/>
      <w:marTop w:val="0"/>
      <w:marBottom w:val="0"/>
      <w:divBdr>
        <w:top w:val="none" w:sz="0" w:space="0" w:color="auto"/>
        <w:left w:val="none" w:sz="0" w:space="0" w:color="auto"/>
        <w:bottom w:val="none" w:sz="0" w:space="0" w:color="auto"/>
        <w:right w:val="none" w:sz="0" w:space="0" w:color="auto"/>
      </w:divBdr>
    </w:div>
    <w:div w:id="1257978771">
      <w:bodyDiv w:val="1"/>
      <w:marLeft w:val="0"/>
      <w:marRight w:val="0"/>
      <w:marTop w:val="0"/>
      <w:marBottom w:val="0"/>
      <w:divBdr>
        <w:top w:val="none" w:sz="0" w:space="0" w:color="auto"/>
        <w:left w:val="none" w:sz="0" w:space="0" w:color="auto"/>
        <w:bottom w:val="none" w:sz="0" w:space="0" w:color="auto"/>
        <w:right w:val="none" w:sz="0" w:space="0" w:color="auto"/>
      </w:divBdr>
    </w:div>
    <w:div w:id="1283074810">
      <w:bodyDiv w:val="1"/>
      <w:marLeft w:val="0"/>
      <w:marRight w:val="0"/>
      <w:marTop w:val="0"/>
      <w:marBottom w:val="0"/>
      <w:divBdr>
        <w:top w:val="none" w:sz="0" w:space="0" w:color="auto"/>
        <w:left w:val="none" w:sz="0" w:space="0" w:color="auto"/>
        <w:bottom w:val="none" w:sz="0" w:space="0" w:color="auto"/>
        <w:right w:val="none" w:sz="0" w:space="0" w:color="auto"/>
      </w:divBdr>
    </w:div>
    <w:div w:id="1290280077">
      <w:bodyDiv w:val="1"/>
      <w:marLeft w:val="0"/>
      <w:marRight w:val="0"/>
      <w:marTop w:val="0"/>
      <w:marBottom w:val="0"/>
      <w:divBdr>
        <w:top w:val="none" w:sz="0" w:space="0" w:color="auto"/>
        <w:left w:val="none" w:sz="0" w:space="0" w:color="auto"/>
        <w:bottom w:val="none" w:sz="0" w:space="0" w:color="auto"/>
        <w:right w:val="none" w:sz="0" w:space="0" w:color="auto"/>
      </w:divBdr>
    </w:div>
    <w:div w:id="1300457243">
      <w:bodyDiv w:val="1"/>
      <w:marLeft w:val="0"/>
      <w:marRight w:val="0"/>
      <w:marTop w:val="0"/>
      <w:marBottom w:val="0"/>
      <w:divBdr>
        <w:top w:val="none" w:sz="0" w:space="0" w:color="auto"/>
        <w:left w:val="none" w:sz="0" w:space="0" w:color="auto"/>
        <w:bottom w:val="none" w:sz="0" w:space="0" w:color="auto"/>
        <w:right w:val="none" w:sz="0" w:space="0" w:color="auto"/>
      </w:divBdr>
      <w:divsChild>
        <w:div w:id="1638488769">
          <w:marLeft w:val="0"/>
          <w:marRight w:val="0"/>
          <w:marTop w:val="0"/>
          <w:marBottom w:val="0"/>
          <w:divBdr>
            <w:top w:val="none" w:sz="0" w:space="0" w:color="auto"/>
            <w:left w:val="none" w:sz="0" w:space="0" w:color="auto"/>
            <w:bottom w:val="none" w:sz="0" w:space="0" w:color="auto"/>
            <w:right w:val="none" w:sz="0" w:space="0" w:color="auto"/>
          </w:divBdr>
        </w:div>
        <w:div w:id="809052261">
          <w:marLeft w:val="0"/>
          <w:marRight w:val="0"/>
          <w:marTop w:val="0"/>
          <w:marBottom w:val="0"/>
          <w:divBdr>
            <w:top w:val="none" w:sz="0" w:space="0" w:color="auto"/>
            <w:left w:val="none" w:sz="0" w:space="0" w:color="auto"/>
            <w:bottom w:val="none" w:sz="0" w:space="0" w:color="auto"/>
            <w:right w:val="none" w:sz="0" w:space="0" w:color="auto"/>
          </w:divBdr>
        </w:div>
      </w:divsChild>
    </w:div>
    <w:div w:id="1308779775">
      <w:bodyDiv w:val="1"/>
      <w:marLeft w:val="0"/>
      <w:marRight w:val="0"/>
      <w:marTop w:val="0"/>
      <w:marBottom w:val="0"/>
      <w:divBdr>
        <w:top w:val="none" w:sz="0" w:space="0" w:color="auto"/>
        <w:left w:val="none" w:sz="0" w:space="0" w:color="auto"/>
        <w:bottom w:val="none" w:sz="0" w:space="0" w:color="auto"/>
        <w:right w:val="none" w:sz="0" w:space="0" w:color="auto"/>
      </w:divBdr>
    </w:div>
    <w:div w:id="1331255441">
      <w:bodyDiv w:val="1"/>
      <w:marLeft w:val="0"/>
      <w:marRight w:val="0"/>
      <w:marTop w:val="0"/>
      <w:marBottom w:val="0"/>
      <w:divBdr>
        <w:top w:val="none" w:sz="0" w:space="0" w:color="auto"/>
        <w:left w:val="none" w:sz="0" w:space="0" w:color="auto"/>
        <w:bottom w:val="none" w:sz="0" w:space="0" w:color="auto"/>
        <w:right w:val="none" w:sz="0" w:space="0" w:color="auto"/>
      </w:divBdr>
    </w:div>
    <w:div w:id="1341200231">
      <w:bodyDiv w:val="1"/>
      <w:marLeft w:val="0"/>
      <w:marRight w:val="0"/>
      <w:marTop w:val="0"/>
      <w:marBottom w:val="0"/>
      <w:divBdr>
        <w:top w:val="none" w:sz="0" w:space="0" w:color="auto"/>
        <w:left w:val="none" w:sz="0" w:space="0" w:color="auto"/>
        <w:bottom w:val="none" w:sz="0" w:space="0" w:color="auto"/>
        <w:right w:val="none" w:sz="0" w:space="0" w:color="auto"/>
      </w:divBdr>
    </w:div>
    <w:div w:id="1359811512">
      <w:bodyDiv w:val="1"/>
      <w:marLeft w:val="0"/>
      <w:marRight w:val="0"/>
      <w:marTop w:val="0"/>
      <w:marBottom w:val="0"/>
      <w:divBdr>
        <w:top w:val="none" w:sz="0" w:space="0" w:color="auto"/>
        <w:left w:val="none" w:sz="0" w:space="0" w:color="auto"/>
        <w:bottom w:val="none" w:sz="0" w:space="0" w:color="auto"/>
        <w:right w:val="none" w:sz="0" w:space="0" w:color="auto"/>
      </w:divBdr>
    </w:div>
    <w:div w:id="1382946529">
      <w:bodyDiv w:val="1"/>
      <w:marLeft w:val="0"/>
      <w:marRight w:val="0"/>
      <w:marTop w:val="0"/>
      <w:marBottom w:val="0"/>
      <w:divBdr>
        <w:top w:val="none" w:sz="0" w:space="0" w:color="auto"/>
        <w:left w:val="none" w:sz="0" w:space="0" w:color="auto"/>
        <w:bottom w:val="none" w:sz="0" w:space="0" w:color="auto"/>
        <w:right w:val="none" w:sz="0" w:space="0" w:color="auto"/>
      </w:divBdr>
    </w:div>
    <w:div w:id="1387218968">
      <w:bodyDiv w:val="1"/>
      <w:marLeft w:val="0"/>
      <w:marRight w:val="0"/>
      <w:marTop w:val="0"/>
      <w:marBottom w:val="0"/>
      <w:divBdr>
        <w:top w:val="none" w:sz="0" w:space="0" w:color="auto"/>
        <w:left w:val="none" w:sz="0" w:space="0" w:color="auto"/>
        <w:bottom w:val="none" w:sz="0" w:space="0" w:color="auto"/>
        <w:right w:val="none" w:sz="0" w:space="0" w:color="auto"/>
      </w:divBdr>
    </w:div>
    <w:div w:id="1414283752">
      <w:bodyDiv w:val="1"/>
      <w:marLeft w:val="0"/>
      <w:marRight w:val="0"/>
      <w:marTop w:val="0"/>
      <w:marBottom w:val="0"/>
      <w:divBdr>
        <w:top w:val="none" w:sz="0" w:space="0" w:color="auto"/>
        <w:left w:val="none" w:sz="0" w:space="0" w:color="auto"/>
        <w:bottom w:val="none" w:sz="0" w:space="0" w:color="auto"/>
        <w:right w:val="none" w:sz="0" w:space="0" w:color="auto"/>
      </w:divBdr>
    </w:div>
    <w:div w:id="1458179621">
      <w:bodyDiv w:val="1"/>
      <w:marLeft w:val="0"/>
      <w:marRight w:val="0"/>
      <w:marTop w:val="0"/>
      <w:marBottom w:val="0"/>
      <w:divBdr>
        <w:top w:val="none" w:sz="0" w:space="0" w:color="auto"/>
        <w:left w:val="none" w:sz="0" w:space="0" w:color="auto"/>
        <w:bottom w:val="none" w:sz="0" w:space="0" w:color="auto"/>
        <w:right w:val="none" w:sz="0" w:space="0" w:color="auto"/>
      </w:divBdr>
    </w:div>
    <w:div w:id="1462110668">
      <w:bodyDiv w:val="1"/>
      <w:marLeft w:val="0"/>
      <w:marRight w:val="0"/>
      <w:marTop w:val="0"/>
      <w:marBottom w:val="0"/>
      <w:divBdr>
        <w:top w:val="none" w:sz="0" w:space="0" w:color="auto"/>
        <w:left w:val="none" w:sz="0" w:space="0" w:color="auto"/>
        <w:bottom w:val="none" w:sz="0" w:space="0" w:color="auto"/>
        <w:right w:val="none" w:sz="0" w:space="0" w:color="auto"/>
      </w:divBdr>
    </w:div>
    <w:div w:id="1463111439">
      <w:bodyDiv w:val="1"/>
      <w:marLeft w:val="0"/>
      <w:marRight w:val="0"/>
      <w:marTop w:val="0"/>
      <w:marBottom w:val="0"/>
      <w:divBdr>
        <w:top w:val="none" w:sz="0" w:space="0" w:color="auto"/>
        <w:left w:val="none" w:sz="0" w:space="0" w:color="auto"/>
        <w:bottom w:val="none" w:sz="0" w:space="0" w:color="auto"/>
        <w:right w:val="none" w:sz="0" w:space="0" w:color="auto"/>
      </w:divBdr>
      <w:divsChild>
        <w:div w:id="1327247315">
          <w:marLeft w:val="0"/>
          <w:marRight w:val="0"/>
          <w:marTop w:val="0"/>
          <w:marBottom w:val="0"/>
          <w:divBdr>
            <w:top w:val="none" w:sz="0" w:space="0" w:color="auto"/>
            <w:left w:val="none" w:sz="0" w:space="0" w:color="auto"/>
            <w:bottom w:val="none" w:sz="0" w:space="0" w:color="auto"/>
            <w:right w:val="none" w:sz="0" w:space="0" w:color="auto"/>
          </w:divBdr>
          <w:divsChild>
            <w:div w:id="1382628368">
              <w:marLeft w:val="0"/>
              <w:marRight w:val="0"/>
              <w:marTop w:val="0"/>
              <w:marBottom w:val="0"/>
              <w:divBdr>
                <w:top w:val="none" w:sz="0" w:space="0" w:color="auto"/>
                <w:left w:val="none" w:sz="0" w:space="0" w:color="auto"/>
                <w:bottom w:val="none" w:sz="0" w:space="0" w:color="auto"/>
                <w:right w:val="none" w:sz="0" w:space="0" w:color="auto"/>
              </w:divBdr>
              <w:divsChild>
                <w:div w:id="3337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29864">
      <w:bodyDiv w:val="1"/>
      <w:marLeft w:val="0"/>
      <w:marRight w:val="0"/>
      <w:marTop w:val="0"/>
      <w:marBottom w:val="0"/>
      <w:divBdr>
        <w:top w:val="none" w:sz="0" w:space="0" w:color="auto"/>
        <w:left w:val="none" w:sz="0" w:space="0" w:color="auto"/>
        <w:bottom w:val="none" w:sz="0" w:space="0" w:color="auto"/>
        <w:right w:val="none" w:sz="0" w:space="0" w:color="auto"/>
      </w:divBdr>
    </w:div>
    <w:div w:id="1495493560">
      <w:bodyDiv w:val="1"/>
      <w:marLeft w:val="0"/>
      <w:marRight w:val="0"/>
      <w:marTop w:val="0"/>
      <w:marBottom w:val="0"/>
      <w:divBdr>
        <w:top w:val="none" w:sz="0" w:space="0" w:color="auto"/>
        <w:left w:val="none" w:sz="0" w:space="0" w:color="auto"/>
        <w:bottom w:val="none" w:sz="0" w:space="0" w:color="auto"/>
        <w:right w:val="none" w:sz="0" w:space="0" w:color="auto"/>
      </w:divBdr>
      <w:divsChild>
        <w:div w:id="1318071054">
          <w:marLeft w:val="0"/>
          <w:marRight w:val="0"/>
          <w:marTop w:val="0"/>
          <w:marBottom w:val="0"/>
          <w:divBdr>
            <w:top w:val="none" w:sz="0" w:space="0" w:color="auto"/>
            <w:left w:val="none" w:sz="0" w:space="0" w:color="auto"/>
            <w:bottom w:val="none" w:sz="0" w:space="0" w:color="auto"/>
            <w:right w:val="none" w:sz="0" w:space="0" w:color="auto"/>
          </w:divBdr>
          <w:divsChild>
            <w:div w:id="1091046733">
              <w:marLeft w:val="0"/>
              <w:marRight w:val="0"/>
              <w:marTop w:val="0"/>
              <w:marBottom w:val="0"/>
              <w:divBdr>
                <w:top w:val="none" w:sz="0" w:space="0" w:color="auto"/>
                <w:left w:val="none" w:sz="0" w:space="0" w:color="auto"/>
                <w:bottom w:val="none" w:sz="0" w:space="0" w:color="auto"/>
                <w:right w:val="none" w:sz="0" w:space="0" w:color="auto"/>
              </w:divBdr>
              <w:divsChild>
                <w:div w:id="18496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9064">
      <w:bodyDiv w:val="1"/>
      <w:marLeft w:val="0"/>
      <w:marRight w:val="0"/>
      <w:marTop w:val="0"/>
      <w:marBottom w:val="0"/>
      <w:divBdr>
        <w:top w:val="none" w:sz="0" w:space="0" w:color="auto"/>
        <w:left w:val="none" w:sz="0" w:space="0" w:color="auto"/>
        <w:bottom w:val="none" w:sz="0" w:space="0" w:color="auto"/>
        <w:right w:val="none" w:sz="0" w:space="0" w:color="auto"/>
      </w:divBdr>
      <w:divsChild>
        <w:div w:id="1865246486">
          <w:marLeft w:val="0"/>
          <w:marRight w:val="0"/>
          <w:marTop w:val="0"/>
          <w:marBottom w:val="0"/>
          <w:divBdr>
            <w:top w:val="none" w:sz="0" w:space="0" w:color="auto"/>
            <w:left w:val="none" w:sz="0" w:space="0" w:color="auto"/>
            <w:bottom w:val="none" w:sz="0" w:space="0" w:color="auto"/>
            <w:right w:val="none" w:sz="0" w:space="0" w:color="auto"/>
          </w:divBdr>
          <w:divsChild>
            <w:div w:id="193075928">
              <w:marLeft w:val="0"/>
              <w:marRight w:val="0"/>
              <w:marTop w:val="0"/>
              <w:marBottom w:val="0"/>
              <w:divBdr>
                <w:top w:val="none" w:sz="0" w:space="0" w:color="auto"/>
                <w:left w:val="none" w:sz="0" w:space="0" w:color="auto"/>
                <w:bottom w:val="none" w:sz="0" w:space="0" w:color="auto"/>
                <w:right w:val="none" w:sz="0" w:space="0" w:color="auto"/>
              </w:divBdr>
              <w:divsChild>
                <w:div w:id="16958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4829">
      <w:bodyDiv w:val="1"/>
      <w:marLeft w:val="0"/>
      <w:marRight w:val="0"/>
      <w:marTop w:val="0"/>
      <w:marBottom w:val="0"/>
      <w:divBdr>
        <w:top w:val="none" w:sz="0" w:space="0" w:color="auto"/>
        <w:left w:val="none" w:sz="0" w:space="0" w:color="auto"/>
        <w:bottom w:val="none" w:sz="0" w:space="0" w:color="auto"/>
        <w:right w:val="none" w:sz="0" w:space="0" w:color="auto"/>
      </w:divBdr>
    </w:div>
    <w:div w:id="1547644204">
      <w:bodyDiv w:val="1"/>
      <w:marLeft w:val="0"/>
      <w:marRight w:val="0"/>
      <w:marTop w:val="0"/>
      <w:marBottom w:val="0"/>
      <w:divBdr>
        <w:top w:val="none" w:sz="0" w:space="0" w:color="auto"/>
        <w:left w:val="none" w:sz="0" w:space="0" w:color="auto"/>
        <w:bottom w:val="none" w:sz="0" w:space="0" w:color="auto"/>
        <w:right w:val="none" w:sz="0" w:space="0" w:color="auto"/>
      </w:divBdr>
      <w:divsChild>
        <w:div w:id="1876842461">
          <w:marLeft w:val="0"/>
          <w:marRight w:val="0"/>
          <w:marTop w:val="0"/>
          <w:marBottom w:val="0"/>
          <w:divBdr>
            <w:top w:val="none" w:sz="0" w:space="0" w:color="auto"/>
            <w:left w:val="none" w:sz="0" w:space="0" w:color="auto"/>
            <w:bottom w:val="none" w:sz="0" w:space="0" w:color="auto"/>
            <w:right w:val="none" w:sz="0" w:space="0" w:color="auto"/>
          </w:divBdr>
          <w:divsChild>
            <w:div w:id="450634620">
              <w:marLeft w:val="0"/>
              <w:marRight w:val="0"/>
              <w:marTop w:val="0"/>
              <w:marBottom w:val="0"/>
              <w:divBdr>
                <w:top w:val="none" w:sz="0" w:space="0" w:color="auto"/>
                <w:left w:val="none" w:sz="0" w:space="0" w:color="auto"/>
                <w:bottom w:val="none" w:sz="0" w:space="0" w:color="auto"/>
                <w:right w:val="none" w:sz="0" w:space="0" w:color="auto"/>
              </w:divBdr>
              <w:divsChild>
                <w:div w:id="866412015">
                  <w:marLeft w:val="0"/>
                  <w:marRight w:val="0"/>
                  <w:marTop w:val="0"/>
                  <w:marBottom w:val="0"/>
                  <w:divBdr>
                    <w:top w:val="none" w:sz="0" w:space="0" w:color="auto"/>
                    <w:left w:val="none" w:sz="0" w:space="0" w:color="auto"/>
                    <w:bottom w:val="none" w:sz="0" w:space="0" w:color="auto"/>
                    <w:right w:val="none" w:sz="0" w:space="0" w:color="auto"/>
                  </w:divBdr>
                  <w:divsChild>
                    <w:div w:id="1341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4299">
      <w:bodyDiv w:val="1"/>
      <w:marLeft w:val="0"/>
      <w:marRight w:val="0"/>
      <w:marTop w:val="0"/>
      <w:marBottom w:val="0"/>
      <w:divBdr>
        <w:top w:val="none" w:sz="0" w:space="0" w:color="auto"/>
        <w:left w:val="none" w:sz="0" w:space="0" w:color="auto"/>
        <w:bottom w:val="none" w:sz="0" w:space="0" w:color="auto"/>
        <w:right w:val="none" w:sz="0" w:space="0" w:color="auto"/>
      </w:divBdr>
    </w:div>
    <w:div w:id="1612664288">
      <w:bodyDiv w:val="1"/>
      <w:marLeft w:val="0"/>
      <w:marRight w:val="0"/>
      <w:marTop w:val="0"/>
      <w:marBottom w:val="0"/>
      <w:divBdr>
        <w:top w:val="none" w:sz="0" w:space="0" w:color="auto"/>
        <w:left w:val="none" w:sz="0" w:space="0" w:color="auto"/>
        <w:bottom w:val="none" w:sz="0" w:space="0" w:color="auto"/>
        <w:right w:val="none" w:sz="0" w:space="0" w:color="auto"/>
      </w:divBdr>
      <w:divsChild>
        <w:div w:id="551232450">
          <w:marLeft w:val="0"/>
          <w:marRight w:val="0"/>
          <w:marTop w:val="0"/>
          <w:marBottom w:val="0"/>
          <w:divBdr>
            <w:top w:val="none" w:sz="0" w:space="0" w:color="auto"/>
            <w:left w:val="none" w:sz="0" w:space="0" w:color="auto"/>
            <w:bottom w:val="none" w:sz="0" w:space="0" w:color="auto"/>
            <w:right w:val="none" w:sz="0" w:space="0" w:color="auto"/>
          </w:divBdr>
          <w:divsChild>
            <w:div w:id="1505583358">
              <w:marLeft w:val="0"/>
              <w:marRight w:val="0"/>
              <w:marTop w:val="0"/>
              <w:marBottom w:val="0"/>
              <w:divBdr>
                <w:top w:val="none" w:sz="0" w:space="0" w:color="auto"/>
                <w:left w:val="none" w:sz="0" w:space="0" w:color="auto"/>
                <w:bottom w:val="none" w:sz="0" w:space="0" w:color="auto"/>
                <w:right w:val="none" w:sz="0" w:space="0" w:color="auto"/>
              </w:divBdr>
              <w:divsChild>
                <w:div w:id="14136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89427">
      <w:bodyDiv w:val="1"/>
      <w:marLeft w:val="0"/>
      <w:marRight w:val="0"/>
      <w:marTop w:val="0"/>
      <w:marBottom w:val="0"/>
      <w:divBdr>
        <w:top w:val="none" w:sz="0" w:space="0" w:color="auto"/>
        <w:left w:val="none" w:sz="0" w:space="0" w:color="auto"/>
        <w:bottom w:val="none" w:sz="0" w:space="0" w:color="auto"/>
        <w:right w:val="none" w:sz="0" w:space="0" w:color="auto"/>
      </w:divBdr>
    </w:div>
    <w:div w:id="1627929910">
      <w:bodyDiv w:val="1"/>
      <w:marLeft w:val="0"/>
      <w:marRight w:val="0"/>
      <w:marTop w:val="0"/>
      <w:marBottom w:val="0"/>
      <w:divBdr>
        <w:top w:val="none" w:sz="0" w:space="0" w:color="auto"/>
        <w:left w:val="none" w:sz="0" w:space="0" w:color="auto"/>
        <w:bottom w:val="none" w:sz="0" w:space="0" w:color="auto"/>
        <w:right w:val="none" w:sz="0" w:space="0" w:color="auto"/>
      </w:divBdr>
    </w:div>
    <w:div w:id="1665400865">
      <w:bodyDiv w:val="1"/>
      <w:marLeft w:val="0"/>
      <w:marRight w:val="0"/>
      <w:marTop w:val="0"/>
      <w:marBottom w:val="0"/>
      <w:divBdr>
        <w:top w:val="none" w:sz="0" w:space="0" w:color="auto"/>
        <w:left w:val="none" w:sz="0" w:space="0" w:color="auto"/>
        <w:bottom w:val="none" w:sz="0" w:space="0" w:color="auto"/>
        <w:right w:val="none" w:sz="0" w:space="0" w:color="auto"/>
      </w:divBdr>
    </w:div>
    <w:div w:id="1704673110">
      <w:bodyDiv w:val="1"/>
      <w:marLeft w:val="0"/>
      <w:marRight w:val="0"/>
      <w:marTop w:val="0"/>
      <w:marBottom w:val="0"/>
      <w:divBdr>
        <w:top w:val="none" w:sz="0" w:space="0" w:color="auto"/>
        <w:left w:val="none" w:sz="0" w:space="0" w:color="auto"/>
        <w:bottom w:val="none" w:sz="0" w:space="0" w:color="auto"/>
        <w:right w:val="none" w:sz="0" w:space="0" w:color="auto"/>
      </w:divBdr>
    </w:div>
    <w:div w:id="1716272353">
      <w:bodyDiv w:val="1"/>
      <w:marLeft w:val="0"/>
      <w:marRight w:val="0"/>
      <w:marTop w:val="0"/>
      <w:marBottom w:val="0"/>
      <w:divBdr>
        <w:top w:val="none" w:sz="0" w:space="0" w:color="auto"/>
        <w:left w:val="none" w:sz="0" w:space="0" w:color="auto"/>
        <w:bottom w:val="none" w:sz="0" w:space="0" w:color="auto"/>
        <w:right w:val="none" w:sz="0" w:space="0" w:color="auto"/>
      </w:divBdr>
    </w:div>
    <w:div w:id="1748115047">
      <w:bodyDiv w:val="1"/>
      <w:marLeft w:val="0"/>
      <w:marRight w:val="0"/>
      <w:marTop w:val="0"/>
      <w:marBottom w:val="0"/>
      <w:divBdr>
        <w:top w:val="none" w:sz="0" w:space="0" w:color="auto"/>
        <w:left w:val="none" w:sz="0" w:space="0" w:color="auto"/>
        <w:bottom w:val="none" w:sz="0" w:space="0" w:color="auto"/>
        <w:right w:val="none" w:sz="0" w:space="0" w:color="auto"/>
      </w:divBdr>
    </w:div>
    <w:div w:id="1758751622">
      <w:bodyDiv w:val="1"/>
      <w:marLeft w:val="0"/>
      <w:marRight w:val="0"/>
      <w:marTop w:val="0"/>
      <w:marBottom w:val="0"/>
      <w:divBdr>
        <w:top w:val="none" w:sz="0" w:space="0" w:color="auto"/>
        <w:left w:val="none" w:sz="0" w:space="0" w:color="auto"/>
        <w:bottom w:val="none" w:sz="0" w:space="0" w:color="auto"/>
        <w:right w:val="none" w:sz="0" w:space="0" w:color="auto"/>
      </w:divBdr>
    </w:div>
    <w:div w:id="1809930130">
      <w:bodyDiv w:val="1"/>
      <w:marLeft w:val="0"/>
      <w:marRight w:val="0"/>
      <w:marTop w:val="0"/>
      <w:marBottom w:val="0"/>
      <w:divBdr>
        <w:top w:val="none" w:sz="0" w:space="0" w:color="auto"/>
        <w:left w:val="none" w:sz="0" w:space="0" w:color="auto"/>
        <w:bottom w:val="none" w:sz="0" w:space="0" w:color="auto"/>
        <w:right w:val="none" w:sz="0" w:space="0" w:color="auto"/>
      </w:divBdr>
    </w:div>
    <w:div w:id="1838572552">
      <w:bodyDiv w:val="1"/>
      <w:marLeft w:val="0"/>
      <w:marRight w:val="0"/>
      <w:marTop w:val="0"/>
      <w:marBottom w:val="0"/>
      <w:divBdr>
        <w:top w:val="none" w:sz="0" w:space="0" w:color="auto"/>
        <w:left w:val="none" w:sz="0" w:space="0" w:color="auto"/>
        <w:bottom w:val="none" w:sz="0" w:space="0" w:color="auto"/>
        <w:right w:val="none" w:sz="0" w:space="0" w:color="auto"/>
      </w:divBdr>
    </w:div>
    <w:div w:id="1843857560">
      <w:bodyDiv w:val="1"/>
      <w:marLeft w:val="0"/>
      <w:marRight w:val="0"/>
      <w:marTop w:val="0"/>
      <w:marBottom w:val="0"/>
      <w:divBdr>
        <w:top w:val="none" w:sz="0" w:space="0" w:color="auto"/>
        <w:left w:val="none" w:sz="0" w:space="0" w:color="auto"/>
        <w:bottom w:val="none" w:sz="0" w:space="0" w:color="auto"/>
        <w:right w:val="none" w:sz="0" w:space="0" w:color="auto"/>
      </w:divBdr>
    </w:div>
    <w:div w:id="1857227749">
      <w:bodyDiv w:val="1"/>
      <w:marLeft w:val="0"/>
      <w:marRight w:val="0"/>
      <w:marTop w:val="0"/>
      <w:marBottom w:val="0"/>
      <w:divBdr>
        <w:top w:val="none" w:sz="0" w:space="0" w:color="auto"/>
        <w:left w:val="none" w:sz="0" w:space="0" w:color="auto"/>
        <w:bottom w:val="none" w:sz="0" w:space="0" w:color="auto"/>
        <w:right w:val="none" w:sz="0" w:space="0" w:color="auto"/>
      </w:divBdr>
    </w:div>
    <w:div w:id="1880624087">
      <w:bodyDiv w:val="1"/>
      <w:marLeft w:val="0"/>
      <w:marRight w:val="0"/>
      <w:marTop w:val="0"/>
      <w:marBottom w:val="0"/>
      <w:divBdr>
        <w:top w:val="none" w:sz="0" w:space="0" w:color="auto"/>
        <w:left w:val="none" w:sz="0" w:space="0" w:color="auto"/>
        <w:bottom w:val="none" w:sz="0" w:space="0" w:color="auto"/>
        <w:right w:val="none" w:sz="0" w:space="0" w:color="auto"/>
      </w:divBdr>
    </w:div>
    <w:div w:id="1924027058">
      <w:bodyDiv w:val="1"/>
      <w:marLeft w:val="0"/>
      <w:marRight w:val="0"/>
      <w:marTop w:val="0"/>
      <w:marBottom w:val="0"/>
      <w:divBdr>
        <w:top w:val="none" w:sz="0" w:space="0" w:color="auto"/>
        <w:left w:val="none" w:sz="0" w:space="0" w:color="auto"/>
        <w:bottom w:val="none" w:sz="0" w:space="0" w:color="auto"/>
        <w:right w:val="none" w:sz="0" w:space="0" w:color="auto"/>
      </w:divBdr>
    </w:div>
    <w:div w:id="1938752445">
      <w:bodyDiv w:val="1"/>
      <w:marLeft w:val="0"/>
      <w:marRight w:val="0"/>
      <w:marTop w:val="0"/>
      <w:marBottom w:val="0"/>
      <w:divBdr>
        <w:top w:val="none" w:sz="0" w:space="0" w:color="auto"/>
        <w:left w:val="none" w:sz="0" w:space="0" w:color="auto"/>
        <w:bottom w:val="none" w:sz="0" w:space="0" w:color="auto"/>
        <w:right w:val="none" w:sz="0" w:space="0" w:color="auto"/>
      </w:divBdr>
    </w:div>
    <w:div w:id="1948925102">
      <w:bodyDiv w:val="1"/>
      <w:marLeft w:val="0"/>
      <w:marRight w:val="0"/>
      <w:marTop w:val="0"/>
      <w:marBottom w:val="0"/>
      <w:divBdr>
        <w:top w:val="none" w:sz="0" w:space="0" w:color="auto"/>
        <w:left w:val="none" w:sz="0" w:space="0" w:color="auto"/>
        <w:bottom w:val="none" w:sz="0" w:space="0" w:color="auto"/>
        <w:right w:val="none" w:sz="0" w:space="0" w:color="auto"/>
      </w:divBdr>
    </w:div>
    <w:div w:id="1951619553">
      <w:bodyDiv w:val="1"/>
      <w:marLeft w:val="0"/>
      <w:marRight w:val="0"/>
      <w:marTop w:val="0"/>
      <w:marBottom w:val="0"/>
      <w:divBdr>
        <w:top w:val="none" w:sz="0" w:space="0" w:color="auto"/>
        <w:left w:val="none" w:sz="0" w:space="0" w:color="auto"/>
        <w:bottom w:val="none" w:sz="0" w:space="0" w:color="auto"/>
        <w:right w:val="none" w:sz="0" w:space="0" w:color="auto"/>
      </w:divBdr>
    </w:div>
    <w:div w:id="1958902441">
      <w:bodyDiv w:val="1"/>
      <w:marLeft w:val="0"/>
      <w:marRight w:val="0"/>
      <w:marTop w:val="0"/>
      <w:marBottom w:val="0"/>
      <w:divBdr>
        <w:top w:val="none" w:sz="0" w:space="0" w:color="auto"/>
        <w:left w:val="none" w:sz="0" w:space="0" w:color="auto"/>
        <w:bottom w:val="none" w:sz="0" w:space="0" w:color="auto"/>
        <w:right w:val="none" w:sz="0" w:space="0" w:color="auto"/>
      </w:divBdr>
    </w:div>
    <w:div w:id="1984773339">
      <w:bodyDiv w:val="1"/>
      <w:marLeft w:val="0"/>
      <w:marRight w:val="0"/>
      <w:marTop w:val="0"/>
      <w:marBottom w:val="0"/>
      <w:divBdr>
        <w:top w:val="none" w:sz="0" w:space="0" w:color="auto"/>
        <w:left w:val="none" w:sz="0" w:space="0" w:color="auto"/>
        <w:bottom w:val="none" w:sz="0" w:space="0" w:color="auto"/>
        <w:right w:val="none" w:sz="0" w:space="0" w:color="auto"/>
      </w:divBdr>
    </w:div>
    <w:div w:id="1987317964">
      <w:bodyDiv w:val="1"/>
      <w:marLeft w:val="0"/>
      <w:marRight w:val="0"/>
      <w:marTop w:val="0"/>
      <w:marBottom w:val="0"/>
      <w:divBdr>
        <w:top w:val="none" w:sz="0" w:space="0" w:color="auto"/>
        <w:left w:val="none" w:sz="0" w:space="0" w:color="auto"/>
        <w:bottom w:val="none" w:sz="0" w:space="0" w:color="auto"/>
        <w:right w:val="none" w:sz="0" w:space="0" w:color="auto"/>
      </w:divBdr>
    </w:div>
    <w:div w:id="2011716709">
      <w:bodyDiv w:val="1"/>
      <w:marLeft w:val="0"/>
      <w:marRight w:val="0"/>
      <w:marTop w:val="0"/>
      <w:marBottom w:val="0"/>
      <w:divBdr>
        <w:top w:val="none" w:sz="0" w:space="0" w:color="auto"/>
        <w:left w:val="none" w:sz="0" w:space="0" w:color="auto"/>
        <w:bottom w:val="none" w:sz="0" w:space="0" w:color="auto"/>
        <w:right w:val="none" w:sz="0" w:space="0" w:color="auto"/>
      </w:divBdr>
    </w:div>
    <w:div w:id="2017535674">
      <w:bodyDiv w:val="1"/>
      <w:marLeft w:val="0"/>
      <w:marRight w:val="0"/>
      <w:marTop w:val="0"/>
      <w:marBottom w:val="0"/>
      <w:divBdr>
        <w:top w:val="none" w:sz="0" w:space="0" w:color="auto"/>
        <w:left w:val="none" w:sz="0" w:space="0" w:color="auto"/>
        <w:bottom w:val="none" w:sz="0" w:space="0" w:color="auto"/>
        <w:right w:val="none" w:sz="0" w:space="0" w:color="auto"/>
      </w:divBdr>
    </w:div>
    <w:div w:id="2040814497">
      <w:bodyDiv w:val="1"/>
      <w:marLeft w:val="0"/>
      <w:marRight w:val="0"/>
      <w:marTop w:val="0"/>
      <w:marBottom w:val="0"/>
      <w:divBdr>
        <w:top w:val="none" w:sz="0" w:space="0" w:color="auto"/>
        <w:left w:val="none" w:sz="0" w:space="0" w:color="auto"/>
        <w:bottom w:val="none" w:sz="0" w:space="0" w:color="auto"/>
        <w:right w:val="none" w:sz="0" w:space="0" w:color="auto"/>
      </w:divBdr>
    </w:div>
    <w:div w:id="2041468758">
      <w:bodyDiv w:val="1"/>
      <w:marLeft w:val="0"/>
      <w:marRight w:val="0"/>
      <w:marTop w:val="0"/>
      <w:marBottom w:val="0"/>
      <w:divBdr>
        <w:top w:val="none" w:sz="0" w:space="0" w:color="auto"/>
        <w:left w:val="none" w:sz="0" w:space="0" w:color="auto"/>
        <w:bottom w:val="none" w:sz="0" w:space="0" w:color="auto"/>
        <w:right w:val="none" w:sz="0" w:space="0" w:color="auto"/>
      </w:divBdr>
    </w:div>
    <w:div w:id="2047485871">
      <w:bodyDiv w:val="1"/>
      <w:marLeft w:val="0"/>
      <w:marRight w:val="0"/>
      <w:marTop w:val="0"/>
      <w:marBottom w:val="0"/>
      <w:divBdr>
        <w:top w:val="none" w:sz="0" w:space="0" w:color="auto"/>
        <w:left w:val="none" w:sz="0" w:space="0" w:color="auto"/>
        <w:bottom w:val="none" w:sz="0" w:space="0" w:color="auto"/>
        <w:right w:val="none" w:sz="0" w:space="0" w:color="auto"/>
      </w:divBdr>
    </w:div>
    <w:div w:id="2063557074">
      <w:bodyDiv w:val="1"/>
      <w:marLeft w:val="0"/>
      <w:marRight w:val="0"/>
      <w:marTop w:val="0"/>
      <w:marBottom w:val="0"/>
      <w:divBdr>
        <w:top w:val="none" w:sz="0" w:space="0" w:color="auto"/>
        <w:left w:val="none" w:sz="0" w:space="0" w:color="auto"/>
        <w:bottom w:val="none" w:sz="0" w:space="0" w:color="auto"/>
        <w:right w:val="none" w:sz="0" w:space="0" w:color="auto"/>
      </w:divBdr>
      <w:divsChild>
        <w:div w:id="1045104500">
          <w:marLeft w:val="0"/>
          <w:marRight w:val="0"/>
          <w:marTop w:val="0"/>
          <w:marBottom w:val="0"/>
          <w:divBdr>
            <w:top w:val="none" w:sz="0" w:space="0" w:color="auto"/>
            <w:left w:val="none" w:sz="0" w:space="0" w:color="auto"/>
            <w:bottom w:val="none" w:sz="0" w:space="0" w:color="auto"/>
            <w:right w:val="none" w:sz="0" w:space="0" w:color="auto"/>
          </w:divBdr>
          <w:divsChild>
            <w:div w:id="1796173503">
              <w:marLeft w:val="0"/>
              <w:marRight w:val="0"/>
              <w:marTop w:val="0"/>
              <w:marBottom w:val="0"/>
              <w:divBdr>
                <w:top w:val="none" w:sz="0" w:space="0" w:color="auto"/>
                <w:left w:val="none" w:sz="0" w:space="0" w:color="auto"/>
                <w:bottom w:val="none" w:sz="0" w:space="0" w:color="auto"/>
                <w:right w:val="none" w:sz="0" w:space="0" w:color="auto"/>
              </w:divBdr>
              <w:divsChild>
                <w:div w:id="20045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hospitals.nhs.uk/hospitals/freeman-hospital/" TargetMode="External"/><Relationship Id="rId13" Type="http://schemas.openxmlformats.org/officeDocument/2006/relationships/hyperlink" Target="https://en.wikipedia.org/wiki/Patien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Abusive_power_and_control" TargetMode="External"/><Relationship Id="rId7" Type="http://schemas.openxmlformats.org/officeDocument/2006/relationships/endnotes" Target="endnotes.xml"/><Relationship Id="rId12" Type="http://schemas.openxmlformats.org/officeDocument/2006/relationships/hyperlink" Target="https://www.newcastle-hospitals.nhs.uk/hospitals/fertility-centre/"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castle-hospitals.nhs.uk/hospitals/dental-hospital/" TargetMode="External"/><Relationship Id="rId24" Type="http://schemas.openxmlformats.org/officeDocument/2006/relationships/hyperlink" Target="https://www.wefindaway.org.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n.wikipedia.org/wiki/Isolation_to_facilitate_abuse" TargetMode="External"/><Relationship Id="rId10" Type="http://schemas.openxmlformats.org/officeDocument/2006/relationships/hyperlink" Target="https://www.newcastle-hospitals.nhs.uk/hospitals/campus-ageing-vitalit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ewcastle-hospitals.nhs.uk/hospitals/royal-victoria-infirmary/" TargetMode="External"/><Relationship Id="rId14" Type="http://schemas.openxmlformats.org/officeDocument/2006/relationships/hyperlink" Target="https://en.wikipedia.org/wiki/General_practitioner" TargetMode="External"/><Relationship Id="rId22" Type="http://schemas.openxmlformats.org/officeDocument/2006/relationships/hyperlink" Target="https://en.wikipedia.org/wiki/Intimidat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services/nhs-app/nhs-app-guidance-for-gp-practices/accelerating-patient-access-to-their-record" TargetMode="External"/><Relationship Id="rId3" Type="http://schemas.openxmlformats.org/officeDocument/2006/relationships/hyperlink" Target="https://survivingeconomicabuse.org/about-us/what-we-do/" TargetMode="External"/><Relationship Id="rId7" Type="http://schemas.openxmlformats.org/officeDocument/2006/relationships/hyperlink" Target="https://www.newcastle.gov.uk/services/care-and-support/children/getting-help-children-and-families/how-we-work-families" TargetMode="External"/><Relationship Id="rId2" Type="http://schemas.openxmlformats.org/officeDocument/2006/relationships/hyperlink" Target="https://healingtreenonprofit.org/wp-content/uploads/2016/01/Trauma-Bonds-by-Patrick-Carnes-1.pdf" TargetMode="External"/><Relationship Id="rId1" Type="http://schemas.openxmlformats.org/officeDocument/2006/relationships/hyperlink" Target="https://doi.org/10.1136/bmj.l4126" TargetMode="External"/><Relationship Id="rId6" Type="http://schemas.openxmlformats.org/officeDocument/2006/relationships/hyperlink" Target="https://en.wikipedia.org/wiki/World_Health_Organization" TargetMode="External"/><Relationship Id="rId5" Type="http://schemas.openxmlformats.org/officeDocument/2006/relationships/hyperlink" Target="https://en.wikipedia.org/wiki/Medical_classification" TargetMode="External"/><Relationship Id="rId4" Type="http://schemas.openxmlformats.org/officeDocument/2006/relationships/hyperlink" Target="https://en.wikipedia.org/wiki/International_Statistical_Classification_of_Diseases_and_Related_Health_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BD08A-278E-1040-8CD5-A6878A89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78</Pages>
  <Words>24173</Words>
  <Characters>122208</Characters>
  <Application>Microsoft Office Word</Application>
  <DocSecurity>0</DocSecurity>
  <Lines>3696</Lines>
  <Paragraphs>1148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hunter</dc:creator>
  <cp:keywords/>
  <dc:description/>
  <cp:lastModifiedBy>Staines, Paul</cp:lastModifiedBy>
  <cp:revision>5</cp:revision>
  <cp:lastPrinted>2026-01-08T15:27:00Z</cp:lastPrinted>
  <dcterms:created xsi:type="dcterms:W3CDTF">2026-01-06T13:17:00Z</dcterms:created>
  <dcterms:modified xsi:type="dcterms:W3CDTF">2026-01-08T15:28:00Z</dcterms:modified>
</cp:coreProperties>
</file>