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E8768C" w14:textId="77777777" w:rsidR="004E5BAB" w:rsidRPr="00862C9A" w:rsidRDefault="004E5BAB" w:rsidP="00D709F5">
      <w:pPr>
        <w:spacing w:line="276" w:lineRule="auto"/>
        <w:jc w:val="center"/>
        <w:rPr>
          <w:rFonts w:ascii="Tahoma" w:hAnsi="Tahoma" w:cs="Tahoma"/>
        </w:rPr>
      </w:pPr>
    </w:p>
    <w:p w14:paraId="52F44180" w14:textId="10BBD918" w:rsidR="00D57906" w:rsidRPr="00512E0B" w:rsidRDefault="00D57906" w:rsidP="00D709F5">
      <w:pPr>
        <w:jc w:val="center"/>
        <w:rPr>
          <w:rFonts w:ascii="Arial" w:hAnsi="Arial" w:cs="Arial"/>
          <w:sz w:val="52"/>
          <w:szCs w:val="52"/>
        </w:rPr>
      </w:pPr>
    </w:p>
    <w:p w14:paraId="7F819F44" w14:textId="77777777" w:rsidR="00D57906" w:rsidRDefault="00D57906" w:rsidP="00D709F5">
      <w:pPr>
        <w:jc w:val="center"/>
        <w:rPr>
          <w:rFonts w:ascii="Tahoma" w:hAnsi="Tahoma" w:cs="Tahoma"/>
          <w:sz w:val="52"/>
          <w:szCs w:val="52"/>
        </w:rPr>
      </w:pPr>
    </w:p>
    <w:p w14:paraId="2AC7F6C1" w14:textId="0CFBCFD8" w:rsidR="00D57906" w:rsidRPr="004C584F" w:rsidRDefault="00D57906" w:rsidP="00D709F5">
      <w:pPr>
        <w:jc w:val="center"/>
        <w:rPr>
          <w:rFonts w:ascii="Tahoma" w:hAnsi="Tahoma" w:cs="Tahoma"/>
          <w:sz w:val="52"/>
          <w:szCs w:val="52"/>
        </w:rPr>
      </w:pPr>
      <w:r w:rsidRPr="00A625F1">
        <w:rPr>
          <w:rFonts w:ascii="Tahoma" w:hAnsi="Tahoma" w:cs="Tahoma"/>
          <w:b/>
          <w:bCs/>
          <w:sz w:val="32"/>
          <w:szCs w:val="32"/>
        </w:rPr>
        <w:t xml:space="preserve"> </w:t>
      </w:r>
      <w:r w:rsidR="00327EE8" w:rsidRPr="004C584F">
        <w:rPr>
          <w:rFonts w:ascii="Tahoma" w:hAnsi="Tahoma" w:cs="Tahoma"/>
          <w:sz w:val="52"/>
          <w:szCs w:val="52"/>
        </w:rPr>
        <w:t xml:space="preserve">Safe </w:t>
      </w:r>
      <w:r w:rsidR="00A625F1" w:rsidRPr="004C584F">
        <w:rPr>
          <w:rFonts w:ascii="Tahoma" w:hAnsi="Tahoma" w:cs="Tahoma"/>
          <w:sz w:val="52"/>
          <w:szCs w:val="52"/>
        </w:rPr>
        <w:t>Newcastle</w:t>
      </w:r>
    </w:p>
    <w:p w14:paraId="5452181D" w14:textId="77777777" w:rsidR="00D57906" w:rsidRPr="004C584F" w:rsidRDefault="00D57906" w:rsidP="00D709F5">
      <w:pPr>
        <w:jc w:val="center"/>
        <w:rPr>
          <w:rFonts w:ascii="Tahoma" w:hAnsi="Tahoma" w:cs="Tahoma"/>
          <w:sz w:val="52"/>
          <w:szCs w:val="52"/>
        </w:rPr>
      </w:pPr>
    </w:p>
    <w:p w14:paraId="5A0BA56D" w14:textId="77777777" w:rsidR="0062304E" w:rsidRPr="004C584F" w:rsidRDefault="0062304E" w:rsidP="0062304E">
      <w:pPr>
        <w:jc w:val="center"/>
        <w:rPr>
          <w:rFonts w:ascii="Tahoma" w:hAnsi="Tahoma" w:cs="Tahoma"/>
          <w:sz w:val="52"/>
          <w:szCs w:val="52"/>
        </w:rPr>
      </w:pPr>
    </w:p>
    <w:p w14:paraId="2974E33A" w14:textId="0595AC9D" w:rsidR="0062304E" w:rsidRPr="004C584F" w:rsidRDefault="0062304E" w:rsidP="0062304E">
      <w:pPr>
        <w:jc w:val="center"/>
        <w:rPr>
          <w:rFonts w:ascii="Tahoma" w:hAnsi="Tahoma" w:cs="Tahoma"/>
          <w:sz w:val="52"/>
          <w:szCs w:val="52"/>
        </w:rPr>
      </w:pPr>
      <w:r w:rsidRPr="004C584F">
        <w:rPr>
          <w:rFonts w:ascii="Tahoma" w:hAnsi="Tahoma" w:cs="Tahoma"/>
          <w:sz w:val="52"/>
          <w:szCs w:val="52"/>
        </w:rPr>
        <w:t>Executive Summary</w:t>
      </w:r>
    </w:p>
    <w:p w14:paraId="588BC872" w14:textId="77777777" w:rsidR="0062304E" w:rsidRPr="004C584F" w:rsidRDefault="0062304E" w:rsidP="00D709F5">
      <w:pPr>
        <w:jc w:val="center"/>
        <w:rPr>
          <w:rFonts w:ascii="Tahoma" w:hAnsi="Tahoma" w:cs="Tahoma"/>
          <w:sz w:val="52"/>
          <w:szCs w:val="52"/>
        </w:rPr>
      </w:pPr>
    </w:p>
    <w:p w14:paraId="6C73EDBE" w14:textId="043DF926" w:rsidR="00D57906" w:rsidRPr="004C584F" w:rsidRDefault="00D57906" w:rsidP="00D709F5">
      <w:pPr>
        <w:jc w:val="center"/>
        <w:rPr>
          <w:rFonts w:ascii="Tahoma" w:hAnsi="Tahoma" w:cs="Tahoma"/>
          <w:sz w:val="52"/>
          <w:szCs w:val="52"/>
        </w:rPr>
      </w:pPr>
      <w:r w:rsidRPr="004C584F">
        <w:rPr>
          <w:rFonts w:ascii="Tahoma" w:hAnsi="Tahoma" w:cs="Tahoma"/>
          <w:sz w:val="52"/>
          <w:szCs w:val="52"/>
        </w:rPr>
        <w:t>Domestic Homicide Review</w:t>
      </w:r>
    </w:p>
    <w:p w14:paraId="62CF8C91" w14:textId="77777777" w:rsidR="00D57906" w:rsidRPr="004C584F" w:rsidRDefault="00D57906" w:rsidP="005B3C66">
      <w:pPr>
        <w:rPr>
          <w:rFonts w:ascii="Tahoma" w:hAnsi="Tahoma" w:cs="Tahoma"/>
          <w:sz w:val="52"/>
          <w:szCs w:val="52"/>
        </w:rPr>
      </w:pPr>
    </w:p>
    <w:p w14:paraId="4F5082DF" w14:textId="64871890" w:rsidR="00D57906" w:rsidRPr="004C584F" w:rsidRDefault="0062304E" w:rsidP="00D709F5">
      <w:pPr>
        <w:jc w:val="center"/>
        <w:outlineLvl w:val="0"/>
        <w:rPr>
          <w:rFonts w:ascii="Tahoma" w:hAnsi="Tahoma" w:cs="Tahoma"/>
          <w:sz w:val="52"/>
          <w:szCs w:val="52"/>
        </w:rPr>
      </w:pPr>
      <w:r w:rsidRPr="004C584F">
        <w:rPr>
          <w:rFonts w:ascii="Tahoma" w:hAnsi="Tahoma" w:cs="Tahoma"/>
          <w:sz w:val="52"/>
          <w:szCs w:val="52"/>
        </w:rPr>
        <w:t xml:space="preserve">Name: </w:t>
      </w:r>
      <w:r w:rsidR="00A625F1" w:rsidRPr="004C584F">
        <w:rPr>
          <w:rFonts w:ascii="Tahoma" w:hAnsi="Tahoma" w:cs="Tahoma"/>
          <w:sz w:val="52"/>
          <w:szCs w:val="52"/>
        </w:rPr>
        <w:t>Nora</w:t>
      </w:r>
    </w:p>
    <w:p w14:paraId="5EB989F0" w14:textId="77777777" w:rsidR="00D57906" w:rsidRPr="004C584F" w:rsidRDefault="00D57906" w:rsidP="00D709F5">
      <w:pPr>
        <w:jc w:val="center"/>
        <w:outlineLvl w:val="0"/>
        <w:rPr>
          <w:rFonts w:ascii="Tahoma" w:hAnsi="Tahoma" w:cs="Tahoma"/>
          <w:sz w:val="52"/>
          <w:szCs w:val="52"/>
        </w:rPr>
      </w:pPr>
    </w:p>
    <w:p w14:paraId="0EEDAFBB" w14:textId="33CBC9F1" w:rsidR="00D57906" w:rsidRPr="004C584F" w:rsidRDefault="00D57906" w:rsidP="00D709F5">
      <w:pPr>
        <w:jc w:val="center"/>
        <w:outlineLvl w:val="0"/>
        <w:rPr>
          <w:rFonts w:ascii="Tahoma" w:hAnsi="Tahoma" w:cs="Tahoma"/>
          <w:sz w:val="52"/>
          <w:szCs w:val="52"/>
        </w:rPr>
      </w:pPr>
      <w:r w:rsidRPr="004C584F">
        <w:rPr>
          <w:rFonts w:ascii="Tahoma" w:hAnsi="Tahoma" w:cs="Tahoma"/>
          <w:sz w:val="52"/>
          <w:szCs w:val="52"/>
        </w:rPr>
        <w:t>Died</w:t>
      </w:r>
      <w:r w:rsidR="008A5660" w:rsidRPr="004C584F">
        <w:rPr>
          <w:rFonts w:ascii="Tahoma" w:hAnsi="Tahoma" w:cs="Tahoma"/>
          <w:sz w:val="52"/>
          <w:szCs w:val="52"/>
        </w:rPr>
        <w:t>:</w:t>
      </w:r>
      <w:r w:rsidRPr="004C584F">
        <w:rPr>
          <w:rFonts w:ascii="Tahoma" w:hAnsi="Tahoma" w:cs="Tahoma"/>
          <w:sz w:val="52"/>
          <w:szCs w:val="52"/>
        </w:rPr>
        <w:t xml:space="preserve"> </w:t>
      </w:r>
      <w:r w:rsidR="00A625F1" w:rsidRPr="004C584F">
        <w:rPr>
          <w:rFonts w:ascii="Tahoma" w:hAnsi="Tahoma" w:cs="Tahoma"/>
          <w:sz w:val="52"/>
          <w:szCs w:val="52"/>
        </w:rPr>
        <w:t>September 2019</w:t>
      </w:r>
    </w:p>
    <w:p w14:paraId="4F7B4FDB" w14:textId="77777777" w:rsidR="00D57906" w:rsidRPr="004C584F" w:rsidRDefault="00D57906" w:rsidP="00D709F5">
      <w:pPr>
        <w:jc w:val="center"/>
        <w:rPr>
          <w:rFonts w:ascii="Arial" w:hAnsi="Arial" w:cs="Arial"/>
          <w:sz w:val="52"/>
          <w:szCs w:val="52"/>
        </w:rPr>
      </w:pPr>
    </w:p>
    <w:p w14:paraId="48B363DE" w14:textId="4EF2C6F1" w:rsidR="00D57906" w:rsidRPr="004C584F" w:rsidRDefault="00D57906" w:rsidP="00D709F5">
      <w:pPr>
        <w:jc w:val="center"/>
        <w:rPr>
          <w:rFonts w:ascii="Tahoma" w:hAnsi="Tahoma" w:cs="Tahoma"/>
          <w:sz w:val="52"/>
          <w:szCs w:val="52"/>
        </w:rPr>
      </w:pPr>
      <w:r w:rsidRPr="004C584F">
        <w:rPr>
          <w:rFonts w:ascii="Tahoma" w:hAnsi="Tahoma" w:cs="Tahoma"/>
          <w:sz w:val="52"/>
          <w:szCs w:val="52"/>
        </w:rPr>
        <w:t>Chair</w:t>
      </w:r>
      <w:r w:rsidR="00427A89">
        <w:rPr>
          <w:rFonts w:ascii="Tahoma" w:hAnsi="Tahoma" w:cs="Tahoma"/>
          <w:sz w:val="52"/>
          <w:szCs w:val="52"/>
        </w:rPr>
        <w:t xml:space="preserve"> and Author</w:t>
      </w:r>
      <w:r w:rsidRPr="004C584F">
        <w:rPr>
          <w:rFonts w:ascii="Tahoma" w:hAnsi="Tahoma" w:cs="Tahoma"/>
          <w:sz w:val="52"/>
          <w:szCs w:val="52"/>
        </w:rPr>
        <w:t xml:space="preserve"> </w:t>
      </w:r>
      <w:r w:rsidR="005B3C66" w:rsidRPr="004C584F">
        <w:rPr>
          <w:rFonts w:ascii="Tahoma" w:hAnsi="Tahoma" w:cs="Tahoma"/>
          <w:sz w:val="52"/>
          <w:szCs w:val="52"/>
        </w:rPr>
        <w:t>:</w:t>
      </w:r>
      <w:r w:rsidRPr="004C584F">
        <w:rPr>
          <w:rFonts w:ascii="Tahoma" w:hAnsi="Tahoma" w:cs="Tahoma"/>
          <w:sz w:val="52"/>
          <w:szCs w:val="52"/>
        </w:rPr>
        <w:t xml:space="preserve"> </w:t>
      </w:r>
      <w:r w:rsidR="00427A89">
        <w:rPr>
          <w:rFonts w:ascii="Tahoma" w:hAnsi="Tahoma" w:cs="Tahoma"/>
          <w:sz w:val="52"/>
          <w:szCs w:val="52"/>
        </w:rPr>
        <w:t>Ged McManus</w:t>
      </w:r>
    </w:p>
    <w:p w14:paraId="250B174A" w14:textId="77777777" w:rsidR="00D57906" w:rsidRPr="004C584F" w:rsidRDefault="00D57906" w:rsidP="00D709F5">
      <w:pPr>
        <w:jc w:val="center"/>
        <w:outlineLvl w:val="0"/>
        <w:rPr>
          <w:rFonts w:ascii="Tahoma" w:hAnsi="Tahoma" w:cs="Tahoma"/>
          <w:sz w:val="52"/>
          <w:szCs w:val="52"/>
        </w:rPr>
      </w:pPr>
    </w:p>
    <w:p w14:paraId="35892AFB" w14:textId="5CD846BE" w:rsidR="00D57906" w:rsidRPr="004C584F" w:rsidRDefault="00427A89" w:rsidP="00D709F5">
      <w:pPr>
        <w:jc w:val="center"/>
        <w:outlineLvl w:val="0"/>
        <w:rPr>
          <w:rFonts w:ascii="Tahoma" w:hAnsi="Tahoma" w:cs="Tahoma"/>
          <w:sz w:val="52"/>
          <w:szCs w:val="52"/>
        </w:rPr>
      </w:pPr>
      <w:r>
        <w:rPr>
          <w:rFonts w:ascii="Tahoma" w:hAnsi="Tahoma" w:cs="Tahoma"/>
          <w:sz w:val="52"/>
          <w:szCs w:val="52"/>
        </w:rPr>
        <w:t>Assisted by</w:t>
      </w:r>
      <w:r w:rsidR="005B3C66" w:rsidRPr="004C584F">
        <w:rPr>
          <w:rFonts w:ascii="Tahoma" w:hAnsi="Tahoma" w:cs="Tahoma"/>
          <w:sz w:val="52"/>
          <w:szCs w:val="52"/>
        </w:rPr>
        <w:t>:</w:t>
      </w:r>
      <w:r w:rsidR="00D57906" w:rsidRPr="004C584F">
        <w:rPr>
          <w:rFonts w:ascii="Tahoma" w:hAnsi="Tahoma" w:cs="Tahoma"/>
          <w:sz w:val="52"/>
          <w:szCs w:val="52"/>
        </w:rPr>
        <w:t xml:space="preserve"> </w:t>
      </w:r>
      <w:r w:rsidRPr="004C584F">
        <w:rPr>
          <w:rFonts w:ascii="Tahoma" w:hAnsi="Tahoma" w:cs="Tahoma"/>
          <w:sz w:val="52"/>
          <w:szCs w:val="52"/>
        </w:rPr>
        <w:t>Carol Ellwood Clarke QPM</w:t>
      </w:r>
    </w:p>
    <w:p w14:paraId="6A42A264" w14:textId="77777777" w:rsidR="00D57906" w:rsidRPr="004C584F" w:rsidRDefault="00D57906" w:rsidP="00D709F5">
      <w:pPr>
        <w:jc w:val="center"/>
        <w:outlineLvl w:val="0"/>
        <w:rPr>
          <w:rFonts w:ascii="Tahoma" w:hAnsi="Tahoma" w:cs="Tahoma"/>
          <w:sz w:val="52"/>
          <w:szCs w:val="52"/>
        </w:rPr>
      </w:pPr>
    </w:p>
    <w:p w14:paraId="50C399D2" w14:textId="29D85571" w:rsidR="00C90198" w:rsidRPr="00C90198" w:rsidRDefault="00D57906" w:rsidP="00C90198">
      <w:pPr>
        <w:jc w:val="center"/>
        <w:rPr>
          <w:rFonts w:ascii="Tahoma" w:hAnsi="Tahoma" w:cs="Tahoma"/>
          <w:color w:val="000000" w:themeColor="text1"/>
          <w:sz w:val="52"/>
          <w:szCs w:val="52"/>
        </w:rPr>
      </w:pPr>
      <w:r w:rsidRPr="004C584F">
        <w:rPr>
          <w:rFonts w:ascii="Tahoma" w:hAnsi="Tahoma" w:cs="Tahoma"/>
          <w:color w:val="000000" w:themeColor="text1"/>
          <w:sz w:val="52"/>
          <w:szCs w:val="52"/>
        </w:rPr>
        <w:t>Date</w:t>
      </w:r>
      <w:r w:rsidR="00327EE8" w:rsidRPr="004C584F">
        <w:rPr>
          <w:rFonts w:ascii="Tahoma" w:hAnsi="Tahoma" w:cs="Tahoma"/>
          <w:color w:val="000000" w:themeColor="text1"/>
          <w:sz w:val="52"/>
          <w:szCs w:val="52"/>
        </w:rPr>
        <w:t>:</w:t>
      </w:r>
      <w:r w:rsidRPr="004C584F">
        <w:rPr>
          <w:rFonts w:ascii="Tahoma" w:hAnsi="Tahoma" w:cs="Tahoma"/>
          <w:color w:val="000000" w:themeColor="text1"/>
          <w:sz w:val="52"/>
          <w:szCs w:val="52"/>
        </w:rPr>
        <w:t xml:space="preserve"> </w:t>
      </w:r>
      <w:r w:rsidR="00A625F1" w:rsidRPr="004C584F">
        <w:rPr>
          <w:rFonts w:ascii="Tahoma" w:hAnsi="Tahoma" w:cs="Tahoma"/>
          <w:color w:val="000000" w:themeColor="text1"/>
          <w:sz w:val="52"/>
          <w:szCs w:val="52"/>
        </w:rPr>
        <w:t xml:space="preserve">8 July </w:t>
      </w:r>
      <w:r w:rsidR="00327EE8" w:rsidRPr="004C584F">
        <w:rPr>
          <w:rFonts w:ascii="Tahoma" w:hAnsi="Tahoma" w:cs="Tahoma"/>
          <w:color w:val="000000" w:themeColor="text1"/>
          <w:sz w:val="52"/>
          <w:szCs w:val="52"/>
        </w:rPr>
        <w:t>2022</w:t>
      </w:r>
    </w:p>
    <w:p w14:paraId="393C884A" w14:textId="62454AA2" w:rsidR="00140AB9" w:rsidRDefault="00140AB9" w:rsidP="0057170B">
      <w:pPr>
        <w:jc w:val="both"/>
        <w:rPr>
          <w:rFonts w:ascii="Arial" w:hAnsi="Arial" w:cs="Arial"/>
          <w:color w:val="FF0000"/>
          <w:sz w:val="52"/>
          <w:szCs w:val="52"/>
        </w:rPr>
      </w:pPr>
    </w:p>
    <w:p w14:paraId="174D1B32" w14:textId="041907B0" w:rsidR="00140AB9" w:rsidRDefault="00140AB9" w:rsidP="0057170B">
      <w:pPr>
        <w:jc w:val="both"/>
        <w:rPr>
          <w:rFonts w:ascii="Arial" w:hAnsi="Arial" w:cs="Arial"/>
          <w:color w:val="FF0000"/>
          <w:sz w:val="52"/>
          <w:szCs w:val="52"/>
        </w:rPr>
      </w:pPr>
    </w:p>
    <w:p w14:paraId="1B40B52A" w14:textId="0E7B3AF4" w:rsidR="00D57906" w:rsidRDefault="00D57906" w:rsidP="00A625F1">
      <w:pPr>
        <w:rPr>
          <w:rFonts w:ascii="Tahoma" w:hAnsi="Tahoma" w:cs="Tahoma"/>
          <w:color w:val="FF0000"/>
        </w:rPr>
      </w:pPr>
      <w:r w:rsidRPr="007B5539">
        <w:rPr>
          <w:rFonts w:ascii="Tahoma" w:hAnsi="Tahoma" w:cs="Tahoma"/>
          <w:color w:val="FF0000"/>
        </w:rPr>
        <w:t>This rep</w:t>
      </w:r>
      <w:r>
        <w:rPr>
          <w:rFonts w:ascii="Tahoma" w:hAnsi="Tahoma" w:cs="Tahoma"/>
          <w:color w:val="FF0000"/>
        </w:rPr>
        <w:t xml:space="preserve">ort is the property of </w:t>
      </w:r>
      <w:r w:rsidR="00F04971">
        <w:rPr>
          <w:rFonts w:ascii="Tahoma" w:hAnsi="Tahoma" w:cs="Tahoma"/>
          <w:color w:val="FF0000"/>
        </w:rPr>
        <w:t>the Safe</w:t>
      </w:r>
      <w:r w:rsidR="00A625F1">
        <w:rPr>
          <w:rFonts w:ascii="Tahoma" w:hAnsi="Tahoma" w:cs="Tahoma"/>
          <w:color w:val="FF0000"/>
        </w:rPr>
        <w:t xml:space="preserve"> Newcastle</w:t>
      </w:r>
      <w:r w:rsidRPr="007B5539">
        <w:rPr>
          <w:rFonts w:ascii="Tahoma" w:hAnsi="Tahoma" w:cs="Tahoma"/>
          <w:color w:val="FF0000"/>
        </w:rPr>
        <w:t>.  It must not be distributed or published without the express permission of its Chair. Prior to its publication it is marked Official Sensitive</w:t>
      </w:r>
      <w:r>
        <w:rPr>
          <w:rFonts w:ascii="Tahoma" w:hAnsi="Tahoma" w:cs="Tahoma"/>
          <w:color w:val="FF0000"/>
        </w:rPr>
        <w:t>,</w:t>
      </w:r>
      <w:r w:rsidRPr="007B5539">
        <w:rPr>
          <w:rFonts w:ascii="Tahoma" w:hAnsi="Tahoma" w:cs="Tahoma"/>
          <w:color w:val="FF0000"/>
        </w:rPr>
        <w:t xml:space="preserve"> Government Security Classifications </w:t>
      </w:r>
      <w:r>
        <w:rPr>
          <w:rFonts w:ascii="Tahoma" w:hAnsi="Tahoma" w:cs="Tahoma"/>
          <w:color w:val="FF0000"/>
        </w:rPr>
        <w:t>May</w:t>
      </w:r>
      <w:r w:rsidRPr="007B5539">
        <w:rPr>
          <w:rFonts w:ascii="Tahoma" w:hAnsi="Tahoma" w:cs="Tahoma"/>
          <w:color w:val="FF0000"/>
        </w:rPr>
        <w:t xml:space="preserve"> 201</w:t>
      </w:r>
      <w:r>
        <w:rPr>
          <w:rFonts w:ascii="Tahoma" w:hAnsi="Tahoma" w:cs="Tahoma"/>
          <w:color w:val="FF0000"/>
        </w:rPr>
        <w:t>8</w:t>
      </w:r>
      <w:r w:rsidRPr="007B5539">
        <w:rPr>
          <w:rFonts w:ascii="Tahoma" w:hAnsi="Tahoma" w:cs="Tahoma"/>
          <w:color w:val="FF0000"/>
        </w:rPr>
        <w:t>.</w:t>
      </w:r>
      <w:r>
        <w:rPr>
          <w:rFonts w:ascii="Tahoma" w:hAnsi="Tahoma" w:cs="Tahoma"/>
          <w:color w:val="FF0000"/>
        </w:rPr>
        <w:br w:type="page"/>
      </w:r>
    </w:p>
    <w:tbl>
      <w:tblPr>
        <w:tblW w:w="9639" w:type="dxa"/>
        <w:tblInd w:w="-459" w:type="dxa"/>
        <w:tblLayout w:type="fixed"/>
        <w:tblLook w:val="04A0" w:firstRow="1" w:lastRow="0" w:firstColumn="1" w:lastColumn="0" w:noHBand="0" w:noVBand="1"/>
      </w:tblPr>
      <w:tblGrid>
        <w:gridCol w:w="709"/>
        <w:gridCol w:w="7964"/>
        <w:gridCol w:w="966"/>
      </w:tblGrid>
      <w:tr w:rsidR="004E5BAB" w:rsidRPr="00862C9A" w14:paraId="72B37FDD" w14:textId="77777777" w:rsidTr="00E84701">
        <w:trPr>
          <w:trHeight w:val="416"/>
        </w:trPr>
        <w:tc>
          <w:tcPr>
            <w:tcW w:w="709" w:type="dxa"/>
            <w:tcBorders>
              <w:bottom w:val="single" w:sz="4" w:space="0" w:color="auto"/>
            </w:tcBorders>
          </w:tcPr>
          <w:p w14:paraId="45DCE97D" w14:textId="77777777" w:rsidR="004E5BAB" w:rsidRPr="001E54B1" w:rsidRDefault="004E5BAB" w:rsidP="0057170B">
            <w:pPr>
              <w:spacing w:line="276" w:lineRule="auto"/>
              <w:jc w:val="both"/>
              <w:rPr>
                <w:rFonts w:ascii="Tahoma" w:hAnsi="Tahoma" w:cs="Tahoma"/>
              </w:rPr>
            </w:pPr>
          </w:p>
        </w:tc>
        <w:tc>
          <w:tcPr>
            <w:tcW w:w="7964" w:type="dxa"/>
            <w:tcBorders>
              <w:bottom w:val="single" w:sz="4" w:space="0" w:color="auto"/>
            </w:tcBorders>
          </w:tcPr>
          <w:p w14:paraId="46F62AAA" w14:textId="77777777" w:rsidR="004E5BAB" w:rsidRPr="001E54B1" w:rsidRDefault="004E5BAB" w:rsidP="0057170B">
            <w:pPr>
              <w:widowControl w:val="0"/>
              <w:tabs>
                <w:tab w:val="left" w:pos="220"/>
                <w:tab w:val="left" w:pos="720"/>
              </w:tabs>
              <w:autoSpaceDE w:val="0"/>
              <w:autoSpaceDN w:val="0"/>
              <w:adjustRightInd w:val="0"/>
              <w:spacing w:after="293" w:line="276" w:lineRule="auto"/>
              <w:jc w:val="both"/>
              <w:rPr>
                <w:rFonts w:ascii="Tahoma" w:hAnsi="Tahoma" w:cs="Tahoma"/>
                <w:b/>
              </w:rPr>
            </w:pPr>
            <w:r w:rsidRPr="001E54B1">
              <w:rPr>
                <w:rFonts w:ascii="Tahoma" w:hAnsi="Tahoma" w:cs="Tahoma"/>
                <w:b/>
              </w:rPr>
              <w:t>INDEX</w:t>
            </w:r>
          </w:p>
        </w:tc>
        <w:tc>
          <w:tcPr>
            <w:tcW w:w="966" w:type="dxa"/>
            <w:tcBorders>
              <w:bottom w:val="single" w:sz="4" w:space="0" w:color="auto"/>
            </w:tcBorders>
          </w:tcPr>
          <w:p w14:paraId="6CCF95D2" w14:textId="77777777" w:rsidR="004E5BAB" w:rsidRPr="001E54B1" w:rsidRDefault="004E5BAB" w:rsidP="0057170B">
            <w:pPr>
              <w:spacing w:line="276" w:lineRule="auto"/>
              <w:jc w:val="both"/>
              <w:rPr>
                <w:rFonts w:ascii="Tahoma" w:hAnsi="Tahoma" w:cs="Tahoma"/>
                <w:b/>
              </w:rPr>
            </w:pPr>
            <w:r w:rsidRPr="001E54B1">
              <w:rPr>
                <w:rFonts w:ascii="Tahoma" w:hAnsi="Tahoma" w:cs="Tahoma"/>
                <w:b/>
              </w:rPr>
              <w:t>Page</w:t>
            </w:r>
          </w:p>
        </w:tc>
      </w:tr>
      <w:tr w:rsidR="004E5BAB" w:rsidRPr="00862C9A" w14:paraId="5D2C3255" w14:textId="77777777" w:rsidTr="00E84701">
        <w:trPr>
          <w:trHeight w:val="416"/>
        </w:trPr>
        <w:tc>
          <w:tcPr>
            <w:tcW w:w="709" w:type="dxa"/>
            <w:tcBorders>
              <w:top w:val="single" w:sz="4" w:space="0" w:color="auto"/>
              <w:left w:val="single" w:sz="4" w:space="0" w:color="auto"/>
              <w:bottom w:val="single" w:sz="4" w:space="0" w:color="auto"/>
              <w:right w:val="single" w:sz="4" w:space="0" w:color="auto"/>
            </w:tcBorders>
          </w:tcPr>
          <w:p w14:paraId="6B3D34BF" w14:textId="77777777" w:rsidR="004E5BAB" w:rsidRPr="001E54B1" w:rsidRDefault="004E5BAB" w:rsidP="0057170B">
            <w:pPr>
              <w:spacing w:line="276" w:lineRule="auto"/>
              <w:jc w:val="both"/>
              <w:rPr>
                <w:rFonts w:ascii="Tahoma" w:hAnsi="Tahoma" w:cs="Tahoma"/>
              </w:rPr>
            </w:pPr>
            <w:r w:rsidRPr="001E54B1">
              <w:rPr>
                <w:rFonts w:ascii="Tahoma" w:hAnsi="Tahoma" w:cs="Tahoma"/>
              </w:rPr>
              <w:t>1</w:t>
            </w:r>
          </w:p>
        </w:tc>
        <w:tc>
          <w:tcPr>
            <w:tcW w:w="7964" w:type="dxa"/>
            <w:tcBorders>
              <w:top w:val="single" w:sz="4" w:space="0" w:color="auto"/>
              <w:left w:val="single" w:sz="4" w:space="0" w:color="auto"/>
              <w:bottom w:val="single" w:sz="4" w:space="0" w:color="auto"/>
              <w:right w:val="single" w:sz="4" w:space="0" w:color="auto"/>
            </w:tcBorders>
          </w:tcPr>
          <w:p w14:paraId="261D8025" w14:textId="77777777" w:rsidR="004E5BAB" w:rsidRPr="001E54B1" w:rsidRDefault="004E5BAB" w:rsidP="0057170B">
            <w:pPr>
              <w:widowControl w:val="0"/>
              <w:tabs>
                <w:tab w:val="left" w:pos="220"/>
                <w:tab w:val="left" w:pos="720"/>
              </w:tabs>
              <w:autoSpaceDE w:val="0"/>
              <w:autoSpaceDN w:val="0"/>
              <w:adjustRightInd w:val="0"/>
              <w:spacing w:after="293" w:line="276" w:lineRule="auto"/>
              <w:jc w:val="both"/>
              <w:rPr>
                <w:rFonts w:ascii="Tahoma" w:hAnsi="Tahoma" w:cs="Tahoma"/>
              </w:rPr>
            </w:pPr>
            <w:r w:rsidRPr="001E54B1">
              <w:rPr>
                <w:rFonts w:ascii="Tahoma" w:hAnsi="Tahoma" w:cs="Tahoma"/>
              </w:rPr>
              <w:t>The review process</w:t>
            </w:r>
          </w:p>
        </w:tc>
        <w:tc>
          <w:tcPr>
            <w:tcW w:w="966" w:type="dxa"/>
            <w:tcBorders>
              <w:top w:val="single" w:sz="4" w:space="0" w:color="auto"/>
              <w:left w:val="single" w:sz="4" w:space="0" w:color="auto"/>
              <w:bottom w:val="single" w:sz="4" w:space="0" w:color="auto"/>
              <w:right w:val="single" w:sz="4" w:space="0" w:color="auto"/>
            </w:tcBorders>
          </w:tcPr>
          <w:p w14:paraId="54C9CF8D" w14:textId="1D516565" w:rsidR="004E5BAB" w:rsidRPr="001E54B1" w:rsidRDefault="005F2103" w:rsidP="0057170B">
            <w:pPr>
              <w:spacing w:line="276" w:lineRule="auto"/>
              <w:jc w:val="both"/>
              <w:rPr>
                <w:rFonts w:ascii="Tahoma" w:hAnsi="Tahoma" w:cs="Tahoma"/>
                <w:color w:val="000000" w:themeColor="text1"/>
              </w:rPr>
            </w:pPr>
            <w:r w:rsidRPr="001E54B1">
              <w:rPr>
                <w:rFonts w:ascii="Tahoma" w:hAnsi="Tahoma" w:cs="Tahoma"/>
                <w:color w:val="000000" w:themeColor="text1"/>
              </w:rPr>
              <w:t>3</w:t>
            </w:r>
          </w:p>
        </w:tc>
      </w:tr>
      <w:tr w:rsidR="004E5BAB" w:rsidRPr="00862C9A" w14:paraId="3BBE4DCB" w14:textId="77777777" w:rsidTr="00E84701">
        <w:trPr>
          <w:trHeight w:val="594"/>
        </w:trPr>
        <w:tc>
          <w:tcPr>
            <w:tcW w:w="709" w:type="dxa"/>
            <w:tcBorders>
              <w:top w:val="single" w:sz="4" w:space="0" w:color="auto"/>
              <w:left w:val="single" w:sz="4" w:space="0" w:color="auto"/>
              <w:bottom w:val="single" w:sz="4" w:space="0" w:color="auto"/>
              <w:right w:val="single" w:sz="4" w:space="0" w:color="auto"/>
            </w:tcBorders>
          </w:tcPr>
          <w:p w14:paraId="0393C61E" w14:textId="77777777" w:rsidR="004E5BAB" w:rsidRPr="001E54B1" w:rsidRDefault="004E5BAB" w:rsidP="0057170B">
            <w:pPr>
              <w:spacing w:line="276" w:lineRule="auto"/>
              <w:jc w:val="both"/>
              <w:rPr>
                <w:rFonts w:ascii="Tahoma" w:hAnsi="Tahoma" w:cs="Tahoma"/>
              </w:rPr>
            </w:pPr>
            <w:r w:rsidRPr="001E54B1">
              <w:rPr>
                <w:rFonts w:ascii="Tahoma" w:hAnsi="Tahoma" w:cs="Tahoma"/>
              </w:rPr>
              <w:t>2</w:t>
            </w:r>
          </w:p>
        </w:tc>
        <w:tc>
          <w:tcPr>
            <w:tcW w:w="7964" w:type="dxa"/>
            <w:tcBorders>
              <w:top w:val="single" w:sz="4" w:space="0" w:color="auto"/>
              <w:left w:val="single" w:sz="4" w:space="0" w:color="auto"/>
              <w:bottom w:val="single" w:sz="4" w:space="0" w:color="auto"/>
              <w:right w:val="single" w:sz="4" w:space="0" w:color="auto"/>
            </w:tcBorders>
          </w:tcPr>
          <w:p w14:paraId="57241B34" w14:textId="77777777" w:rsidR="004E5BAB" w:rsidRPr="001E54B1" w:rsidRDefault="004E5BAB" w:rsidP="0057170B">
            <w:pPr>
              <w:widowControl w:val="0"/>
              <w:tabs>
                <w:tab w:val="left" w:pos="220"/>
                <w:tab w:val="left" w:pos="720"/>
              </w:tabs>
              <w:autoSpaceDE w:val="0"/>
              <w:autoSpaceDN w:val="0"/>
              <w:adjustRightInd w:val="0"/>
              <w:spacing w:after="293" w:line="276" w:lineRule="auto"/>
              <w:jc w:val="both"/>
              <w:rPr>
                <w:rFonts w:ascii="Tahoma" w:hAnsi="Tahoma" w:cs="Tahoma"/>
              </w:rPr>
            </w:pPr>
            <w:r w:rsidRPr="001E54B1">
              <w:rPr>
                <w:rFonts w:ascii="Tahoma" w:hAnsi="Tahoma" w:cs="Tahoma"/>
              </w:rPr>
              <w:t>Contributors to the review</w:t>
            </w:r>
          </w:p>
        </w:tc>
        <w:tc>
          <w:tcPr>
            <w:tcW w:w="966" w:type="dxa"/>
            <w:tcBorders>
              <w:top w:val="single" w:sz="4" w:space="0" w:color="auto"/>
              <w:left w:val="single" w:sz="4" w:space="0" w:color="auto"/>
              <w:bottom w:val="single" w:sz="4" w:space="0" w:color="auto"/>
              <w:right w:val="single" w:sz="4" w:space="0" w:color="auto"/>
            </w:tcBorders>
          </w:tcPr>
          <w:p w14:paraId="1F347D79" w14:textId="7464BF7F" w:rsidR="004E5BAB" w:rsidRPr="001E54B1" w:rsidRDefault="00CD6998" w:rsidP="0057170B">
            <w:pPr>
              <w:spacing w:line="276" w:lineRule="auto"/>
              <w:jc w:val="both"/>
              <w:rPr>
                <w:rFonts w:ascii="Tahoma" w:hAnsi="Tahoma" w:cs="Tahoma"/>
              </w:rPr>
            </w:pPr>
            <w:r>
              <w:rPr>
                <w:rFonts w:ascii="Tahoma" w:hAnsi="Tahoma" w:cs="Tahoma"/>
              </w:rPr>
              <w:t>5</w:t>
            </w:r>
          </w:p>
        </w:tc>
      </w:tr>
      <w:tr w:rsidR="004E5BAB" w:rsidRPr="00862C9A" w14:paraId="2DF066F7" w14:textId="77777777" w:rsidTr="00E84701">
        <w:trPr>
          <w:trHeight w:val="416"/>
        </w:trPr>
        <w:tc>
          <w:tcPr>
            <w:tcW w:w="709" w:type="dxa"/>
            <w:tcBorders>
              <w:top w:val="single" w:sz="4" w:space="0" w:color="auto"/>
              <w:left w:val="single" w:sz="4" w:space="0" w:color="auto"/>
              <w:bottom w:val="single" w:sz="4" w:space="0" w:color="auto"/>
              <w:right w:val="single" w:sz="4" w:space="0" w:color="auto"/>
            </w:tcBorders>
          </w:tcPr>
          <w:p w14:paraId="0EBB3F7D" w14:textId="77777777" w:rsidR="004E5BAB" w:rsidRPr="001E54B1" w:rsidRDefault="004E5BAB" w:rsidP="0057170B">
            <w:pPr>
              <w:spacing w:line="276" w:lineRule="auto"/>
              <w:jc w:val="both"/>
              <w:rPr>
                <w:rFonts w:ascii="Tahoma" w:hAnsi="Tahoma" w:cs="Tahoma"/>
              </w:rPr>
            </w:pPr>
            <w:r w:rsidRPr="001E54B1">
              <w:rPr>
                <w:rFonts w:ascii="Tahoma" w:hAnsi="Tahoma" w:cs="Tahoma"/>
              </w:rPr>
              <w:t>3</w:t>
            </w:r>
          </w:p>
        </w:tc>
        <w:tc>
          <w:tcPr>
            <w:tcW w:w="7964" w:type="dxa"/>
            <w:tcBorders>
              <w:top w:val="single" w:sz="4" w:space="0" w:color="auto"/>
              <w:left w:val="single" w:sz="4" w:space="0" w:color="auto"/>
              <w:bottom w:val="single" w:sz="4" w:space="0" w:color="auto"/>
              <w:right w:val="single" w:sz="4" w:space="0" w:color="auto"/>
            </w:tcBorders>
          </w:tcPr>
          <w:p w14:paraId="407F509D" w14:textId="77777777" w:rsidR="004E5BAB" w:rsidRPr="001E54B1" w:rsidRDefault="004E5BAB" w:rsidP="0057170B">
            <w:pPr>
              <w:widowControl w:val="0"/>
              <w:tabs>
                <w:tab w:val="left" w:pos="220"/>
                <w:tab w:val="left" w:pos="720"/>
              </w:tabs>
              <w:autoSpaceDE w:val="0"/>
              <w:autoSpaceDN w:val="0"/>
              <w:adjustRightInd w:val="0"/>
              <w:spacing w:after="293" w:line="276" w:lineRule="auto"/>
              <w:jc w:val="both"/>
              <w:rPr>
                <w:rFonts w:ascii="Tahoma" w:hAnsi="Tahoma" w:cs="Tahoma"/>
              </w:rPr>
            </w:pPr>
            <w:r w:rsidRPr="001E54B1">
              <w:rPr>
                <w:rFonts w:ascii="Tahoma" w:hAnsi="Tahoma" w:cs="Tahoma"/>
              </w:rPr>
              <w:t>The review panel members</w:t>
            </w:r>
          </w:p>
        </w:tc>
        <w:tc>
          <w:tcPr>
            <w:tcW w:w="966" w:type="dxa"/>
            <w:tcBorders>
              <w:top w:val="single" w:sz="4" w:space="0" w:color="auto"/>
              <w:left w:val="single" w:sz="4" w:space="0" w:color="auto"/>
              <w:bottom w:val="single" w:sz="4" w:space="0" w:color="auto"/>
              <w:right w:val="single" w:sz="4" w:space="0" w:color="auto"/>
            </w:tcBorders>
          </w:tcPr>
          <w:p w14:paraId="6F446555" w14:textId="1179252B" w:rsidR="004E5BAB" w:rsidRPr="001E54B1" w:rsidRDefault="001E54B1" w:rsidP="0057170B">
            <w:pPr>
              <w:spacing w:line="276" w:lineRule="auto"/>
              <w:jc w:val="both"/>
              <w:rPr>
                <w:rFonts w:ascii="Tahoma" w:hAnsi="Tahoma" w:cs="Tahoma"/>
              </w:rPr>
            </w:pPr>
            <w:r w:rsidRPr="001E54B1">
              <w:rPr>
                <w:rFonts w:ascii="Tahoma" w:hAnsi="Tahoma" w:cs="Tahoma"/>
              </w:rPr>
              <w:t>5</w:t>
            </w:r>
          </w:p>
        </w:tc>
      </w:tr>
      <w:tr w:rsidR="004E5BAB" w:rsidRPr="00862C9A" w14:paraId="2D5E7488" w14:textId="77777777" w:rsidTr="00E84701">
        <w:trPr>
          <w:trHeight w:val="585"/>
        </w:trPr>
        <w:tc>
          <w:tcPr>
            <w:tcW w:w="709" w:type="dxa"/>
            <w:tcBorders>
              <w:top w:val="single" w:sz="4" w:space="0" w:color="auto"/>
              <w:left w:val="single" w:sz="4" w:space="0" w:color="auto"/>
              <w:bottom w:val="single" w:sz="4" w:space="0" w:color="auto"/>
              <w:right w:val="single" w:sz="4" w:space="0" w:color="auto"/>
            </w:tcBorders>
          </w:tcPr>
          <w:p w14:paraId="7AAAD995" w14:textId="77777777" w:rsidR="004E5BAB" w:rsidRPr="001E54B1" w:rsidRDefault="004E5BAB" w:rsidP="0057170B">
            <w:pPr>
              <w:spacing w:line="276" w:lineRule="auto"/>
              <w:jc w:val="both"/>
              <w:rPr>
                <w:rFonts w:ascii="Tahoma" w:hAnsi="Tahoma" w:cs="Tahoma"/>
              </w:rPr>
            </w:pPr>
            <w:r w:rsidRPr="001E54B1">
              <w:rPr>
                <w:rFonts w:ascii="Tahoma" w:hAnsi="Tahoma" w:cs="Tahoma"/>
              </w:rPr>
              <w:t>4</w:t>
            </w:r>
          </w:p>
        </w:tc>
        <w:tc>
          <w:tcPr>
            <w:tcW w:w="7964" w:type="dxa"/>
            <w:tcBorders>
              <w:top w:val="single" w:sz="4" w:space="0" w:color="auto"/>
              <w:left w:val="single" w:sz="4" w:space="0" w:color="auto"/>
              <w:bottom w:val="single" w:sz="4" w:space="0" w:color="auto"/>
              <w:right w:val="single" w:sz="4" w:space="0" w:color="auto"/>
            </w:tcBorders>
          </w:tcPr>
          <w:p w14:paraId="076A30C1" w14:textId="5DB6220E" w:rsidR="004E5BAB" w:rsidRPr="001E54B1" w:rsidRDefault="004E5BAB" w:rsidP="0057170B">
            <w:pPr>
              <w:widowControl w:val="0"/>
              <w:tabs>
                <w:tab w:val="left" w:pos="220"/>
                <w:tab w:val="left" w:pos="720"/>
              </w:tabs>
              <w:autoSpaceDE w:val="0"/>
              <w:autoSpaceDN w:val="0"/>
              <w:adjustRightInd w:val="0"/>
              <w:spacing w:after="293" w:line="276" w:lineRule="auto"/>
              <w:jc w:val="both"/>
              <w:rPr>
                <w:rFonts w:ascii="Tahoma" w:hAnsi="Tahoma" w:cs="Tahoma"/>
              </w:rPr>
            </w:pPr>
            <w:r w:rsidRPr="001E54B1">
              <w:rPr>
                <w:rFonts w:ascii="Tahoma" w:hAnsi="Tahoma" w:cs="Tahoma"/>
              </w:rPr>
              <w:t>Chair and Author of the overview report</w:t>
            </w:r>
          </w:p>
        </w:tc>
        <w:tc>
          <w:tcPr>
            <w:tcW w:w="966" w:type="dxa"/>
            <w:tcBorders>
              <w:top w:val="single" w:sz="4" w:space="0" w:color="auto"/>
              <w:left w:val="single" w:sz="4" w:space="0" w:color="auto"/>
              <w:bottom w:val="single" w:sz="4" w:space="0" w:color="auto"/>
              <w:right w:val="single" w:sz="4" w:space="0" w:color="auto"/>
            </w:tcBorders>
          </w:tcPr>
          <w:p w14:paraId="0FDD06E7" w14:textId="0F590792" w:rsidR="004E5BAB" w:rsidRPr="001E54B1" w:rsidRDefault="001E54B1" w:rsidP="0057170B">
            <w:pPr>
              <w:spacing w:line="276" w:lineRule="auto"/>
              <w:jc w:val="both"/>
              <w:rPr>
                <w:rFonts w:ascii="Tahoma" w:hAnsi="Tahoma" w:cs="Tahoma"/>
              </w:rPr>
            </w:pPr>
            <w:r w:rsidRPr="001E54B1">
              <w:rPr>
                <w:rFonts w:ascii="Tahoma" w:hAnsi="Tahoma" w:cs="Tahoma"/>
              </w:rPr>
              <w:t>6</w:t>
            </w:r>
          </w:p>
        </w:tc>
      </w:tr>
      <w:tr w:rsidR="004E5BAB" w:rsidRPr="00862C9A" w14:paraId="05C1F6A8" w14:textId="77777777" w:rsidTr="00E84701">
        <w:trPr>
          <w:trHeight w:val="416"/>
        </w:trPr>
        <w:tc>
          <w:tcPr>
            <w:tcW w:w="709" w:type="dxa"/>
            <w:tcBorders>
              <w:top w:val="single" w:sz="4" w:space="0" w:color="auto"/>
              <w:left w:val="single" w:sz="4" w:space="0" w:color="auto"/>
              <w:bottom w:val="single" w:sz="4" w:space="0" w:color="auto"/>
              <w:right w:val="single" w:sz="4" w:space="0" w:color="auto"/>
            </w:tcBorders>
          </w:tcPr>
          <w:p w14:paraId="1BA94A1E" w14:textId="77777777" w:rsidR="004E5BAB" w:rsidRPr="001E54B1" w:rsidRDefault="004E5BAB" w:rsidP="0057170B">
            <w:pPr>
              <w:spacing w:line="276" w:lineRule="auto"/>
              <w:jc w:val="both"/>
              <w:rPr>
                <w:rFonts w:ascii="Tahoma" w:hAnsi="Tahoma" w:cs="Tahoma"/>
              </w:rPr>
            </w:pPr>
            <w:r w:rsidRPr="001E54B1">
              <w:rPr>
                <w:rFonts w:ascii="Tahoma" w:hAnsi="Tahoma" w:cs="Tahoma"/>
              </w:rPr>
              <w:t>5</w:t>
            </w:r>
          </w:p>
        </w:tc>
        <w:tc>
          <w:tcPr>
            <w:tcW w:w="7964" w:type="dxa"/>
            <w:tcBorders>
              <w:top w:val="single" w:sz="4" w:space="0" w:color="auto"/>
              <w:left w:val="single" w:sz="4" w:space="0" w:color="auto"/>
              <w:bottom w:val="single" w:sz="4" w:space="0" w:color="auto"/>
              <w:right w:val="single" w:sz="4" w:space="0" w:color="auto"/>
            </w:tcBorders>
          </w:tcPr>
          <w:p w14:paraId="488D2A07" w14:textId="77777777" w:rsidR="004E5BAB" w:rsidRPr="001E54B1" w:rsidRDefault="004E5BAB" w:rsidP="0057170B">
            <w:pPr>
              <w:widowControl w:val="0"/>
              <w:tabs>
                <w:tab w:val="left" w:pos="220"/>
                <w:tab w:val="left" w:pos="720"/>
              </w:tabs>
              <w:autoSpaceDE w:val="0"/>
              <w:autoSpaceDN w:val="0"/>
              <w:adjustRightInd w:val="0"/>
              <w:spacing w:after="293" w:line="276" w:lineRule="auto"/>
              <w:jc w:val="both"/>
              <w:rPr>
                <w:rFonts w:ascii="Tahoma" w:hAnsi="Tahoma" w:cs="Tahoma"/>
              </w:rPr>
            </w:pPr>
            <w:r w:rsidRPr="001E54B1">
              <w:rPr>
                <w:rFonts w:ascii="Tahoma" w:hAnsi="Tahoma" w:cs="Tahoma"/>
              </w:rPr>
              <w:t>Terms of reference for the review</w:t>
            </w:r>
          </w:p>
        </w:tc>
        <w:tc>
          <w:tcPr>
            <w:tcW w:w="966" w:type="dxa"/>
            <w:tcBorders>
              <w:top w:val="single" w:sz="4" w:space="0" w:color="auto"/>
              <w:left w:val="single" w:sz="4" w:space="0" w:color="auto"/>
              <w:bottom w:val="single" w:sz="4" w:space="0" w:color="auto"/>
              <w:right w:val="single" w:sz="4" w:space="0" w:color="auto"/>
            </w:tcBorders>
          </w:tcPr>
          <w:p w14:paraId="6A92332B" w14:textId="1B437F66" w:rsidR="004E5BAB" w:rsidRPr="001E54B1" w:rsidRDefault="001E54B1" w:rsidP="0057170B">
            <w:pPr>
              <w:spacing w:line="276" w:lineRule="auto"/>
              <w:jc w:val="both"/>
              <w:rPr>
                <w:rFonts w:ascii="Tahoma" w:hAnsi="Tahoma" w:cs="Tahoma"/>
              </w:rPr>
            </w:pPr>
            <w:r w:rsidRPr="001E54B1">
              <w:rPr>
                <w:rFonts w:ascii="Tahoma" w:hAnsi="Tahoma" w:cs="Tahoma"/>
              </w:rPr>
              <w:t>7</w:t>
            </w:r>
          </w:p>
        </w:tc>
      </w:tr>
      <w:tr w:rsidR="004E5BAB" w:rsidRPr="00862C9A" w14:paraId="6A74F242" w14:textId="77777777" w:rsidTr="00E84701">
        <w:trPr>
          <w:trHeight w:val="416"/>
        </w:trPr>
        <w:tc>
          <w:tcPr>
            <w:tcW w:w="709" w:type="dxa"/>
            <w:tcBorders>
              <w:top w:val="single" w:sz="4" w:space="0" w:color="auto"/>
              <w:left w:val="single" w:sz="4" w:space="0" w:color="auto"/>
              <w:bottom w:val="single" w:sz="4" w:space="0" w:color="auto"/>
              <w:right w:val="single" w:sz="4" w:space="0" w:color="auto"/>
            </w:tcBorders>
          </w:tcPr>
          <w:p w14:paraId="7D202C12" w14:textId="77777777" w:rsidR="004E5BAB" w:rsidRPr="001E54B1" w:rsidRDefault="004E5BAB" w:rsidP="0057170B">
            <w:pPr>
              <w:spacing w:line="276" w:lineRule="auto"/>
              <w:jc w:val="both"/>
              <w:rPr>
                <w:rFonts w:ascii="Tahoma" w:hAnsi="Tahoma" w:cs="Tahoma"/>
              </w:rPr>
            </w:pPr>
            <w:r w:rsidRPr="001E54B1">
              <w:rPr>
                <w:rFonts w:ascii="Tahoma" w:hAnsi="Tahoma" w:cs="Tahoma"/>
              </w:rPr>
              <w:t>6</w:t>
            </w:r>
          </w:p>
        </w:tc>
        <w:tc>
          <w:tcPr>
            <w:tcW w:w="7964" w:type="dxa"/>
            <w:tcBorders>
              <w:top w:val="single" w:sz="4" w:space="0" w:color="auto"/>
              <w:left w:val="single" w:sz="4" w:space="0" w:color="auto"/>
              <w:bottom w:val="single" w:sz="4" w:space="0" w:color="auto"/>
              <w:right w:val="single" w:sz="4" w:space="0" w:color="auto"/>
            </w:tcBorders>
          </w:tcPr>
          <w:p w14:paraId="5647B2B6" w14:textId="77777777" w:rsidR="004E5BAB" w:rsidRPr="001E54B1" w:rsidRDefault="004E5BAB" w:rsidP="0057170B">
            <w:pPr>
              <w:widowControl w:val="0"/>
              <w:tabs>
                <w:tab w:val="left" w:pos="220"/>
                <w:tab w:val="left" w:pos="720"/>
              </w:tabs>
              <w:autoSpaceDE w:val="0"/>
              <w:autoSpaceDN w:val="0"/>
              <w:adjustRightInd w:val="0"/>
              <w:spacing w:after="293" w:line="276" w:lineRule="auto"/>
              <w:jc w:val="both"/>
              <w:rPr>
                <w:rFonts w:ascii="Tahoma" w:hAnsi="Tahoma" w:cs="Tahoma"/>
              </w:rPr>
            </w:pPr>
            <w:r w:rsidRPr="001E54B1">
              <w:rPr>
                <w:rFonts w:ascii="Tahoma" w:hAnsi="Tahoma" w:cs="Tahoma"/>
              </w:rPr>
              <w:t>Summary chronology</w:t>
            </w:r>
          </w:p>
        </w:tc>
        <w:tc>
          <w:tcPr>
            <w:tcW w:w="966" w:type="dxa"/>
            <w:tcBorders>
              <w:top w:val="single" w:sz="4" w:space="0" w:color="auto"/>
              <w:left w:val="single" w:sz="4" w:space="0" w:color="auto"/>
              <w:bottom w:val="single" w:sz="4" w:space="0" w:color="auto"/>
              <w:right w:val="single" w:sz="4" w:space="0" w:color="auto"/>
            </w:tcBorders>
          </w:tcPr>
          <w:p w14:paraId="179FD9D8" w14:textId="1CC78047" w:rsidR="004E5BAB" w:rsidRPr="001E54B1" w:rsidRDefault="00A65825" w:rsidP="0057170B">
            <w:pPr>
              <w:spacing w:line="276" w:lineRule="auto"/>
              <w:jc w:val="both"/>
              <w:rPr>
                <w:rFonts w:ascii="Tahoma" w:hAnsi="Tahoma" w:cs="Tahoma"/>
              </w:rPr>
            </w:pPr>
            <w:r>
              <w:rPr>
                <w:rFonts w:ascii="Tahoma" w:hAnsi="Tahoma" w:cs="Tahoma"/>
              </w:rPr>
              <w:t>9</w:t>
            </w:r>
          </w:p>
        </w:tc>
      </w:tr>
      <w:tr w:rsidR="004E5BAB" w:rsidRPr="00862C9A" w14:paraId="7ECC3689" w14:textId="77777777" w:rsidTr="00E84701">
        <w:trPr>
          <w:trHeight w:val="416"/>
        </w:trPr>
        <w:tc>
          <w:tcPr>
            <w:tcW w:w="709" w:type="dxa"/>
            <w:tcBorders>
              <w:top w:val="single" w:sz="4" w:space="0" w:color="auto"/>
              <w:left w:val="single" w:sz="4" w:space="0" w:color="auto"/>
              <w:bottom w:val="single" w:sz="4" w:space="0" w:color="auto"/>
              <w:right w:val="single" w:sz="4" w:space="0" w:color="auto"/>
            </w:tcBorders>
          </w:tcPr>
          <w:p w14:paraId="63FCF1EA" w14:textId="0E68D926" w:rsidR="004E5BAB" w:rsidRPr="001E54B1" w:rsidRDefault="001777B7" w:rsidP="0057170B">
            <w:pPr>
              <w:spacing w:line="276" w:lineRule="auto"/>
              <w:jc w:val="both"/>
              <w:rPr>
                <w:rFonts w:ascii="Tahoma" w:hAnsi="Tahoma" w:cs="Tahoma"/>
              </w:rPr>
            </w:pPr>
            <w:r w:rsidRPr="001E54B1">
              <w:rPr>
                <w:rFonts w:ascii="Tahoma" w:hAnsi="Tahoma" w:cs="Tahoma"/>
              </w:rPr>
              <w:t>7</w:t>
            </w:r>
          </w:p>
        </w:tc>
        <w:tc>
          <w:tcPr>
            <w:tcW w:w="7964" w:type="dxa"/>
            <w:tcBorders>
              <w:top w:val="single" w:sz="4" w:space="0" w:color="auto"/>
              <w:left w:val="single" w:sz="4" w:space="0" w:color="auto"/>
              <w:bottom w:val="single" w:sz="4" w:space="0" w:color="auto"/>
              <w:right w:val="single" w:sz="4" w:space="0" w:color="auto"/>
            </w:tcBorders>
          </w:tcPr>
          <w:p w14:paraId="79D98D33" w14:textId="77777777" w:rsidR="004E5BAB" w:rsidRPr="001E54B1" w:rsidRDefault="004E5BAB" w:rsidP="0057170B">
            <w:pPr>
              <w:widowControl w:val="0"/>
              <w:tabs>
                <w:tab w:val="left" w:pos="220"/>
                <w:tab w:val="left" w:pos="720"/>
              </w:tabs>
              <w:autoSpaceDE w:val="0"/>
              <w:autoSpaceDN w:val="0"/>
              <w:adjustRightInd w:val="0"/>
              <w:spacing w:after="293" w:line="276" w:lineRule="auto"/>
              <w:jc w:val="both"/>
              <w:rPr>
                <w:rFonts w:ascii="Tahoma" w:hAnsi="Tahoma" w:cs="Tahoma"/>
              </w:rPr>
            </w:pPr>
            <w:r w:rsidRPr="001E54B1">
              <w:rPr>
                <w:rFonts w:ascii="Tahoma" w:hAnsi="Tahoma" w:cs="Tahoma"/>
              </w:rPr>
              <w:t>Conclusions</w:t>
            </w:r>
          </w:p>
        </w:tc>
        <w:tc>
          <w:tcPr>
            <w:tcW w:w="966" w:type="dxa"/>
            <w:tcBorders>
              <w:top w:val="single" w:sz="4" w:space="0" w:color="auto"/>
              <w:left w:val="single" w:sz="4" w:space="0" w:color="auto"/>
              <w:bottom w:val="single" w:sz="4" w:space="0" w:color="auto"/>
              <w:right w:val="single" w:sz="4" w:space="0" w:color="auto"/>
            </w:tcBorders>
          </w:tcPr>
          <w:p w14:paraId="2A0AE3A7" w14:textId="6226ADCF" w:rsidR="004E5BAB" w:rsidRPr="001E54B1" w:rsidRDefault="00A65825" w:rsidP="0057170B">
            <w:pPr>
              <w:spacing w:line="276" w:lineRule="auto"/>
              <w:jc w:val="both"/>
              <w:rPr>
                <w:rFonts w:ascii="Tahoma" w:hAnsi="Tahoma" w:cs="Tahoma"/>
              </w:rPr>
            </w:pPr>
            <w:r>
              <w:rPr>
                <w:rFonts w:ascii="Tahoma" w:hAnsi="Tahoma" w:cs="Tahoma"/>
              </w:rPr>
              <w:t>24</w:t>
            </w:r>
          </w:p>
        </w:tc>
      </w:tr>
      <w:tr w:rsidR="004E5BAB" w:rsidRPr="00862C9A" w14:paraId="35BA9720" w14:textId="77777777" w:rsidTr="00E84701">
        <w:trPr>
          <w:trHeight w:val="416"/>
        </w:trPr>
        <w:tc>
          <w:tcPr>
            <w:tcW w:w="709" w:type="dxa"/>
            <w:tcBorders>
              <w:top w:val="single" w:sz="4" w:space="0" w:color="auto"/>
              <w:left w:val="single" w:sz="4" w:space="0" w:color="auto"/>
              <w:bottom w:val="single" w:sz="4" w:space="0" w:color="auto"/>
              <w:right w:val="single" w:sz="4" w:space="0" w:color="auto"/>
            </w:tcBorders>
          </w:tcPr>
          <w:p w14:paraId="7B5520CC" w14:textId="4EBB4641" w:rsidR="004E5BAB" w:rsidRPr="001E54B1" w:rsidRDefault="001777B7" w:rsidP="0057170B">
            <w:pPr>
              <w:spacing w:line="276" w:lineRule="auto"/>
              <w:jc w:val="both"/>
              <w:rPr>
                <w:rFonts w:ascii="Tahoma" w:hAnsi="Tahoma" w:cs="Tahoma"/>
              </w:rPr>
            </w:pPr>
            <w:r w:rsidRPr="001E54B1">
              <w:rPr>
                <w:rFonts w:ascii="Tahoma" w:hAnsi="Tahoma" w:cs="Tahoma"/>
              </w:rPr>
              <w:t>8</w:t>
            </w:r>
          </w:p>
        </w:tc>
        <w:tc>
          <w:tcPr>
            <w:tcW w:w="7964" w:type="dxa"/>
            <w:tcBorders>
              <w:top w:val="single" w:sz="4" w:space="0" w:color="auto"/>
              <w:left w:val="single" w:sz="4" w:space="0" w:color="auto"/>
              <w:bottom w:val="single" w:sz="4" w:space="0" w:color="auto"/>
              <w:right w:val="single" w:sz="4" w:space="0" w:color="auto"/>
            </w:tcBorders>
          </w:tcPr>
          <w:p w14:paraId="0BD83C35" w14:textId="482667C7" w:rsidR="004E5BAB" w:rsidRPr="001E54B1" w:rsidRDefault="004E5BAB" w:rsidP="0057170B">
            <w:pPr>
              <w:widowControl w:val="0"/>
              <w:tabs>
                <w:tab w:val="left" w:pos="220"/>
                <w:tab w:val="left" w:pos="720"/>
              </w:tabs>
              <w:autoSpaceDE w:val="0"/>
              <w:autoSpaceDN w:val="0"/>
              <w:adjustRightInd w:val="0"/>
              <w:spacing w:after="293" w:line="276" w:lineRule="auto"/>
              <w:jc w:val="both"/>
              <w:rPr>
                <w:rFonts w:ascii="Tahoma" w:hAnsi="Tahoma" w:cs="Tahoma"/>
              </w:rPr>
            </w:pPr>
            <w:r w:rsidRPr="001E54B1">
              <w:rPr>
                <w:rFonts w:ascii="Tahoma" w:hAnsi="Tahoma" w:cs="Tahoma"/>
              </w:rPr>
              <w:t>Le</w:t>
            </w:r>
            <w:r w:rsidR="007C67F4" w:rsidRPr="001E54B1">
              <w:rPr>
                <w:rFonts w:ascii="Tahoma" w:hAnsi="Tahoma" w:cs="Tahoma"/>
              </w:rPr>
              <w:t>arning</w:t>
            </w:r>
            <w:r w:rsidR="00A65825">
              <w:rPr>
                <w:rFonts w:ascii="Tahoma" w:hAnsi="Tahoma" w:cs="Tahoma"/>
              </w:rPr>
              <w:t xml:space="preserve"> identified</w:t>
            </w:r>
          </w:p>
        </w:tc>
        <w:tc>
          <w:tcPr>
            <w:tcW w:w="966" w:type="dxa"/>
            <w:tcBorders>
              <w:top w:val="single" w:sz="4" w:space="0" w:color="auto"/>
              <w:left w:val="single" w:sz="4" w:space="0" w:color="auto"/>
              <w:bottom w:val="single" w:sz="4" w:space="0" w:color="auto"/>
              <w:right w:val="single" w:sz="4" w:space="0" w:color="auto"/>
            </w:tcBorders>
          </w:tcPr>
          <w:p w14:paraId="018A67BE" w14:textId="3AB0666A" w:rsidR="004E5BAB" w:rsidRPr="001E54B1" w:rsidRDefault="00A65825" w:rsidP="0057170B">
            <w:pPr>
              <w:spacing w:line="276" w:lineRule="auto"/>
              <w:jc w:val="both"/>
              <w:rPr>
                <w:rFonts w:ascii="Tahoma" w:hAnsi="Tahoma" w:cs="Tahoma"/>
              </w:rPr>
            </w:pPr>
            <w:r>
              <w:rPr>
                <w:rFonts w:ascii="Tahoma" w:hAnsi="Tahoma" w:cs="Tahoma"/>
              </w:rPr>
              <w:t>26</w:t>
            </w:r>
          </w:p>
        </w:tc>
      </w:tr>
      <w:tr w:rsidR="004E5BAB" w:rsidRPr="00862C9A" w14:paraId="078F92A1" w14:textId="77777777" w:rsidTr="00E84701">
        <w:trPr>
          <w:trHeight w:val="585"/>
        </w:trPr>
        <w:tc>
          <w:tcPr>
            <w:tcW w:w="709" w:type="dxa"/>
            <w:tcBorders>
              <w:top w:val="single" w:sz="4" w:space="0" w:color="auto"/>
              <w:left w:val="single" w:sz="4" w:space="0" w:color="auto"/>
              <w:bottom w:val="single" w:sz="4" w:space="0" w:color="auto"/>
              <w:right w:val="single" w:sz="4" w:space="0" w:color="auto"/>
            </w:tcBorders>
          </w:tcPr>
          <w:p w14:paraId="52447BD2" w14:textId="6EC74A64" w:rsidR="004E5BAB" w:rsidRPr="001E54B1" w:rsidRDefault="001777B7" w:rsidP="0057170B">
            <w:pPr>
              <w:spacing w:line="276" w:lineRule="auto"/>
              <w:jc w:val="both"/>
              <w:rPr>
                <w:rFonts w:ascii="Tahoma" w:hAnsi="Tahoma" w:cs="Tahoma"/>
              </w:rPr>
            </w:pPr>
            <w:r w:rsidRPr="001E54B1">
              <w:rPr>
                <w:rFonts w:ascii="Tahoma" w:hAnsi="Tahoma" w:cs="Tahoma"/>
              </w:rPr>
              <w:t>9</w:t>
            </w:r>
          </w:p>
        </w:tc>
        <w:tc>
          <w:tcPr>
            <w:tcW w:w="7964" w:type="dxa"/>
            <w:tcBorders>
              <w:top w:val="single" w:sz="4" w:space="0" w:color="auto"/>
              <w:left w:val="single" w:sz="4" w:space="0" w:color="auto"/>
              <w:bottom w:val="single" w:sz="4" w:space="0" w:color="auto"/>
              <w:right w:val="single" w:sz="4" w:space="0" w:color="auto"/>
            </w:tcBorders>
          </w:tcPr>
          <w:p w14:paraId="284EFA63" w14:textId="32EE8530" w:rsidR="004E5BAB" w:rsidRPr="001E54B1" w:rsidRDefault="00330240" w:rsidP="0057170B">
            <w:pPr>
              <w:widowControl w:val="0"/>
              <w:tabs>
                <w:tab w:val="left" w:pos="220"/>
                <w:tab w:val="left" w:pos="720"/>
              </w:tabs>
              <w:autoSpaceDE w:val="0"/>
              <w:autoSpaceDN w:val="0"/>
              <w:adjustRightInd w:val="0"/>
              <w:spacing w:after="293" w:line="276" w:lineRule="auto"/>
              <w:jc w:val="both"/>
              <w:rPr>
                <w:rFonts w:ascii="Tahoma" w:hAnsi="Tahoma" w:cs="Tahoma"/>
              </w:rPr>
            </w:pPr>
            <w:r>
              <w:rPr>
                <w:rFonts w:ascii="Tahoma" w:hAnsi="Tahoma" w:cs="Tahoma"/>
              </w:rPr>
              <w:t xml:space="preserve">Panel </w:t>
            </w:r>
            <w:r w:rsidR="004E5BAB" w:rsidRPr="001E54B1">
              <w:rPr>
                <w:rFonts w:ascii="Tahoma" w:hAnsi="Tahoma" w:cs="Tahoma"/>
              </w:rPr>
              <w:t>Recommendations</w:t>
            </w:r>
          </w:p>
        </w:tc>
        <w:tc>
          <w:tcPr>
            <w:tcW w:w="966" w:type="dxa"/>
            <w:tcBorders>
              <w:top w:val="single" w:sz="4" w:space="0" w:color="auto"/>
              <w:left w:val="single" w:sz="4" w:space="0" w:color="auto"/>
              <w:bottom w:val="single" w:sz="4" w:space="0" w:color="auto"/>
              <w:right w:val="single" w:sz="4" w:space="0" w:color="auto"/>
            </w:tcBorders>
          </w:tcPr>
          <w:p w14:paraId="78E86C4C" w14:textId="0DAC5D4E" w:rsidR="004E5BAB" w:rsidRPr="001E54B1" w:rsidRDefault="00330240" w:rsidP="0057170B">
            <w:pPr>
              <w:spacing w:line="276" w:lineRule="auto"/>
              <w:jc w:val="both"/>
              <w:rPr>
                <w:rFonts w:ascii="Tahoma" w:hAnsi="Tahoma" w:cs="Tahoma"/>
              </w:rPr>
            </w:pPr>
            <w:r>
              <w:rPr>
                <w:rFonts w:ascii="Tahoma" w:hAnsi="Tahoma" w:cs="Tahoma"/>
              </w:rPr>
              <w:t>27</w:t>
            </w:r>
          </w:p>
        </w:tc>
      </w:tr>
    </w:tbl>
    <w:p w14:paraId="249F7F92" w14:textId="77777777" w:rsidR="004E5BAB" w:rsidRPr="00862C9A" w:rsidRDefault="004E5BAB" w:rsidP="0057170B">
      <w:pPr>
        <w:spacing w:line="276" w:lineRule="auto"/>
        <w:jc w:val="both"/>
        <w:rPr>
          <w:rFonts w:ascii="Tahoma" w:hAnsi="Tahoma" w:cs="Tahoma"/>
          <w:color w:val="00B050"/>
        </w:rPr>
      </w:pPr>
    </w:p>
    <w:p w14:paraId="15EDB9EA" w14:textId="77777777" w:rsidR="00987564" w:rsidRPr="00862C9A" w:rsidRDefault="00987564" w:rsidP="0057170B">
      <w:pPr>
        <w:spacing w:line="276" w:lineRule="auto"/>
        <w:jc w:val="both"/>
        <w:rPr>
          <w:rFonts w:ascii="Tahoma" w:hAnsi="Tahoma" w:cs="Tahoma"/>
          <w:color w:val="00B050"/>
        </w:rPr>
      </w:pPr>
    </w:p>
    <w:p w14:paraId="5C02107C" w14:textId="77777777" w:rsidR="00987564" w:rsidRPr="00862C9A" w:rsidRDefault="00987564" w:rsidP="0057170B">
      <w:pPr>
        <w:spacing w:line="276" w:lineRule="auto"/>
        <w:jc w:val="both"/>
        <w:rPr>
          <w:rFonts w:ascii="Tahoma" w:hAnsi="Tahoma" w:cs="Tahoma"/>
          <w:color w:val="00B050"/>
        </w:rPr>
      </w:pPr>
    </w:p>
    <w:p w14:paraId="563F5404" w14:textId="77777777" w:rsidR="00987564" w:rsidRPr="00862C9A" w:rsidRDefault="00987564" w:rsidP="0057170B">
      <w:pPr>
        <w:spacing w:line="276" w:lineRule="auto"/>
        <w:jc w:val="both"/>
        <w:rPr>
          <w:rFonts w:ascii="Tahoma" w:hAnsi="Tahoma" w:cs="Tahoma"/>
          <w:color w:val="00B050"/>
        </w:rPr>
      </w:pPr>
    </w:p>
    <w:p w14:paraId="5686F7AA" w14:textId="77777777" w:rsidR="00987564" w:rsidRPr="00862C9A" w:rsidRDefault="00987564" w:rsidP="0057170B">
      <w:pPr>
        <w:spacing w:line="276" w:lineRule="auto"/>
        <w:jc w:val="both"/>
        <w:rPr>
          <w:rFonts w:ascii="Tahoma" w:hAnsi="Tahoma" w:cs="Tahoma"/>
          <w:color w:val="00B050"/>
        </w:rPr>
      </w:pPr>
    </w:p>
    <w:p w14:paraId="12D82946" w14:textId="77777777" w:rsidR="00987564" w:rsidRPr="00862C9A" w:rsidRDefault="00987564" w:rsidP="0057170B">
      <w:pPr>
        <w:spacing w:line="276" w:lineRule="auto"/>
        <w:jc w:val="both"/>
        <w:rPr>
          <w:rFonts w:ascii="Tahoma" w:hAnsi="Tahoma" w:cs="Tahoma"/>
          <w:color w:val="00B050"/>
        </w:rPr>
      </w:pPr>
    </w:p>
    <w:p w14:paraId="09B42738" w14:textId="77777777" w:rsidR="00987564" w:rsidRPr="00862C9A" w:rsidRDefault="00987564" w:rsidP="0057170B">
      <w:pPr>
        <w:spacing w:line="276" w:lineRule="auto"/>
        <w:jc w:val="both"/>
        <w:rPr>
          <w:rFonts w:ascii="Tahoma" w:hAnsi="Tahoma" w:cs="Tahoma"/>
          <w:color w:val="00B050"/>
        </w:rPr>
      </w:pPr>
    </w:p>
    <w:p w14:paraId="5F513914" w14:textId="77777777" w:rsidR="00987564" w:rsidRPr="00862C9A" w:rsidRDefault="00987564" w:rsidP="0057170B">
      <w:pPr>
        <w:spacing w:line="276" w:lineRule="auto"/>
        <w:jc w:val="both"/>
        <w:rPr>
          <w:rFonts w:ascii="Tahoma" w:hAnsi="Tahoma" w:cs="Tahoma"/>
          <w:color w:val="00B050"/>
        </w:rPr>
      </w:pPr>
    </w:p>
    <w:p w14:paraId="4A0794C6" w14:textId="77777777" w:rsidR="00987564" w:rsidRPr="00862C9A" w:rsidRDefault="00987564" w:rsidP="0057170B">
      <w:pPr>
        <w:spacing w:line="276" w:lineRule="auto"/>
        <w:jc w:val="both"/>
        <w:rPr>
          <w:rFonts w:ascii="Tahoma" w:hAnsi="Tahoma" w:cs="Tahoma"/>
          <w:color w:val="00B050"/>
        </w:rPr>
      </w:pPr>
    </w:p>
    <w:p w14:paraId="1FE347F9" w14:textId="77777777" w:rsidR="00987564" w:rsidRPr="00862C9A" w:rsidRDefault="00987564" w:rsidP="0057170B">
      <w:pPr>
        <w:spacing w:line="276" w:lineRule="auto"/>
        <w:jc w:val="both"/>
        <w:rPr>
          <w:rFonts w:ascii="Tahoma" w:hAnsi="Tahoma" w:cs="Tahoma"/>
          <w:color w:val="00B050"/>
        </w:rPr>
      </w:pPr>
    </w:p>
    <w:p w14:paraId="6D4CDF57" w14:textId="77777777" w:rsidR="00987564" w:rsidRPr="00862C9A" w:rsidRDefault="00987564" w:rsidP="0057170B">
      <w:pPr>
        <w:spacing w:line="276" w:lineRule="auto"/>
        <w:jc w:val="both"/>
        <w:rPr>
          <w:rFonts w:ascii="Tahoma" w:hAnsi="Tahoma" w:cs="Tahoma"/>
          <w:color w:val="00B050"/>
        </w:rPr>
      </w:pPr>
    </w:p>
    <w:p w14:paraId="3920FC2D" w14:textId="07DF009A" w:rsidR="00987564" w:rsidRDefault="00987564" w:rsidP="0057170B">
      <w:pPr>
        <w:spacing w:line="276" w:lineRule="auto"/>
        <w:jc w:val="both"/>
        <w:rPr>
          <w:rFonts w:ascii="Tahoma" w:hAnsi="Tahoma" w:cs="Tahoma"/>
          <w:color w:val="00B050"/>
        </w:rPr>
      </w:pPr>
    </w:p>
    <w:p w14:paraId="1126CBB2" w14:textId="77777777" w:rsidR="00AD13D2" w:rsidRPr="00862C9A" w:rsidRDefault="00AD13D2" w:rsidP="0057170B">
      <w:pPr>
        <w:spacing w:line="276" w:lineRule="auto"/>
        <w:jc w:val="both"/>
        <w:rPr>
          <w:rFonts w:ascii="Tahoma" w:hAnsi="Tahoma" w:cs="Tahoma"/>
          <w:color w:val="00B050"/>
        </w:rPr>
      </w:pPr>
    </w:p>
    <w:p w14:paraId="41770FA8" w14:textId="77777777" w:rsidR="00987564" w:rsidRPr="00862C9A" w:rsidRDefault="00987564" w:rsidP="0057170B">
      <w:pPr>
        <w:spacing w:line="276" w:lineRule="auto"/>
        <w:jc w:val="both"/>
        <w:rPr>
          <w:rFonts w:ascii="Tahoma" w:hAnsi="Tahoma" w:cs="Tahoma"/>
          <w:color w:val="00B050"/>
        </w:rPr>
      </w:pPr>
    </w:p>
    <w:p w14:paraId="0FA07A8C" w14:textId="77777777" w:rsidR="00987564" w:rsidRPr="00862C9A" w:rsidRDefault="00987564" w:rsidP="0057170B">
      <w:pPr>
        <w:spacing w:line="276" w:lineRule="auto"/>
        <w:jc w:val="both"/>
        <w:rPr>
          <w:rFonts w:ascii="Tahoma" w:hAnsi="Tahoma" w:cs="Tahoma"/>
          <w:color w:val="00B050"/>
        </w:rPr>
      </w:pPr>
    </w:p>
    <w:p w14:paraId="1A8A1086" w14:textId="6ED3AF91" w:rsidR="00987564" w:rsidRDefault="00987564" w:rsidP="0057170B">
      <w:pPr>
        <w:spacing w:line="276" w:lineRule="auto"/>
        <w:jc w:val="both"/>
        <w:rPr>
          <w:rFonts w:ascii="Tahoma" w:hAnsi="Tahoma" w:cs="Tahoma"/>
          <w:color w:val="00B050"/>
        </w:rPr>
      </w:pPr>
    </w:p>
    <w:p w14:paraId="4A0345C9" w14:textId="77777777" w:rsidR="00EC1C24" w:rsidRPr="00862C9A" w:rsidRDefault="00EC1C24" w:rsidP="0057170B">
      <w:pPr>
        <w:spacing w:line="276" w:lineRule="auto"/>
        <w:jc w:val="both"/>
        <w:rPr>
          <w:rFonts w:ascii="Tahoma" w:hAnsi="Tahoma" w:cs="Tahoma"/>
          <w:color w:val="00B050"/>
        </w:rPr>
      </w:pPr>
    </w:p>
    <w:p w14:paraId="3DA898FB" w14:textId="3A10F567" w:rsidR="004E5BAB" w:rsidRDefault="004E5BAB" w:rsidP="0057170B">
      <w:pPr>
        <w:spacing w:line="276" w:lineRule="auto"/>
        <w:jc w:val="both"/>
        <w:rPr>
          <w:rFonts w:ascii="Tahoma" w:hAnsi="Tahoma" w:cs="Tahoma"/>
          <w:color w:val="00B050"/>
        </w:rPr>
      </w:pPr>
    </w:p>
    <w:p w14:paraId="37A34FA7" w14:textId="7AD3DFDA" w:rsidR="001777B7" w:rsidRDefault="001777B7" w:rsidP="0057170B">
      <w:pPr>
        <w:spacing w:line="276" w:lineRule="auto"/>
        <w:jc w:val="both"/>
        <w:rPr>
          <w:rFonts w:ascii="Tahoma" w:hAnsi="Tahoma" w:cs="Tahoma"/>
          <w:color w:val="00B050"/>
        </w:rPr>
      </w:pPr>
    </w:p>
    <w:p w14:paraId="2D3F997E" w14:textId="7BF054CE" w:rsidR="001E54B1" w:rsidRDefault="001E54B1" w:rsidP="0057170B">
      <w:pPr>
        <w:spacing w:line="276" w:lineRule="auto"/>
        <w:jc w:val="both"/>
        <w:rPr>
          <w:rFonts w:ascii="Tahoma" w:hAnsi="Tahoma" w:cs="Tahoma"/>
          <w:color w:val="00B050"/>
        </w:rPr>
      </w:pPr>
    </w:p>
    <w:p w14:paraId="4DF26177" w14:textId="77777777" w:rsidR="001E54B1" w:rsidRDefault="001E54B1" w:rsidP="0057170B">
      <w:pPr>
        <w:spacing w:line="276" w:lineRule="auto"/>
        <w:jc w:val="both"/>
        <w:rPr>
          <w:rFonts w:ascii="Tahoma" w:hAnsi="Tahoma" w:cs="Tahoma"/>
          <w:color w:val="00B050"/>
        </w:rPr>
      </w:pPr>
    </w:p>
    <w:p w14:paraId="49A02909" w14:textId="77777777" w:rsidR="001777B7" w:rsidRPr="00862C9A" w:rsidRDefault="001777B7" w:rsidP="0057170B">
      <w:pPr>
        <w:spacing w:line="276" w:lineRule="auto"/>
        <w:jc w:val="both"/>
        <w:rPr>
          <w:rFonts w:ascii="Tahoma" w:hAnsi="Tahoma" w:cs="Tahoma"/>
          <w:color w:val="00B050"/>
        </w:rPr>
      </w:pPr>
    </w:p>
    <w:tbl>
      <w:tblPr>
        <w:tblW w:w="9630" w:type="dxa"/>
        <w:tblLayout w:type="fixed"/>
        <w:tblLook w:val="04A0" w:firstRow="1" w:lastRow="0" w:firstColumn="1" w:lastColumn="0" w:noHBand="0" w:noVBand="1"/>
      </w:tblPr>
      <w:tblGrid>
        <w:gridCol w:w="1080"/>
        <w:gridCol w:w="2137"/>
        <w:gridCol w:w="2170"/>
        <w:gridCol w:w="2105"/>
        <w:gridCol w:w="2138"/>
      </w:tblGrid>
      <w:tr w:rsidR="001E43FF" w:rsidRPr="00327EE8" w14:paraId="71C31201" w14:textId="77777777" w:rsidTr="00EB6A05">
        <w:tc>
          <w:tcPr>
            <w:tcW w:w="1080" w:type="dxa"/>
          </w:tcPr>
          <w:p w14:paraId="0801A6C9" w14:textId="77777777" w:rsidR="001E43FF" w:rsidRPr="00327EE8" w:rsidRDefault="001E43FF" w:rsidP="0057170B">
            <w:pPr>
              <w:spacing w:line="276" w:lineRule="auto"/>
              <w:jc w:val="both"/>
              <w:rPr>
                <w:rFonts w:ascii="Tahoma" w:hAnsi="Tahoma" w:cs="Tahoma"/>
              </w:rPr>
            </w:pPr>
            <w:r w:rsidRPr="00327EE8">
              <w:rPr>
                <w:rFonts w:ascii="Tahoma" w:hAnsi="Tahoma" w:cs="Tahoma"/>
              </w:rPr>
              <w:lastRenderedPageBreak/>
              <w:t>1</w:t>
            </w:r>
          </w:p>
        </w:tc>
        <w:tc>
          <w:tcPr>
            <w:tcW w:w="8550" w:type="dxa"/>
            <w:gridSpan w:val="4"/>
          </w:tcPr>
          <w:p w14:paraId="42681914" w14:textId="77777777" w:rsidR="001E43FF" w:rsidRPr="00327EE8" w:rsidRDefault="001E43FF" w:rsidP="0057170B">
            <w:pPr>
              <w:spacing w:line="276" w:lineRule="auto"/>
              <w:jc w:val="both"/>
              <w:rPr>
                <w:rFonts w:ascii="Tahoma" w:hAnsi="Tahoma" w:cs="Tahoma"/>
                <w:b/>
              </w:rPr>
            </w:pPr>
            <w:r w:rsidRPr="00327EE8">
              <w:rPr>
                <w:rFonts w:ascii="Tahoma" w:hAnsi="Tahoma" w:cs="Tahoma"/>
                <w:b/>
              </w:rPr>
              <w:t>The Review Process</w:t>
            </w:r>
          </w:p>
          <w:p w14:paraId="2E96E69D" w14:textId="77777777" w:rsidR="001E43FF" w:rsidRPr="00327EE8" w:rsidRDefault="001E43FF" w:rsidP="0057170B">
            <w:pPr>
              <w:spacing w:line="276" w:lineRule="auto"/>
              <w:jc w:val="both"/>
              <w:rPr>
                <w:rFonts w:ascii="Tahoma" w:hAnsi="Tahoma" w:cs="Tahoma"/>
              </w:rPr>
            </w:pPr>
          </w:p>
        </w:tc>
      </w:tr>
      <w:tr w:rsidR="001E43FF" w:rsidRPr="00327EE8" w14:paraId="6F84E387" w14:textId="77777777" w:rsidTr="00EB6A05">
        <w:tc>
          <w:tcPr>
            <w:tcW w:w="1080" w:type="dxa"/>
          </w:tcPr>
          <w:p w14:paraId="6396A5ED" w14:textId="77777777" w:rsidR="001E43FF" w:rsidRPr="00327EE8" w:rsidRDefault="001E43FF" w:rsidP="0057170B">
            <w:pPr>
              <w:spacing w:line="276" w:lineRule="auto"/>
              <w:jc w:val="both"/>
              <w:rPr>
                <w:rFonts w:ascii="Tahoma" w:hAnsi="Tahoma" w:cs="Tahoma"/>
              </w:rPr>
            </w:pPr>
            <w:r w:rsidRPr="00327EE8">
              <w:rPr>
                <w:rFonts w:ascii="Tahoma" w:hAnsi="Tahoma" w:cs="Tahoma"/>
              </w:rPr>
              <w:t>1.1</w:t>
            </w:r>
          </w:p>
        </w:tc>
        <w:tc>
          <w:tcPr>
            <w:tcW w:w="8550" w:type="dxa"/>
            <w:gridSpan w:val="4"/>
          </w:tcPr>
          <w:p w14:paraId="25684ECA" w14:textId="72B21DA9" w:rsidR="001E43FF" w:rsidRPr="00327EE8" w:rsidRDefault="001E43FF" w:rsidP="00A625F1">
            <w:pPr>
              <w:widowControl w:val="0"/>
              <w:tabs>
                <w:tab w:val="left" w:pos="220"/>
                <w:tab w:val="left" w:pos="720"/>
              </w:tabs>
              <w:autoSpaceDE w:val="0"/>
              <w:autoSpaceDN w:val="0"/>
              <w:adjustRightInd w:val="0"/>
              <w:spacing w:after="240" w:line="276" w:lineRule="auto"/>
              <w:rPr>
                <w:rFonts w:ascii="Tahoma" w:eastAsiaTheme="minorHAnsi" w:hAnsi="Tahoma" w:cs="Tahoma"/>
                <w:color w:val="000000"/>
              </w:rPr>
            </w:pPr>
            <w:r w:rsidRPr="00327EE8">
              <w:rPr>
                <w:rFonts w:ascii="Tahoma" w:eastAsiaTheme="minorHAnsi" w:hAnsi="Tahoma" w:cs="Tahoma"/>
                <w:color w:val="000000"/>
              </w:rPr>
              <w:t xml:space="preserve">This summary outlines the process undertaken by the </w:t>
            </w:r>
            <w:r w:rsidR="00F04971" w:rsidRPr="00327EE8">
              <w:rPr>
                <w:rFonts w:ascii="Tahoma" w:eastAsiaTheme="minorHAnsi" w:hAnsi="Tahoma" w:cs="Tahoma"/>
                <w:color w:val="000000"/>
              </w:rPr>
              <w:t>Saf</w:t>
            </w:r>
            <w:r w:rsidR="008B0F45">
              <w:rPr>
                <w:rFonts w:ascii="Tahoma" w:eastAsiaTheme="minorHAnsi" w:hAnsi="Tahoma" w:cs="Tahoma"/>
                <w:color w:val="000000"/>
              </w:rPr>
              <w:t>e Newcastle</w:t>
            </w:r>
            <w:r w:rsidRPr="00327EE8">
              <w:rPr>
                <w:rFonts w:ascii="Tahoma" w:eastAsiaTheme="minorHAnsi" w:hAnsi="Tahoma" w:cs="Tahoma"/>
                <w:color w:val="000000"/>
              </w:rPr>
              <w:t xml:space="preserve"> Partnership</w:t>
            </w:r>
            <w:r w:rsidR="00F04971" w:rsidRPr="00327EE8">
              <w:rPr>
                <w:rFonts w:ascii="Tahoma" w:eastAsiaTheme="minorHAnsi" w:hAnsi="Tahoma" w:cs="Tahoma"/>
                <w:color w:val="000000"/>
              </w:rPr>
              <w:t>,</w:t>
            </w:r>
            <w:r w:rsidRPr="00327EE8">
              <w:rPr>
                <w:rFonts w:ascii="Tahoma" w:eastAsiaTheme="minorHAnsi" w:hAnsi="Tahoma" w:cs="Tahoma"/>
                <w:color w:val="000000"/>
              </w:rPr>
              <w:t xml:space="preserve"> Domestic Homicide Review panel in reviewing the death of </w:t>
            </w:r>
            <w:r w:rsidR="008B0F45">
              <w:rPr>
                <w:rFonts w:ascii="Tahoma" w:eastAsiaTheme="minorHAnsi" w:hAnsi="Tahoma" w:cs="Tahoma"/>
                <w:color w:val="000000"/>
              </w:rPr>
              <w:t>Nora</w:t>
            </w:r>
            <w:r w:rsidRPr="00327EE8">
              <w:rPr>
                <w:rFonts w:ascii="Tahoma" w:eastAsiaTheme="minorHAnsi" w:hAnsi="Tahoma" w:cs="Tahoma"/>
                <w:color w:val="000000"/>
              </w:rPr>
              <w:t>, who was a resident in their area.</w:t>
            </w:r>
          </w:p>
        </w:tc>
      </w:tr>
      <w:tr w:rsidR="001E43FF" w:rsidRPr="00327EE8" w14:paraId="7459BD64" w14:textId="77777777" w:rsidTr="00EB6A05">
        <w:tc>
          <w:tcPr>
            <w:tcW w:w="1080" w:type="dxa"/>
          </w:tcPr>
          <w:p w14:paraId="5819A5E2" w14:textId="77777777" w:rsidR="001E43FF" w:rsidRPr="00327EE8" w:rsidRDefault="001E43FF" w:rsidP="0057170B">
            <w:pPr>
              <w:spacing w:line="276" w:lineRule="auto"/>
              <w:jc w:val="both"/>
              <w:rPr>
                <w:rFonts w:ascii="Tahoma" w:hAnsi="Tahoma" w:cs="Tahoma"/>
              </w:rPr>
            </w:pPr>
            <w:r w:rsidRPr="00327EE8">
              <w:rPr>
                <w:rFonts w:ascii="Tahoma" w:hAnsi="Tahoma" w:cs="Tahoma"/>
              </w:rPr>
              <w:t>1.2</w:t>
            </w:r>
          </w:p>
        </w:tc>
        <w:tc>
          <w:tcPr>
            <w:tcW w:w="8550" w:type="dxa"/>
            <w:gridSpan w:val="4"/>
          </w:tcPr>
          <w:p w14:paraId="1F3E831F" w14:textId="2F7BFCAC" w:rsidR="001E43FF" w:rsidRPr="00327EE8" w:rsidRDefault="001E43FF" w:rsidP="0057170B">
            <w:pPr>
              <w:widowControl w:val="0"/>
              <w:tabs>
                <w:tab w:val="left" w:pos="220"/>
                <w:tab w:val="left" w:pos="720"/>
              </w:tabs>
              <w:autoSpaceDE w:val="0"/>
              <w:autoSpaceDN w:val="0"/>
              <w:adjustRightInd w:val="0"/>
              <w:spacing w:after="240" w:line="276" w:lineRule="auto"/>
              <w:jc w:val="both"/>
              <w:rPr>
                <w:rFonts w:ascii="Tahoma" w:eastAsiaTheme="minorHAnsi" w:hAnsi="Tahoma" w:cs="Tahoma"/>
                <w:color w:val="000000"/>
              </w:rPr>
            </w:pPr>
            <w:r w:rsidRPr="00327EE8">
              <w:rPr>
                <w:rFonts w:ascii="Tahoma" w:eastAsiaTheme="minorHAnsi" w:hAnsi="Tahoma" w:cs="Tahoma"/>
                <w:color w:val="000000"/>
              </w:rPr>
              <w:t>The following pseudonyms have been used in this review for the vic</w:t>
            </w:r>
            <w:r w:rsidR="00F04971" w:rsidRPr="00327EE8">
              <w:rPr>
                <w:rFonts w:ascii="Tahoma" w:eastAsiaTheme="minorHAnsi" w:hAnsi="Tahoma" w:cs="Tahoma"/>
                <w:color w:val="000000"/>
              </w:rPr>
              <w:t xml:space="preserve">tim, </w:t>
            </w:r>
            <w:r w:rsidRPr="00327EE8">
              <w:rPr>
                <w:rFonts w:ascii="Tahoma" w:eastAsiaTheme="minorHAnsi" w:hAnsi="Tahoma" w:cs="Tahoma"/>
                <w:color w:val="000000"/>
              </w:rPr>
              <w:t xml:space="preserve">perpetrator </w:t>
            </w:r>
            <w:r w:rsidR="00F04971" w:rsidRPr="00327EE8">
              <w:rPr>
                <w:rFonts w:ascii="Tahoma" w:eastAsiaTheme="minorHAnsi" w:hAnsi="Tahoma" w:cs="Tahoma"/>
                <w:color w:val="000000"/>
              </w:rPr>
              <w:t>and the victim’s child</w:t>
            </w:r>
            <w:r w:rsidRPr="00327EE8">
              <w:rPr>
                <w:rFonts w:ascii="Tahoma" w:eastAsiaTheme="minorHAnsi" w:hAnsi="Tahoma" w:cs="Tahoma"/>
                <w:color w:val="000000"/>
              </w:rPr>
              <w:t xml:space="preserve"> in order to protect their identities.</w:t>
            </w:r>
          </w:p>
        </w:tc>
      </w:tr>
      <w:tr w:rsidR="001E43FF" w:rsidRPr="00327EE8" w14:paraId="7ED42A5C" w14:textId="77777777" w:rsidTr="00EB6A05">
        <w:tc>
          <w:tcPr>
            <w:tcW w:w="1080" w:type="dxa"/>
          </w:tcPr>
          <w:p w14:paraId="31C3A049" w14:textId="77777777" w:rsidR="001E43FF" w:rsidRPr="00327EE8" w:rsidRDefault="001E43FF" w:rsidP="0057170B">
            <w:pPr>
              <w:spacing w:line="276" w:lineRule="auto"/>
              <w:jc w:val="both"/>
              <w:rPr>
                <w:rFonts w:ascii="Tahoma" w:hAnsi="Tahoma" w:cs="Tahoma"/>
              </w:rPr>
            </w:pPr>
          </w:p>
        </w:tc>
        <w:tc>
          <w:tcPr>
            <w:tcW w:w="2137" w:type="dxa"/>
            <w:shd w:val="clear" w:color="auto" w:fill="A8D08D" w:themeFill="accent6" w:themeFillTint="99"/>
          </w:tcPr>
          <w:p w14:paraId="38E8ED35" w14:textId="77777777" w:rsidR="001E43FF" w:rsidRPr="00327EE8" w:rsidRDefault="001E43FF" w:rsidP="0057170B">
            <w:pPr>
              <w:widowControl w:val="0"/>
              <w:tabs>
                <w:tab w:val="left" w:pos="220"/>
                <w:tab w:val="left" w:pos="720"/>
              </w:tabs>
              <w:autoSpaceDE w:val="0"/>
              <w:autoSpaceDN w:val="0"/>
              <w:adjustRightInd w:val="0"/>
              <w:spacing w:after="240" w:line="276" w:lineRule="auto"/>
              <w:jc w:val="both"/>
              <w:rPr>
                <w:rFonts w:ascii="Tahoma" w:eastAsiaTheme="minorHAnsi" w:hAnsi="Tahoma" w:cs="Tahoma"/>
                <w:color w:val="000000"/>
              </w:rPr>
            </w:pPr>
            <w:r w:rsidRPr="00327EE8">
              <w:rPr>
                <w:rFonts w:ascii="Tahoma" w:eastAsiaTheme="minorHAnsi" w:hAnsi="Tahoma" w:cs="Tahoma"/>
                <w:color w:val="000000"/>
              </w:rPr>
              <w:t xml:space="preserve">Name </w:t>
            </w:r>
          </w:p>
        </w:tc>
        <w:tc>
          <w:tcPr>
            <w:tcW w:w="2170" w:type="dxa"/>
            <w:shd w:val="clear" w:color="auto" w:fill="A8D08D" w:themeFill="accent6" w:themeFillTint="99"/>
          </w:tcPr>
          <w:p w14:paraId="5AE0D82E" w14:textId="77777777" w:rsidR="001E43FF" w:rsidRPr="00327EE8" w:rsidRDefault="001E43FF" w:rsidP="0057170B">
            <w:pPr>
              <w:widowControl w:val="0"/>
              <w:tabs>
                <w:tab w:val="left" w:pos="220"/>
                <w:tab w:val="left" w:pos="720"/>
              </w:tabs>
              <w:autoSpaceDE w:val="0"/>
              <w:autoSpaceDN w:val="0"/>
              <w:adjustRightInd w:val="0"/>
              <w:spacing w:after="240" w:line="276" w:lineRule="auto"/>
              <w:jc w:val="both"/>
              <w:rPr>
                <w:rFonts w:ascii="Tahoma" w:eastAsiaTheme="minorHAnsi" w:hAnsi="Tahoma" w:cs="Tahoma"/>
                <w:color w:val="000000"/>
              </w:rPr>
            </w:pPr>
            <w:r w:rsidRPr="00327EE8">
              <w:rPr>
                <w:rFonts w:ascii="Tahoma" w:eastAsiaTheme="minorHAnsi" w:hAnsi="Tahoma" w:cs="Tahoma"/>
                <w:color w:val="000000"/>
              </w:rPr>
              <w:t>Who</w:t>
            </w:r>
          </w:p>
        </w:tc>
        <w:tc>
          <w:tcPr>
            <w:tcW w:w="2105" w:type="dxa"/>
            <w:shd w:val="clear" w:color="auto" w:fill="A8D08D" w:themeFill="accent6" w:themeFillTint="99"/>
          </w:tcPr>
          <w:p w14:paraId="7ED232F3" w14:textId="77777777" w:rsidR="001E43FF" w:rsidRPr="00327EE8" w:rsidRDefault="001E43FF" w:rsidP="0057170B">
            <w:pPr>
              <w:widowControl w:val="0"/>
              <w:tabs>
                <w:tab w:val="left" w:pos="220"/>
                <w:tab w:val="left" w:pos="720"/>
              </w:tabs>
              <w:autoSpaceDE w:val="0"/>
              <w:autoSpaceDN w:val="0"/>
              <w:adjustRightInd w:val="0"/>
              <w:spacing w:after="240" w:line="276" w:lineRule="auto"/>
              <w:jc w:val="both"/>
              <w:rPr>
                <w:rFonts w:ascii="Tahoma" w:eastAsiaTheme="minorHAnsi" w:hAnsi="Tahoma" w:cs="Tahoma"/>
                <w:color w:val="000000"/>
              </w:rPr>
            </w:pPr>
            <w:r w:rsidRPr="00327EE8">
              <w:rPr>
                <w:rFonts w:ascii="Tahoma" w:eastAsiaTheme="minorHAnsi" w:hAnsi="Tahoma" w:cs="Tahoma"/>
                <w:color w:val="000000"/>
              </w:rPr>
              <w:t>Age</w:t>
            </w:r>
          </w:p>
        </w:tc>
        <w:tc>
          <w:tcPr>
            <w:tcW w:w="2138" w:type="dxa"/>
            <w:shd w:val="clear" w:color="auto" w:fill="A8D08D" w:themeFill="accent6" w:themeFillTint="99"/>
          </w:tcPr>
          <w:p w14:paraId="60F9971A" w14:textId="77777777" w:rsidR="001E43FF" w:rsidRPr="00327EE8" w:rsidRDefault="001E43FF" w:rsidP="0057170B">
            <w:pPr>
              <w:widowControl w:val="0"/>
              <w:tabs>
                <w:tab w:val="left" w:pos="220"/>
                <w:tab w:val="left" w:pos="720"/>
              </w:tabs>
              <w:autoSpaceDE w:val="0"/>
              <w:autoSpaceDN w:val="0"/>
              <w:adjustRightInd w:val="0"/>
              <w:spacing w:after="240" w:line="276" w:lineRule="auto"/>
              <w:jc w:val="both"/>
              <w:rPr>
                <w:rFonts w:ascii="Tahoma" w:eastAsiaTheme="minorHAnsi" w:hAnsi="Tahoma" w:cs="Tahoma"/>
                <w:color w:val="000000"/>
              </w:rPr>
            </w:pPr>
            <w:r w:rsidRPr="00327EE8">
              <w:rPr>
                <w:rFonts w:ascii="Tahoma" w:eastAsiaTheme="minorHAnsi" w:hAnsi="Tahoma" w:cs="Tahoma"/>
                <w:color w:val="000000"/>
              </w:rPr>
              <w:t>Ethnicity</w:t>
            </w:r>
          </w:p>
        </w:tc>
      </w:tr>
      <w:tr w:rsidR="001E43FF" w:rsidRPr="00327EE8" w14:paraId="38DADFE1" w14:textId="77777777" w:rsidTr="00EB6A05">
        <w:tc>
          <w:tcPr>
            <w:tcW w:w="1080" w:type="dxa"/>
          </w:tcPr>
          <w:p w14:paraId="2C6A04E2" w14:textId="77777777" w:rsidR="001E43FF" w:rsidRPr="00327EE8" w:rsidRDefault="001E43FF" w:rsidP="0057170B">
            <w:pPr>
              <w:spacing w:line="276" w:lineRule="auto"/>
              <w:jc w:val="both"/>
              <w:rPr>
                <w:rFonts w:ascii="Tahoma" w:hAnsi="Tahoma" w:cs="Tahoma"/>
              </w:rPr>
            </w:pPr>
          </w:p>
        </w:tc>
        <w:tc>
          <w:tcPr>
            <w:tcW w:w="2137" w:type="dxa"/>
          </w:tcPr>
          <w:p w14:paraId="7A4A1682" w14:textId="3839EADD" w:rsidR="001E43FF" w:rsidRPr="00327EE8" w:rsidRDefault="008B0F45" w:rsidP="0057170B">
            <w:pPr>
              <w:widowControl w:val="0"/>
              <w:tabs>
                <w:tab w:val="left" w:pos="220"/>
                <w:tab w:val="left" w:pos="720"/>
              </w:tabs>
              <w:autoSpaceDE w:val="0"/>
              <w:autoSpaceDN w:val="0"/>
              <w:adjustRightInd w:val="0"/>
              <w:spacing w:after="240" w:line="276" w:lineRule="auto"/>
              <w:jc w:val="both"/>
              <w:rPr>
                <w:rFonts w:ascii="Tahoma" w:eastAsiaTheme="minorHAnsi" w:hAnsi="Tahoma" w:cs="Tahoma"/>
                <w:color w:val="000000"/>
              </w:rPr>
            </w:pPr>
            <w:r>
              <w:rPr>
                <w:rFonts w:ascii="Tahoma" w:eastAsiaTheme="minorHAnsi" w:hAnsi="Tahoma" w:cs="Tahoma"/>
                <w:color w:val="000000"/>
              </w:rPr>
              <w:t>Nora</w:t>
            </w:r>
          </w:p>
        </w:tc>
        <w:tc>
          <w:tcPr>
            <w:tcW w:w="2170" w:type="dxa"/>
          </w:tcPr>
          <w:p w14:paraId="074E7337" w14:textId="77777777" w:rsidR="001E43FF" w:rsidRPr="00327EE8" w:rsidRDefault="001E43FF" w:rsidP="0057170B">
            <w:pPr>
              <w:widowControl w:val="0"/>
              <w:tabs>
                <w:tab w:val="left" w:pos="220"/>
                <w:tab w:val="left" w:pos="720"/>
              </w:tabs>
              <w:autoSpaceDE w:val="0"/>
              <w:autoSpaceDN w:val="0"/>
              <w:adjustRightInd w:val="0"/>
              <w:spacing w:after="240" w:line="276" w:lineRule="auto"/>
              <w:jc w:val="both"/>
              <w:rPr>
                <w:rFonts w:ascii="Tahoma" w:eastAsiaTheme="minorHAnsi" w:hAnsi="Tahoma" w:cs="Tahoma"/>
                <w:color w:val="000000"/>
              </w:rPr>
            </w:pPr>
            <w:r w:rsidRPr="00327EE8">
              <w:rPr>
                <w:rFonts w:ascii="Tahoma" w:eastAsiaTheme="minorHAnsi" w:hAnsi="Tahoma" w:cs="Tahoma"/>
                <w:color w:val="000000"/>
              </w:rPr>
              <w:t>Victim</w:t>
            </w:r>
          </w:p>
        </w:tc>
        <w:tc>
          <w:tcPr>
            <w:tcW w:w="2105" w:type="dxa"/>
          </w:tcPr>
          <w:p w14:paraId="67A6AD5D" w14:textId="12634574" w:rsidR="001E43FF" w:rsidRPr="00327EE8" w:rsidRDefault="00F04971" w:rsidP="0057170B">
            <w:pPr>
              <w:widowControl w:val="0"/>
              <w:tabs>
                <w:tab w:val="left" w:pos="220"/>
                <w:tab w:val="left" w:pos="720"/>
              </w:tabs>
              <w:autoSpaceDE w:val="0"/>
              <w:autoSpaceDN w:val="0"/>
              <w:adjustRightInd w:val="0"/>
              <w:spacing w:after="240" w:line="276" w:lineRule="auto"/>
              <w:jc w:val="both"/>
              <w:rPr>
                <w:rFonts w:ascii="Tahoma" w:eastAsiaTheme="minorHAnsi" w:hAnsi="Tahoma" w:cs="Tahoma"/>
                <w:color w:val="000000" w:themeColor="text1"/>
              </w:rPr>
            </w:pPr>
            <w:r w:rsidRPr="00327EE8">
              <w:rPr>
                <w:rFonts w:ascii="Tahoma" w:eastAsiaTheme="minorHAnsi" w:hAnsi="Tahoma" w:cs="Tahoma"/>
                <w:color w:val="000000" w:themeColor="text1"/>
              </w:rPr>
              <w:t>3</w:t>
            </w:r>
            <w:r w:rsidR="00A625F1">
              <w:rPr>
                <w:rFonts w:ascii="Tahoma" w:eastAsiaTheme="minorHAnsi" w:hAnsi="Tahoma" w:cs="Tahoma"/>
                <w:color w:val="000000" w:themeColor="text1"/>
              </w:rPr>
              <w:t>4</w:t>
            </w:r>
          </w:p>
        </w:tc>
        <w:tc>
          <w:tcPr>
            <w:tcW w:w="2138" w:type="dxa"/>
          </w:tcPr>
          <w:p w14:paraId="0055C552" w14:textId="487A57BA" w:rsidR="001E43FF" w:rsidRPr="00327EE8" w:rsidRDefault="008B0F45" w:rsidP="0057170B">
            <w:pPr>
              <w:widowControl w:val="0"/>
              <w:tabs>
                <w:tab w:val="left" w:pos="220"/>
                <w:tab w:val="left" w:pos="720"/>
              </w:tabs>
              <w:autoSpaceDE w:val="0"/>
              <w:autoSpaceDN w:val="0"/>
              <w:adjustRightInd w:val="0"/>
              <w:spacing w:after="240" w:line="276" w:lineRule="auto"/>
              <w:jc w:val="both"/>
              <w:rPr>
                <w:rFonts w:ascii="Tahoma" w:eastAsiaTheme="minorHAnsi" w:hAnsi="Tahoma" w:cs="Tahoma"/>
                <w:color w:val="000000" w:themeColor="text1"/>
              </w:rPr>
            </w:pPr>
            <w:r>
              <w:rPr>
                <w:rFonts w:ascii="Tahoma" w:eastAsiaTheme="minorHAnsi" w:hAnsi="Tahoma" w:cs="Tahoma"/>
                <w:color w:val="000000" w:themeColor="text1"/>
              </w:rPr>
              <w:t>White British</w:t>
            </w:r>
          </w:p>
        </w:tc>
      </w:tr>
      <w:tr w:rsidR="001E43FF" w:rsidRPr="00327EE8" w14:paraId="635A3AEE" w14:textId="77777777" w:rsidTr="00EB6A05">
        <w:tc>
          <w:tcPr>
            <w:tcW w:w="1080" w:type="dxa"/>
          </w:tcPr>
          <w:p w14:paraId="64E4BDC4" w14:textId="77777777" w:rsidR="001E43FF" w:rsidRPr="00327EE8" w:rsidRDefault="001E43FF" w:rsidP="0057170B">
            <w:pPr>
              <w:spacing w:line="276" w:lineRule="auto"/>
              <w:jc w:val="both"/>
              <w:rPr>
                <w:rFonts w:ascii="Tahoma" w:hAnsi="Tahoma" w:cs="Tahoma"/>
              </w:rPr>
            </w:pPr>
          </w:p>
        </w:tc>
        <w:tc>
          <w:tcPr>
            <w:tcW w:w="2137" w:type="dxa"/>
          </w:tcPr>
          <w:p w14:paraId="3650F8AC" w14:textId="5CAB751B" w:rsidR="001E43FF" w:rsidRPr="00327EE8" w:rsidRDefault="008B0F45" w:rsidP="0057170B">
            <w:pPr>
              <w:widowControl w:val="0"/>
              <w:tabs>
                <w:tab w:val="left" w:pos="220"/>
                <w:tab w:val="left" w:pos="720"/>
              </w:tabs>
              <w:autoSpaceDE w:val="0"/>
              <w:autoSpaceDN w:val="0"/>
              <w:adjustRightInd w:val="0"/>
              <w:spacing w:after="240" w:line="276" w:lineRule="auto"/>
              <w:jc w:val="both"/>
              <w:rPr>
                <w:rFonts w:ascii="Tahoma" w:eastAsiaTheme="minorHAnsi" w:hAnsi="Tahoma" w:cs="Tahoma"/>
                <w:color w:val="000000"/>
              </w:rPr>
            </w:pPr>
            <w:r>
              <w:rPr>
                <w:rFonts w:ascii="Tahoma" w:eastAsiaTheme="minorHAnsi" w:hAnsi="Tahoma" w:cs="Tahoma"/>
                <w:color w:val="000000"/>
              </w:rPr>
              <w:t>Tim</w:t>
            </w:r>
          </w:p>
        </w:tc>
        <w:tc>
          <w:tcPr>
            <w:tcW w:w="2170" w:type="dxa"/>
          </w:tcPr>
          <w:p w14:paraId="5B60AA9C" w14:textId="47917F96" w:rsidR="001E43FF" w:rsidRPr="00327EE8" w:rsidRDefault="008B0F45" w:rsidP="0057170B">
            <w:pPr>
              <w:widowControl w:val="0"/>
              <w:tabs>
                <w:tab w:val="left" w:pos="220"/>
                <w:tab w:val="left" w:pos="720"/>
              </w:tabs>
              <w:autoSpaceDE w:val="0"/>
              <w:autoSpaceDN w:val="0"/>
              <w:adjustRightInd w:val="0"/>
              <w:spacing w:after="240" w:line="276" w:lineRule="auto"/>
              <w:jc w:val="both"/>
              <w:rPr>
                <w:rFonts w:ascii="Tahoma" w:eastAsiaTheme="minorHAnsi" w:hAnsi="Tahoma" w:cs="Tahoma"/>
                <w:color w:val="000000" w:themeColor="text1"/>
              </w:rPr>
            </w:pPr>
            <w:r>
              <w:rPr>
                <w:rFonts w:ascii="Tahoma" w:eastAsiaTheme="minorHAnsi" w:hAnsi="Tahoma" w:cs="Tahoma"/>
                <w:color w:val="000000" w:themeColor="text1"/>
              </w:rPr>
              <w:t>Nora’s partner</w:t>
            </w:r>
          </w:p>
        </w:tc>
        <w:tc>
          <w:tcPr>
            <w:tcW w:w="2105" w:type="dxa"/>
          </w:tcPr>
          <w:p w14:paraId="267E117E" w14:textId="2B0F34C8" w:rsidR="001E43FF" w:rsidRPr="00327EE8" w:rsidRDefault="00A625F1" w:rsidP="0057170B">
            <w:pPr>
              <w:widowControl w:val="0"/>
              <w:tabs>
                <w:tab w:val="left" w:pos="220"/>
                <w:tab w:val="left" w:pos="720"/>
              </w:tabs>
              <w:autoSpaceDE w:val="0"/>
              <w:autoSpaceDN w:val="0"/>
              <w:adjustRightInd w:val="0"/>
              <w:spacing w:after="240" w:line="276" w:lineRule="auto"/>
              <w:jc w:val="both"/>
              <w:rPr>
                <w:rFonts w:ascii="Tahoma" w:eastAsiaTheme="minorHAnsi" w:hAnsi="Tahoma" w:cs="Tahoma"/>
                <w:color w:val="000000" w:themeColor="text1"/>
              </w:rPr>
            </w:pPr>
            <w:r>
              <w:rPr>
                <w:rFonts w:ascii="Tahoma" w:eastAsiaTheme="minorHAnsi" w:hAnsi="Tahoma" w:cs="Tahoma"/>
                <w:color w:val="000000" w:themeColor="text1"/>
              </w:rPr>
              <w:t>38</w:t>
            </w:r>
          </w:p>
        </w:tc>
        <w:tc>
          <w:tcPr>
            <w:tcW w:w="2138" w:type="dxa"/>
          </w:tcPr>
          <w:p w14:paraId="4D71DB0D" w14:textId="2878E861" w:rsidR="001E43FF" w:rsidRPr="00327EE8" w:rsidRDefault="008B0F45" w:rsidP="0057170B">
            <w:pPr>
              <w:widowControl w:val="0"/>
              <w:tabs>
                <w:tab w:val="left" w:pos="220"/>
                <w:tab w:val="left" w:pos="720"/>
              </w:tabs>
              <w:autoSpaceDE w:val="0"/>
              <w:autoSpaceDN w:val="0"/>
              <w:adjustRightInd w:val="0"/>
              <w:spacing w:after="240" w:line="276" w:lineRule="auto"/>
              <w:jc w:val="both"/>
              <w:rPr>
                <w:rFonts w:ascii="Tahoma" w:eastAsiaTheme="minorHAnsi" w:hAnsi="Tahoma" w:cs="Tahoma"/>
                <w:color w:val="000000" w:themeColor="text1"/>
              </w:rPr>
            </w:pPr>
            <w:r>
              <w:rPr>
                <w:rFonts w:ascii="Tahoma" w:eastAsiaTheme="minorHAnsi" w:hAnsi="Tahoma" w:cs="Tahoma"/>
                <w:color w:val="000000" w:themeColor="text1"/>
              </w:rPr>
              <w:t>White British</w:t>
            </w:r>
          </w:p>
        </w:tc>
      </w:tr>
      <w:tr w:rsidR="001E43FF" w:rsidRPr="00327EE8" w14:paraId="6EA6E146" w14:textId="77777777" w:rsidTr="00EB6A05">
        <w:tc>
          <w:tcPr>
            <w:tcW w:w="1080" w:type="dxa"/>
          </w:tcPr>
          <w:p w14:paraId="78D8DDFB" w14:textId="77777777" w:rsidR="001E43FF" w:rsidRPr="00327EE8" w:rsidRDefault="001E43FF" w:rsidP="0057170B">
            <w:pPr>
              <w:spacing w:line="276" w:lineRule="auto"/>
              <w:jc w:val="both"/>
              <w:rPr>
                <w:rFonts w:ascii="Tahoma" w:hAnsi="Tahoma" w:cs="Tahoma"/>
              </w:rPr>
            </w:pPr>
          </w:p>
        </w:tc>
        <w:tc>
          <w:tcPr>
            <w:tcW w:w="2137" w:type="dxa"/>
          </w:tcPr>
          <w:p w14:paraId="32C8E6FD" w14:textId="2E3E7EF9" w:rsidR="001E43FF" w:rsidRPr="00327EE8" w:rsidRDefault="008B0F45" w:rsidP="0057170B">
            <w:pPr>
              <w:widowControl w:val="0"/>
              <w:tabs>
                <w:tab w:val="left" w:pos="220"/>
                <w:tab w:val="left" w:pos="720"/>
              </w:tabs>
              <w:autoSpaceDE w:val="0"/>
              <w:autoSpaceDN w:val="0"/>
              <w:adjustRightInd w:val="0"/>
              <w:spacing w:after="240" w:line="276" w:lineRule="auto"/>
              <w:jc w:val="both"/>
              <w:rPr>
                <w:rFonts w:ascii="Tahoma" w:eastAsiaTheme="minorHAnsi" w:hAnsi="Tahoma" w:cs="Tahoma"/>
                <w:color w:val="000000"/>
              </w:rPr>
            </w:pPr>
            <w:r>
              <w:rPr>
                <w:rFonts w:ascii="Tahoma" w:eastAsiaTheme="minorHAnsi" w:hAnsi="Tahoma" w:cs="Tahoma"/>
                <w:color w:val="000000"/>
              </w:rPr>
              <w:t>Alex</w:t>
            </w:r>
          </w:p>
        </w:tc>
        <w:tc>
          <w:tcPr>
            <w:tcW w:w="2170" w:type="dxa"/>
          </w:tcPr>
          <w:p w14:paraId="605234AD" w14:textId="6F739DA7" w:rsidR="001E43FF" w:rsidRPr="00327EE8" w:rsidRDefault="0013351F" w:rsidP="0057170B">
            <w:pPr>
              <w:widowControl w:val="0"/>
              <w:tabs>
                <w:tab w:val="left" w:pos="220"/>
                <w:tab w:val="left" w:pos="720"/>
              </w:tabs>
              <w:autoSpaceDE w:val="0"/>
              <w:autoSpaceDN w:val="0"/>
              <w:adjustRightInd w:val="0"/>
              <w:spacing w:after="240" w:line="276" w:lineRule="auto"/>
              <w:jc w:val="both"/>
              <w:rPr>
                <w:rFonts w:ascii="Tahoma" w:eastAsiaTheme="minorHAnsi" w:hAnsi="Tahoma" w:cs="Tahoma"/>
                <w:color w:val="FF0000"/>
              </w:rPr>
            </w:pPr>
            <w:r w:rsidRPr="00327EE8">
              <w:rPr>
                <w:rFonts w:ascii="Tahoma" w:eastAsiaTheme="minorHAnsi" w:hAnsi="Tahoma" w:cs="Tahoma"/>
                <w:color w:val="000000" w:themeColor="text1"/>
              </w:rPr>
              <w:t>Victim</w:t>
            </w:r>
            <w:r w:rsidR="00F04971" w:rsidRPr="00327EE8">
              <w:rPr>
                <w:rFonts w:ascii="Tahoma" w:eastAsiaTheme="minorHAnsi" w:hAnsi="Tahoma" w:cs="Tahoma"/>
                <w:color w:val="000000" w:themeColor="text1"/>
              </w:rPr>
              <w:t>’s child</w:t>
            </w:r>
          </w:p>
        </w:tc>
        <w:tc>
          <w:tcPr>
            <w:tcW w:w="2105" w:type="dxa"/>
          </w:tcPr>
          <w:p w14:paraId="4CBBB69A" w14:textId="72230422" w:rsidR="001E43FF" w:rsidRPr="00327EE8" w:rsidRDefault="008B0F45" w:rsidP="008B0F45">
            <w:pPr>
              <w:widowControl w:val="0"/>
              <w:tabs>
                <w:tab w:val="left" w:pos="220"/>
                <w:tab w:val="left" w:pos="720"/>
              </w:tabs>
              <w:autoSpaceDE w:val="0"/>
              <w:autoSpaceDN w:val="0"/>
              <w:adjustRightInd w:val="0"/>
              <w:spacing w:after="240" w:line="276" w:lineRule="auto"/>
              <w:rPr>
                <w:rFonts w:ascii="Tahoma" w:eastAsiaTheme="minorHAnsi" w:hAnsi="Tahoma" w:cs="Tahoma"/>
                <w:color w:val="000000" w:themeColor="text1"/>
              </w:rPr>
            </w:pPr>
            <w:r>
              <w:rPr>
                <w:rFonts w:ascii="Tahoma" w:eastAsiaTheme="minorHAnsi" w:hAnsi="Tahoma" w:cs="Tahoma"/>
                <w:color w:val="000000" w:themeColor="text1"/>
              </w:rPr>
              <w:t>Secondary</w:t>
            </w:r>
            <w:r w:rsidR="00F04971" w:rsidRPr="00327EE8">
              <w:rPr>
                <w:rFonts w:ascii="Tahoma" w:eastAsiaTheme="minorHAnsi" w:hAnsi="Tahoma" w:cs="Tahoma"/>
                <w:color w:val="000000" w:themeColor="text1"/>
              </w:rPr>
              <w:t xml:space="preserve"> school age</w:t>
            </w:r>
          </w:p>
        </w:tc>
        <w:tc>
          <w:tcPr>
            <w:tcW w:w="2138" w:type="dxa"/>
          </w:tcPr>
          <w:p w14:paraId="40DEC9D4" w14:textId="01718755" w:rsidR="001E43FF" w:rsidRPr="00327EE8" w:rsidRDefault="008B0F45" w:rsidP="0057170B">
            <w:pPr>
              <w:widowControl w:val="0"/>
              <w:tabs>
                <w:tab w:val="left" w:pos="220"/>
                <w:tab w:val="left" w:pos="720"/>
              </w:tabs>
              <w:autoSpaceDE w:val="0"/>
              <w:autoSpaceDN w:val="0"/>
              <w:adjustRightInd w:val="0"/>
              <w:spacing w:after="240" w:line="276" w:lineRule="auto"/>
              <w:jc w:val="both"/>
              <w:rPr>
                <w:rFonts w:ascii="Tahoma" w:eastAsiaTheme="minorHAnsi" w:hAnsi="Tahoma" w:cs="Tahoma"/>
                <w:color w:val="000000" w:themeColor="text1"/>
              </w:rPr>
            </w:pPr>
            <w:r>
              <w:rPr>
                <w:rFonts w:ascii="Tahoma" w:eastAsiaTheme="minorHAnsi" w:hAnsi="Tahoma" w:cs="Tahoma"/>
                <w:color w:val="000000" w:themeColor="text1"/>
              </w:rPr>
              <w:t>White British</w:t>
            </w:r>
          </w:p>
          <w:p w14:paraId="5858FF0C" w14:textId="2F8FF60B" w:rsidR="00157DA8" w:rsidRPr="00327EE8" w:rsidRDefault="00157DA8" w:rsidP="0057170B">
            <w:pPr>
              <w:widowControl w:val="0"/>
              <w:tabs>
                <w:tab w:val="left" w:pos="220"/>
                <w:tab w:val="left" w:pos="720"/>
              </w:tabs>
              <w:autoSpaceDE w:val="0"/>
              <w:autoSpaceDN w:val="0"/>
              <w:adjustRightInd w:val="0"/>
              <w:spacing w:after="240" w:line="276" w:lineRule="auto"/>
              <w:jc w:val="both"/>
              <w:rPr>
                <w:rFonts w:ascii="Tahoma" w:eastAsiaTheme="minorHAnsi" w:hAnsi="Tahoma" w:cs="Tahoma"/>
                <w:color w:val="000000" w:themeColor="text1"/>
              </w:rPr>
            </w:pPr>
          </w:p>
        </w:tc>
      </w:tr>
      <w:tr w:rsidR="001E43FF" w:rsidRPr="00327EE8" w14:paraId="09B66B65" w14:textId="77777777" w:rsidTr="00EB6A05">
        <w:trPr>
          <w:trHeight w:val="567"/>
        </w:trPr>
        <w:tc>
          <w:tcPr>
            <w:tcW w:w="1080" w:type="dxa"/>
          </w:tcPr>
          <w:p w14:paraId="51160C80" w14:textId="77777777" w:rsidR="001E43FF" w:rsidRPr="00327EE8" w:rsidRDefault="001E43FF" w:rsidP="0057170B">
            <w:pPr>
              <w:spacing w:line="276" w:lineRule="auto"/>
              <w:jc w:val="both"/>
              <w:rPr>
                <w:rFonts w:ascii="Tahoma" w:hAnsi="Tahoma" w:cs="Tahoma"/>
              </w:rPr>
            </w:pPr>
            <w:r w:rsidRPr="00327EE8">
              <w:rPr>
                <w:rFonts w:ascii="Tahoma" w:hAnsi="Tahoma" w:cs="Tahoma"/>
              </w:rPr>
              <w:t>1.3</w:t>
            </w:r>
          </w:p>
        </w:tc>
        <w:tc>
          <w:tcPr>
            <w:tcW w:w="8550" w:type="dxa"/>
            <w:gridSpan w:val="4"/>
          </w:tcPr>
          <w:p w14:paraId="79763AB2" w14:textId="77777777" w:rsidR="00BB02C6" w:rsidRDefault="008B0F45" w:rsidP="00BB02C6">
            <w:pPr>
              <w:spacing w:line="276" w:lineRule="auto"/>
              <w:rPr>
                <w:rFonts w:ascii="Tahoma" w:hAnsi="Tahoma" w:cs="Tahoma"/>
                <w:color w:val="000000" w:themeColor="text1"/>
              </w:rPr>
            </w:pPr>
            <w:r>
              <w:rPr>
                <w:rFonts w:ascii="Tahoma" w:eastAsiaTheme="minorHAnsi" w:hAnsi="Tahoma" w:cs="Tahoma"/>
                <w:color w:val="000000"/>
              </w:rPr>
              <w:t>Nora</w:t>
            </w:r>
            <w:r w:rsidRPr="00C64DFA">
              <w:rPr>
                <w:rFonts w:ascii="Tahoma" w:eastAsiaTheme="minorHAnsi" w:hAnsi="Tahoma" w:cs="Tahoma"/>
                <w:color w:val="000000"/>
              </w:rPr>
              <w:t xml:space="preserve"> was born and brought up in Newcastle</w:t>
            </w:r>
            <w:r>
              <w:rPr>
                <w:rFonts w:ascii="Tahoma" w:eastAsiaTheme="minorHAnsi" w:hAnsi="Tahoma" w:cs="Tahoma"/>
                <w:color w:val="000000"/>
              </w:rPr>
              <w:t>,</w:t>
            </w:r>
            <w:r w:rsidRPr="00C64DFA">
              <w:rPr>
                <w:rFonts w:ascii="Tahoma" w:eastAsiaTheme="minorHAnsi" w:hAnsi="Tahoma" w:cs="Tahoma"/>
                <w:color w:val="000000"/>
              </w:rPr>
              <w:t xml:space="preserve"> where she was a resident all of her life. </w:t>
            </w:r>
            <w:r w:rsidR="00BB02C6">
              <w:rPr>
                <w:rFonts w:ascii="Tahoma" w:hAnsi="Tahoma" w:cs="Tahoma"/>
                <w:color w:val="000000" w:themeColor="text1"/>
              </w:rPr>
              <w:t>Nora became pregnant when she was 18, but lost the baby: it is thought that this may have been a precursor to her beginning to drink heavily. Nora was diagnosed by her GP with alcohol dependence and anxiety.</w:t>
            </w:r>
          </w:p>
          <w:p w14:paraId="55EA6E3B" w14:textId="6DA492CB" w:rsidR="00157DA8" w:rsidRPr="00327EE8" w:rsidRDefault="00157DA8" w:rsidP="008B0F45">
            <w:pPr>
              <w:spacing w:line="276" w:lineRule="auto"/>
              <w:rPr>
                <w:rFonts w:ascii="Tahoma" w:hAnsi="Tahoma" w:cs="Tahoma"/>
              </w:rPr>
            </w:pPr>
          </w:p>
        </w:tc>
      </w:tr>
      <w:tr w:rsidR="00BB02C6" w:rsidRPr="00327EE8" w14:paraId="587DB775" w14:textId="77777777" w:rsidTr="00EB6A05">
        <w:trPr>
          <w:trHeight w:val="567"/>
        </w:trPr>
        <w:tc>
          <w:tcPr>
            <w:tcW w:w="1080" w:type="dxa"/>
          </w:tcPr>
          <w:p w14:paraId="699ED0E4" w14:textId="61C9F076" w:rsidR="00BB02C6" w:rsidRPr="00327EE8" w:rsidRDefault="00BB02C6" w:rsidP="0057170B">
            <w:pPr>
              <w:spacing w:line="276" w:lineRule="auto"/>
              <w:jc w:val="both"/>
              <w:rPr>
                <w:rFonts w:ascii="Tahoma" w:hAnsi="Tahoma" w:cs="Tahoma"/>
              </w:rPr>
            </w:pPr>
            <w:r>
              <w:rPr>
                <w:rFonts w:ascii="Tahoma" w:hAnsi="Tahoma" w:cs="Tahoma"/>
              </w:rPr>
              <w:t>1.4</w:t>
            </w:r>
          </w:p>
        </w:tc>
        <w:tc>
          <w:tcPr>
            <w:tcW w:w="8550" w:type="dxa"/>
            <w:gridSpan w:val="4"/>
          </w:tcPr>
          <w:p w14:paraId="10159A06" w14:textId="77777777" w:rsidR="00BB02C6" w:rsidRDefault="00BB02C6" w:rsidP="00BB02C6">
            <w:pPr>
              <w:spacing w:line="276" w:lineRule="auto"/>
              <w:rPr>
                <w:rFonts w:ascii="Tahoma" w:hAnsi="Tahoma" w:cs="Tahoma"/>
                <w:color w:val="161616"/>
              </w:rPr>
            </w:pPr>
            <w:r w:rsidRPr="00C64DFA">
              <w:rPr>
                <w:rFonts w:ascii="Tahoma" w:eastAsiaTheme="minorHAnsi" w:hAnsi="Tahoma" w:cs="Tahoma"/>
                <w:color w:val="000000"/>
              </w:rPr>
              <w:t>In 2016</w:t>
            </w:r>
            <w:r>
              <w:rPr>
                <w:rFonts w:ascii="Tahoma" w:eastAsiaTheme="minorHAnsi" w:hAnsi="Tahoma" w:cs="Tahoma"/>
                <w:color w:val="000000"/>
              </w:rPr>
              <w:t>,</w:t>
            </w:r>
            <w:r w:rsidRPr="00C64DFA">
              <w:rPr>
                <w:rFonts w:ascii="Tahoma" w:eastAsiaTheme="minorHAnsi" w:hAnsi="Tahoma" w:cs="Tahoma"/>
                <w:color w:val="000000"/>
              </w:rPr>
              <w:t xml:space="preserve"> </w:t>
            </w:r>
            <w:r>
              <w:rPr>
                <w:rFonts w:ascii="Tahoma" w:eastAsiaTheme="minorHAnsi" w:hAnsi="Tahoma" w:cs="Tahoma"/>
                <w:color w:val="000000"/>
              </w:rPr>
              <w:t>Nora</w:t>
            </w:r>
            <w:r w:rsidRPr="00C64DFA">
              <w:rPr>
                <w:rFonts w:ascii="Tahoma" w:eastAsiaTheme="minorHAnsi" w:hAnsi="Tahoma" w:cs="Tahoma"/>
                <w:color w:val="000000"/>
              </w:rPr>
              <w:t xml:space="preserve"> formed a relationship with </w:t>
            </w:r>
            <w:r>
              <w:rPr>
                <w:rFonts w:ascii="Tahoma" w:eastAsiaTheme="minorHAnsi" w:hAnsi="Tahoma" w:cs="Tahoma"/>
                <w:color w:val="000000"/>
              </w:rPr>
              <w:t>Tim</w:t>
            </w:r>
            <w:r w:rsidRPr="00C64DFA">
              <w:rPr>
                <w:rFonts w:ascii="Tahoma" w:eastAsiaTheme="minorHAnsi" w:hAnsi="Tahoma" w:cs="Tahoma"/>
                <w:color w:val="000000"/>
              </w:rPr>
              <w:t xml:space="preserve">. Although the couple often separated and described each other as their ‘ex’, </w:t>
            </w:r>
            <w:r>
              <w:rPr>
                <w:rFonts w:ascii="Tahoma" w:eastAsiaTheme="minorHAnsi" w:hAnsi="Tahoma" w:cs="Tahoma"/>
                <w:color w:val="000000"/>
              </w:rPr>
              <w:t>Nora</w:t>
            </w:r>
            <w:r w:rsidRPr="00C64DFA">
              <w:rPr>
                <w:rFonts w:ascii="Tahoma" w:eastAsiaTheme="minorHAnsi" w:hAnsi="Tahoma" w:cs="Tahoma"/>
                <w:color w:val="000000"/>
              </w:rPr>
              <w:t xml:space="preserve"> and </w:t>
            </w:r>
            <w:r>
              <w:rPr>
                <w:rFonts w:ascii="Tahoma" w:eastAsiaTheme="minorHAnsi" w:hAnsi="Tahoma" w:cs="Tahoma"/>
                <w:color w:val="000000"/>
              </w:rPr>
              <w:t>Tim</w:t>
            </w:r>
            <w:r w:rsidRPr="00C64DFA">
              <w:rPr>
                <w:rFonts w:ascii="Tahoma" w:eastAsiaTheme="minorHAnsi" w:hAnsi="Tahoma" w:cs="Tahoma"/>
                <w:color w:val="000000"/>
              </w:rPr>
              <w:t xml:space="preserve"> were living together at the time of her death. On a day in September 2019, </w:t>
            </w:r>
            <w:r>
              <w:rPr>
                <w:rFonts w:ascii="Tahoma" w:eastAsiaTheme="minorHAnsi" w:hAnsi="Tahoma" w:cs="Tahoma"/>
                <w:color w:val="000000"/>
              </w:rPr>
              <w:t>Tim</w:t>
            </w:r>
            <w:r w:rsidRPr="00C64DFA">
              <w:rPr>
                <w:rFonts w:ascii="Tahoma" w:eastAsiaTheme="minorHAnsi" w:hAnsi="Tahoma" w:cs="Tahoma"/>
                <w:color w:val="000000"/>
              </w:rPr>
              <w:t xml:space="preserve"> called an ambulance for </w:t>
            </w:r>
            <w:r>
              <w:rPr>
                <w:rFonts w:ascii="Tahoma" w:eastAsiaTheme="minorHAnsi" w:hAnsi="Tahoma" w:cs="Tahoma"/>
                <w:color w:val="000000"/>
              </w:rPr>
              <w:t>Nora</w:t>
            </w:r>
            <w:r w:rsidRPr="00C64DFA">
              <w:rPr>
                <w:rFonts w:ascii="Tahoma" w:eastAsiaTheme="minorHAnsi" w:hAnsi="Tahoma" w:cs="Tahoma"/>
                <w:color w:val="000000"/>
              </w:rPr>
              <w:t xml:space="preserve"> as she was unconscious having suffered a head injury. </w:t>
            </w:r>
            <w:r>
              <w:rPr>
                <w:rFonts w:ascii="Tahoma" w:eastAsiaTheme="minorHAnsi" w:hAnsi="Tahoma" w:cs="Tahoma"/>
                <w:color w:val="000000"/>
              </w:rPr>
              <w:t>Nora</w:t>
            </w:r>
            <w:r w:rsidRPr="00C64DFA">
              <w:rPr>
                <w:rFonts w:ascii="Tahoma" w:eastAsiaTheme="minorHAnsi" w:hAnsi="Tahoma" w:cs="Tahoma"/>
                <w:color w:val="000000"/>
              </w:rPr>
              <w:t xml:space="preserve"> was taken to hospital and died several days later from her injuries. A post</w:t>
            </w:r>
            <w:r>
              <w:rPr>
                <w:rFonts w:ascii="Tahoma" w:eastAsiaTheme="minorHAnsi" w:hAnsi="Tahoma" w:cs="Tahoma"/>
                <w:color w:val="000000"/>
              </w:rPr>
              <w:t>-</w:t>
            </w:r>
            <w:r w:rsidRPr="00C64DFA">
              <w:rPr>
                <w:rFonts w:ascii="Tahoma" w:eastAsiaTheme="minorHAnsi" w:hAnsi="Tahoma" w:cs="Tahoma"/>
                <w:color w:val="000000"/>
              </w:rPr>
              <w:t xml:space="preserve">mortem concluded that the </w:t>
            </w:r>
            <w:r w:rsidRPr="00C64DFA">
              <w:rPr>
                <w:rFonts w:ascii="Tahoma" w:hAnsi="Tahoma" w:cs="Tahoma"/>
                <w:color w:val="161616"/>
              </w:rPr>
              <w:t>primary cause of death was blunt force trauma, with a secondary cause of cirrhosis.</w:t>
            </w:r>
          </w:p>
          <w:p w14:paraId="0CC0B8C9" w14:textId="646BA13D" w:rsidR="00BB02C6" w:rsidRDefault="00BB02C6" w:rsidP="00BB02C6">
            <w:pPr>
              <w:spacing w:line="276" w:lineRule="auto"/>
              <w:rPr>
                <w:rFonts w:ascii="Tahoma" w:hAnsi="Tahoma" w:cs="Tahoma"/>
                <w:color w:val="000000" w:themeColor="text1"/>
              </w:rPr>
            </w:pPr>
          </w:p>
        </w:tc>
      </w:tr>
      <w:tr w:rsidR="001E43FF" w:rsidRPr="00327EE8" w14:paraId="37DA7503" w14:textId="77777777" w:rsidTr="00EB6A05">
        <w:trPr>
          <w:trHeight w:val="567"/>
        </w:trPr>
        <w:tc>
          <w:tcPr>
            <w:tcW w:w="1080" w:type="dxa"/>
          </w:tcPr>
          <w:p w14:paraId="3D67310F" w14:textId="6BD0A20D" w:rsidR="001E43FF" w:rsidRPr="00327EE8" w:rsidRDefault="001E43FF" w:rsidP="0057170B">
            <w:pPr>
              <w:spacing w:line="276" w:lineRule="auto"/>
              <w:jc w:val="both"/>
              <w:rPr>
                <w:rFonts w:ascii="Tahoma" w:hAnsi="Tahoma" w:cs="Tahoma"/>
              </w:rPr>
            </w:pPr>
            <w:r w:rsidRPr="00327EE8">
              <w:rPr>
                <w:rFonts w:ascii="Tahoma" w:hAnsi="Tahoma" w:cs="Tahoma"/>
              </w:rPr>
              <w:t>1.</w:t>
            </w:r>
            <w:r w:rsidR="00BB02C6">
              <w:rPr>
                <w:rFonts w:ascii="Tahoma" w:hAnsi="Tahoma" w:cs="Tahoma"/>
              </w:rPr>
              <w:t>5</w:t>
            </w:r>
          </w:p>
        </w:tc>
        <w:tc>
          <w:tcPr>
            <w:tcW w:w="8550" w:type="dxa"/>
            <w:gridSpan w:val="4"/>
          </w:tcPr>
          <w:p w14:paraId="1A981FA7" w14:textId="77777777" w:rsidR="008B0F45" w:rsidRPr="00327EE8" w:rsidRDefault="008B0F45" w:rsidP="008B0F45">
            <w:pPr>
              <w:spacing w:line="276" w:lineRule="auto"/>
              <w:rPr>
                <w:rFonts w:ascii="Tahoma" w:eastAsiaTheme="minorHAnsi" w:hAnsi="Tahoma" w:cs="Tahoma"/>
                <w:color w:val="000000"/>
              </w:rPr>
            </w:pPr>
            <w:r>
              <w:rPr>
                <w:rFonts w:ascii="Tahoma" w:eastAsiaTheme="minorHAnsi" w:hAnsi="Tahoma" w:cs="Tahoma"/>
                <w:color w:val="000000"/>
              </w:rPr>
              <w:t xml:space="preserve">A police investigation did not conclusively identify the cause of Nora’s injuries and, to date, no one has been charged with any offence in relation to her death.  </w:t>
            </w:r>
          </w:p>
          <w:p w14:paraId="3AD1D727" w14:textId="5641B21A" w:rsidR="001E43FF" w:rsidRPr="00327EE8" w:rsidRDefault="001E43FF" w:rsidP="008B0F45">
            <w:pPr>
              <w:spacing w:line="276" w:lineRule="auto"/>
              <w:rPr>
                <w:rFonts w:ascii="Tahoma" w:hAnsi="Tahoma" w:cs="Tahoma"/>
                <w:color w:val="000000" w:themeColor="text1"/>
              </w:rPr>
            </w:pPr>
          </w:p>
        </w:tc>
      </w:tr>
      <w:tr w:rsidR="001E43FF" w:rsidRPr="00327EE8" w14:paraId="477FA53F" w14:textId="77777777" w:rsidTr="00EB6A05">
        <w:trPr>
          <w:trHeight w:val="567"/>
        </w:trPr>
        <w:tc>
          <w:tcPr>
            <w:tcW w:w="1080" w:type="dxa"/>
          </w:tcPr>
          <w:p w14:paraId="1F7D47AA" w14:textId="332D1AD8" w:rsidR="001E43FF" w:rsidRPr="00327EE8" w:rsidRDefault="001E43FF" w:rsidP="0057170B">
            <w:pPr>
              <w:spacing w:line="276" w:lineRule="auto"/>
              <w:jc w:val="both"/>
              <w:rPr>
                <w:rFonts w:ascii="Tahoma" w:hAnsi="Tahoma" w:cs="Tahoma"/>
              </w:rPr>
            </w:pPr>
            <w:r w:rsidRPr="00327EE8">
              <w:rPr>
                <w:rFonts w:ascii="Tahoma" w:hAnsi="Tahoma" w:cs="Tahoma"/>
              </w:rPr>
              <w:t>1.</w:t>
            </w:r>
            <w:r w:rsidR="00BB02C6">
              <w:rPr>
                <w:rFonts w:ascii="Tahoma" w:hAnsi="Tahoma" w:cs="Tahoma"/>
              </w:rPr>
              <w:t>6</w:t>
            </w:r>
          </w:p>
        </w:tc>
        <w:tc>
          <w:tcPr>
            <w:tcW w:w="8550" w:type="dxa"/>
            <w:gridSpan w:val="4"/>
          </w:tcPr>
          <w:p w14:paraId="4B915EB4" w14:textId="77777777" w:rsidR="0013351F" w:rsidRDefault="008B0F45" w:rsidP="00D82C4A">
            <w:pPr>
              <w:spacing w:line="276" w:lineRule="auto"/>
              <w:rPr>
                <w:rFonts w:ascii="Tahoma" w:hAnsi="Tahoma" w:cs="Tahoma"/>
              </w:rPr>
            </w:pPr>
            <w:r w:rsidRPr="008C45DE">
              <w:rPr>
                <w:rFonts w:ascii="Tahoma" w:hAnsi="Tahoma" w:cs="Tahoma"/>
              </w:rPr>
              <w:t xml:space="preserve">The police did not refer the case to Safe Newcastle </w:t>
            </w:r>
            <w:r>
              <w:rPr>
                <w:rFonts w:ascii="Tahoma" w:hAnsi="Tahoma" w:cs="Tahoma"/>
              </w:rPr>
              <w:t>(</w:t>
            </w:r>
            <w:r w:rsidRPr="008C45DE">
              <w:rPr>
                <w:rFonts w:ascii="Tahoma" w:hAnsi="Tahoma" w:cs="Tahoma"/>
              </w:rPr>
              <w:t>the Community Safety Partnership</w:t>
            </w:r>
            <w:r>
              <w:rPr>
                <w:rFonts w:ascii="Tahoma" w:hAnsi="Tahoma" w:cs="Tahoma"/>
              </w:rPr>
              <w:t>)</w:t>
            </w:r>
            <w:r w:rsidRPr="008C45DE">
              <w:rPr>
                <w:rFonts w:ascii="Tahoma" w:hAnsi="Tahoma" w:cs="Tahoma"/>
              </w:rPr>
              <w:t xml:space="preserve"> for consideration of a Domestic Homicide Review. </w:t>
            </w:r>
            <w:r>
              <w:rPr>
                <w:rFonts w:ascii="Tahoma" w:hAnsi="Tahoma" w:cs="Tahoma"/>
              </w:rPr>
              <w:t>This was because the cause of Nora’s fatal injuries was undetermined, and the police did not think the case fitted the criteria for a DHR.</w:t>
            </w:r>
          </w:p>
          <w:p w14:paraId="2432FA69" w14:textId="3CE22AD1" w:rsidR="008B0F45" w:rsidRPr="00327EE8" w:rsidRDefault="008B0F45" w:rsidP="00D82C4A">
            <w:pPr>
              <w:spacing w:line="276" w:lineRule="auto"/>
              <w:rPr>
                <w:rFonts w:ascii="Tahoma" w:hAnsi="Tahoma" w:cs="Tahoma"/>
                <w:bCs/>
              </w:rPr>
            </w:pPr>
          </w:p>
        </w:tc>
      </w:tr>
      <w:tr w:rsidR="008B0F45" w:rsidRPr="00327EE8" w14:paraId="2687FB6A" w14:textId="77777777" w:rsidTr="00EB6A05">
        <w:trPr>
          <w:trHeight w:val="567"/>
        </w:trPr>
        <w:tc>
          <w:tcPr>
            <w:tcW w:w="1080" w:type="dxa"/>
          </w:tcPr>
          <w:p w14:paraId="7F6687AB" w14:textId="4DE7137F" w:rsidR="008B0F45" w:rsidRPr="00327EE8" w:rsidRDefault="00EB6A05" w:rsidP="0057170B">
            <w:pPr>
              <w:spacing w:line="276" w:lineRule="auto"/>
              <w:jc w:val="both"/>
              <w:rPr>
                <w:rFonts w:ascii="Tahoma" w:hAnsi="Tahoma" w:cs="Tahoma"/>
              </w:rPr>
            </w:pPr>
            <w:r>
              <w:rPr>
                <w:rFonts w:ascii="Tahoma" w:hAnsi="Tahoma" w:cs="Tahoma"/>
              </w:rPr>
              <w:lastRenderedPageBreak/>
              <w:t>1.</w:t>
            </w:r>
            <w:r w:rsidR="00FA3C1C">
              <w:rPr>
                <w:rFonts w:ascii="Tahoma" w:hAnsi="Tahoma" w:cs="Tahoma"/>
              </w:rPr>
              <w:t>7</w:t>
            </w:r>
          </w:p>
        </w:tc>
        <w:tc>
          <w:tcPr>
            <w:tcW w:w="8550" w:type="dxa"/>
            <w:gridSpan w:val="4"/>
          </w:tcPr>
          <w:p w14:paraId="137DA44E" w14:textId="77777777" w:rsidR="008B0F45" w:rsidRPr="008C45DE" w:rsidRDefault="008B0F45" w:rsidP="008B0F45">
            <w:pPr>
              <w:spacing w:line="276" w:lineRule="auto"/>
              <w:rPr>
                <w:rFonts w:ascii="Tahoma" w:hAnsi="Tahoma" w:cs="Tahoma"/>
                <w:color w:val="000000" w:themeColor="text1"/>
              </w:rPr>
            </w:pPr>
            <w:r>
              <w:rPr>
                <w:rFonts w:ascii="Tahoma" w:hAnsi="Tahoma" w:cs="Tahoma"/>
                <w:color w:val="000000" w:themeColor="text1"/>
              </w:rPr>
              <w:t>Nora</w:t>
            </w:r>
            <w:r w:rsidRPr="008C45DE">
              <w:rPr>
                <w:rFonts w:ascii="Tahoma" w:hAnsi="Tahoma" w:cs="Tahoma"/>
                <w:color w:val="000000" w:themeColor="text1"/>
              </w:rPr>
              <w:t>’s family sought assistance from AAFDA</w:t>
            </w:r>
            <w:r w:rsidRPr="008C45DE">
              <w:rPr>
                <w:rStyle w:val="FootnoteReference"/>
                <w:rFonts w:ascii="Tahoma" w:hAnsi="Tahoma" w:cs="Tahoma"/>
                <w:color w:val="000000" w:themeColor="text1"/>
              </w:rPr>
              <w:footnoteReference w:id="1"/>
            </w:r>
            <w:r w:rsidRPr="008C45DE">
              <w:rPr>
                <w:rFonts w:ascii="Tahoma" w:hAnsi="Tahoma" w:cs="Tahoma"/>
                <w:color w:val="000000" w:themeColor="text1"/>
              </w:rPr>
              <w:t xml:space="preserve"> and</w:t>
            </w:r>
            <w:r>
              <w:rPr>
                <w:rFonts w:ascii="Tahoma" w:hAnsi="Tahoma" w:cs="Tahoma"/>
                <w:color w:val="000000" w:themeColor="text1"/>
              </w:rPr>
              <w:t>,</w:t>
            </w:r>
            <w:r w:rsidRPr="008C45DE">
              <w:rPr>
                <w:rFonts w:ascii="Tahoma" w:hAnsi="Tahoma" w:cs="Tahoma"/>
                <w:color w:val="000000" w:themeColor="text1"/>
              </w:rPr>
              <w:t xml:space="preserve"> following representations made by AAFDA and a solicitor acting for the family, Safe Newcastle agreed to conduct a Domestic Homicide Review</w:t>
            </w:r>
            <w:r>
              <w:rPr>
                <w:rFonts w:ascii="Tahoma" w:hAnsi="Tahoma" w:cs="Tahoma"/>
                <w:color w:val="000000" w:themeColor="text1"/>
              </w:rPr>
              <w:t>:</w:t>
            </w:r>
            <w:r w:rsidRPr="008C45DE">
              <w:rPr>
                <w:rFonts w:ascii="Tahoma" w:hAnsi="Tahoma" w:cs="Tahoma"/>
                <w:color w:val="000000" w:themeColor="text1"/>
              </w:rPr>
              <w:t xml:space="preserve"> the Home Office was notified on 17 May 2021. The basis of the decision to hold a Domestic Homicide Review was that there was a history of domestic abuse in the relationship between </w:t>
            </w:r>
            <w:r>
              <w:rPr>
                <w:rFonts w:ascii="Tahoma" w:hAnsi="Tahoma" w:cs="Tahoma"/>
                <w:color w:val="000000" w:themeColor="text1"/>
              </w:rPr>
              <w:t>Nora</w:t>
            </w:r>
            <w:r w:rsidRPr="008C45DE">
              <w:rPr>
                <w:rFonts w:ascii="Tahoma" w:hAnsi="Tahoma" w:cs="Tahoma"/>
                <w:color w:val="000000" w:themeColor="text1"/>
              </w:rPr>
              <w:t xml:space="preserve"> and Tim, together with a number of injuries sustained by </w:t>
            </w:r>
            <w:r>
              <w:rPr>
                <w:rFonts w:ascii="Tahoma" w:hAnsi="Tahoma" w:cs="Tahoma"/>
                <w:color w:val="000000" w:themeColor="text1"/>
              </w:rPr>
              <w:t>Nora</w:t>
            </w:r>
            <w:r w:rsidRPr="008C45DE">
              <w:rPr>
                <w:rFonts w:ascii="Tahoma" w:hAnsi="Tahoma" w:cs="Tahoma"/>
                <w:color w:val="000000" w:themeColor="text1"/>
              </w:rPr>
              <w:t xml:space="preserve"> which did not have a conclusive explanation.</w:t>
            </w:r>
          </w:p>
          <w:p w14:paraId="1B6FAE8C" w14:textId="77777777" w:rsidR="008B0F45" w:rsidRPr="008C45DE" w:rsidRDefault="008B0F45" w:rsidP="00D82C4A">
            <w:pPr>
              <w:spacing w:line="276" w:lineRule="auto"/>
              <w:rPr>
                <w:rFonts w:ascii="Tahoma" w:hAnsi="Tahoma" w:cs="Tahoma"/>
              </w:rPr>
            </w:pPr>
          </w:p>
        </w:tc>
      </w:tr>
      <w:tr w:rsidR="001E43FF" w:rsidRPr="00327EE8" w14:paraId="51B61CAF" w14:textId="77777777" w:rsidTr="00EB6A05">
        <w:trPr>
          <w:trHeight w:val="567"/>
        </w:trPr>
        <w:tc>
          <w:tcPr>
            <w:tcW w:w="1080" w:type="dxa"/>
          </w:tcPr>
          <w:p w14:paraId="061A43C1" w14:textId="2508E94F" w:rsidR="001E43FF" w:rsidRPr="00327EE8" w:rsidRDefault="001E43FF" w:rsidP="0057170B">
            <w:pPr>
              <w:spacing w:line="276" w:lineRule="auto"/>
              <w:jc w:val="both"/>
              <w:rPr>
                <w:rFonts w:ascii="Tahoma" w:hAnsi="Tahoma" w:cs="Tahoma"/>
              </w:rPr>
            </w:pPr>
            <w:r w:rsidRPr="00327EE8">
              <w:rPr>
                <w:rFonts w:ascii="Tahoma" w:hAnsi="Tahoma" w:cs="Tahoma"/>
              </w:rPr>
              <w:t>1.</w:t>
            </w:r>
            <w:r w:rsidR="00FA3C1C">
              <w:rPr>
                <w:rFonts w:ascii="Tahoma" w:hAnsi="Tahoma" w:cs="Tahoma"/>
              </w:rPr>
              <w:t>8</w:t>
            </w:r>
          </w:p>
        </w:tc>
        <w:tc>
          <w:tcPr>
            <w:tcW w:w="8550" w:type="dxa"/>
            <w:gridSpan w:val="4"/>
          </w:tcPr>
          <w:p w14:paraId="18C0B2F3" w14:textId="7D2D2997" w:rsidR="008B0F45" w:rsidRPr="00EB6A05" w:rsidRDefault="008B0F45" w:rsidP="00EB6A05">
            <w:pPr>
              <w:spacing w:line="276" w:lineRule="auto"/>
              <w:rPr>
                <w:rFonts w:ascii="Tahoma" w:hAnsi="Tahoma" w:cs="Tahoma"/>
              </w:rPr>
            </w:pPr>
            <w:r>
              <w:rPr>
                <w:rFonts w:ascii="Tahoma" w:hAnsi="Tahoma" w:cs="Tahoma"/>
                <w:color w:val="000000" w:themeColor="text1"/>
              </w:rPr>
              <w:t>Ged McManus was appointed as Chair on 7 July 2021, but was unable to begin work immediately and t</w:t>
            </w:r>
            <w:r>
              <w:rPr>
                <w:rFonts w:ascii="Tahoma" w:hAnsi="Tahoma" w:cs="Tahoma"/>
              </w:rPr>
              <w:t>he review began in September 2021. The panel met</w:t>
            </w:r>
            <w:r w:rsidRPr="008C45DE">
              <w:rPr>
                <w:rFonts w:ascii="Tahoma" w:hAnsi="Tahoma" w:cs="Tahoma"/>
                <w:color w:val="000000" w:themeColor="text1"/>
              </w:rPr>
              <w:t xml:space="preserve"> six </w:t>
            </w:r>
            <w:r>
              <w:rPr>
                <w:rFonts w:ascii="Tahoma" w:hAnsi="Tahoma" w:cs="Tahoma"/>
              </w:rPr>
              <w:t>times by video conference with further work being conducted by telephone, video conferenc</w:t>
            </w:r>
            <w:r w:rsidRPr="00A15E18">
              <w:rPr>
                <w:rFonts w:ascii="Tahoma" w:hAnsi="Tahoma" w:cs="Tahoma"/>
              </w:rPr>
              <w:t>ing</w:t>
            </w:r>
            <w:r>
              <w:rPr>
                <w:rFonts w:ascii="Tahoma" w:hAnsi="Tahoma" w:cs="Tahoma"/>
              </w:rPr>
              <w:t xml:space="preserve"> and the exchange of documents.</w:t>
            </w:r>
            <w:r w:rsidR="00EB6A05">
              <w:rPr>
                <w:rFonts w:ascii="Tahoma" w:hAnsi="Tahoma" w:cs="Tahoma"/>
              </w:rPr>
              <w:t xml:space="preserve"> The review was concluded on 13 June 2022, </w:t>
            </w:r>
            <w:r w:rsidR="00EB6A05">
              <w:rPr>
                <w:rFonts w:ascii="Tahoma" w:hAnsi="Tahoma" w:cs="Tahoma"/>
                <w:bCs/>
              </w:rPr>
              <w:t>following a period of consultation with Nora’s family.</w:t>
            </w:r>
          </w:p>
          <w:p w14:paraId="38A5F205" w14:textId="79000B72" w:rsidR="00157DA8" w:rsidRPr="00327EE8" w:rsidRDefault="00157DA8" w:rsidP="008B0F45">
            <w:pPr>
              <w:spacing w:line="276" w:lineRule="auto"/>
              <w:rPr>
                <w:rFonts w:ascii="Tahoma" w:hAnsi="Tahoma" w:cs="Tahoma"/>
              </w:rPr>
            </w:pPr>
          </w:p>
        </w:tc>
      </w:tr>
      <w:tr w:rsidR="00CD6998" w:rsidRPr="00327EE8" w14:paraId="3380987E" w14:textId="77777777" w:rsidTr="00A65825">
        <w:trPr>
          <w:trHeight w:val="567"/>
        </w:trPr>
        <w:tc>
          <w:tcPr>
            <w:tcW w:w="1080" w:type="dxa"/>
          </w:tcPr>
          <w:p w14:paraId="0D4B7435" w14:textId="497966C1" w:rsidR="00CD6998" w:rsidRPr="00327EE8" w:rsidRDefault="00CD6998" w:rsidP="0057170B">
            <w:pPr>
              <w:spacing w:line="276" w:lineRule="auto"/>
              <w:jc w:val="both"/>
              <w:rPr>
                <w:rFonts w:ascii="Tahoma" w:hAnsi="Tahoma" w:cs="Tahoma"/>
              </w:rPr>
            </w:pPr>
            <w:r>
              <w:rPr>
                <w:rFonts w:ascii="Tahoma" w:hAnsi="Tahoma" w:cs="Tahoma"/>
              </w:rPr>
              <w:t>1.9</w:t>
            </w:r>
          </w:p>
        </w:tc>
        <w:tc>
          <w:tcPr>
            <w:tcW w:w="8550" w:type="dxa"/>
            <w:gridSpan w:val="4"/>
            <w:shd w:val="clear" w:color="auto" w:fill="FFFFFF" w:themeFill="background1"/>
          </w:tcPr>
          <w:p w14:paraId="6766F6AF" w14:textId="77777777" w:rsidR="00CD6998" w:rsidRPr="00A65825" w:rsidRDefault="00CD6998" w:rsidP="00CD6998">
            <w:pPr>
              <w:spacing w:line="276" w:lineRule="auto"/>
              <w:rPr>
                <w:rFonts w:ascii="Tahoma" w:hAnsi="Tahoma" w:cs="Tahoma"/>
                <w:b/>
              </w:rPr>
            </w:pPr>
            <w:r w:rsidRPr="00A65825">
              <w:rPr>
                <w:rFonts w:ascii="Tahoma" w:hAnsi="Tahoma" w:cs="Tahoma"/>
                <w:b/>
              </w:rPr>
              <w:t>Additional note dated December 2025</w:t>
            </w:r>
          </w:p>
          <w:p w14:paraId="74127A67" w14:textId="77777777" w:rsidR="00CD6998" w:rsidRPr="00A65825" w:rsidRDefault="00CD6998" w:rsidP="00CD6998">
            <w:pPr>
              <w:spacing w:line="276" w:lineRule="auto"/>
              <w:rPr>
                <w:rFonts w:ascii="Tahoma" w:hAnsi="Tahoma" w:cs="Tahoma"/>
                <w:b/>
              </w:rPr>
            </w:pPr>
          </w:p>
          <w:p w14:paraId="03EEB1AA" w14:textId="15D8ACE1" w:rsidR="00CD6998" w:rsidRPr="00A65825" w:rsidRDefault="00CD6998" w:rsidP="00CD6998">
            <w:pPr>
              <w:spacing w:line="276" w:lineRule="auto"/>
              <w:rPr>
                <w:rFonts w:ascii="Tahoma" w:hAnsi="Tahoma" w:cs="Tahoma"/>
                <w:bCs/>
              </w:rPr>
            </w:pPr>
            <w:r w:rsidRPr="00A65825">
              <w:rPr>
                <w:rFonts w:ascii="Tahoma" w:hAnsi="Tahoma" w:cs="Tahoma"/>
                <w:bCs/>
              </w:rPr>
              <w:t>Although this DHR was concluded in July 2022 the coroners process was not concluded at that time. A decision was made not to publish the report until the conclusion of the coroner</w:t>
            </w:r>
            <w:r w:rsidR="005F3748" w:rsidRPr="00A65825">
              <w:rPr>
                <w:rFonts w:ascii="Tahoma" w:hAnsi="Tahoma" w:cs="Tahoma"/>
                <w:bCs/>
              </w:rPr>
              <w:t>’</w:t>
            </w:r>
            <w:r w:rsidRPr="00A65825">
              <w:rPr>
                <w:rFonts w:ascii="Tahoma" w:hAnsi="Tahoma" w:cs="Tahoma"/>
                <w:bCs/>
              </w:rPr>
              <w:t>s inquest. The inquest was concluded in November 2025. The corners record of inquest states:</w:t>
            </w:r>
          </w:p>
          <w:p w14:paraId="77227DFA" w14:textId="77777777" w:rsidR="00CD6998" w:rsidRPr="00A65825" w:rsidRDefault="00CD6998" w:rsidP="00CD6998">
            <w:pPr>
              <w:spacing w:line="276" w:lineRule="auto"/>
              <w:rPr>
                <w:rFonts w:ascii="Tahoma" w:hAnsi="Tahoma" w:cs="Tahoma"/>
                <w:bCs/>
              </w:rPr>
            </w:pPr>
          </w:p>
          <w:p w14:paraId="0147DB02" w14:textId="77777777" w:rsidR="00CD6998" w:rsidRPr="00A65825" w:rsidRDefault="00CD6998" w:rsidP="00CD6998">
            <w:pPr>
              <w:pStyle w:val="p1"/>
              <w:spacing w:line="276" w:lineRule="auto"/>
              <w:rPr>
                <w:rFonts w:ascii="Tahoma" w:hAnsi="Tahoma" w:cs="Tahoma"/>
                <w:b/>
                <w:bCs/>
                <w:sz w:val="24"/>
                <w:szCs w:val="24"/>
              </w:rPr>
            </w:pPr>
            <w:r w:rsidRPr="00A65825">
              <w:rPr>
                <w:rFonts w:ascii="Tahoma" w:hAnsi="Tahoma" w:cs="Tahoma"/>
                <w:b/>
                <w:bCs/>
                <w:sz w:val="24"/>
                <w:szCs w:val="24"/>
              </w:rPr>
              <w:t>Medical cause of death:</w:t>
            </w:r>
          </w:p>
          <w:p w14:paraId="3CA98084" w14:textId="77777777" w:rsidR="00CD6998" w:rsidRPr="00A65825" w:rsidRDefault="00CD6998" w:rsidP="00CD6998">
            <w:pPr>
              <w:pStyle w:val="p2"/>
              <w:spacing w:line="276" w:lineRule="auto"/>
              <w:rPr>
                <w:rFonts w:ascii="Tahoma" w:hAnsi="Tahoma" w:cs="Tahoma"/>
                <w:sz w:val="24"/>
                <w:szCs w:val="24"/>
              </w:rPr>
            </w:pPr>
            <w:r w:rsidRPr="00A65825">
              <w:rPr>
                <w:rFonts w:ascii="Tahoma" w:hAnsi="Tahoma" w:cs="Tahoma"/>
                <w:sz w:val="24"/>
                <w:szCs w:val="24"/>
              </w:rPr>
              <w:t>1a Acute Right Subdural Haematoma</w:t>
            </w:r>
          </w:p>
          <w:p w14:paraId="4DB428E9" w14:textId="77777777" w:rsidR="00CD6998" w:rsidRPr="00A65825" w:rsidRDefault="00CD6998" w:rsidP="00CD6998">
            <w:pPr>
              <w:pStyle w:val="p2"/>
              <w:spacing w:line="276" w:lineRule="auto"/>
              <w:rPr>
                <w:rFonts w:ascii="Tahoma" w:hAnsi="Tahoma" w:cs="Tahoma"/>
                <w:sz w:val="24"/>
                <w:szCs w:val="24"/>
              </w:rPr>
            </w:pPr>
            <w:r w:rsidRPr="00A65825">
              <w:rPr>
                <w:rFonts w:ascii="Tahoma" w:hAnsi="Tahoma" w:cs="Tahoma"/>
                <w:sz w:val="24"/>
                <w:szCs w:val="24"/>
              </w:rPr>
              <w:t>II Cirrhosis of the liver</w:t>
            </w:r>
          </w:p>
          <w:p w14:paraId="13925999" w14:textId="77777777" w:rsidR="00CD6998" w:rsidRPr="00A65825" w:rsidRDefault="00CD6998" w:rsidP="00CD6998">
            <w:pPr>
              <w:pStyle w:val="p2"/>
              <w:spacing w:line="276" w:lineRule="auto"/>
              <w:rPr>
                <w:rFonts w:ascii="Tahoma" w:hAnsi="Tahoma" w:cs="Tahoma"/>
                <w:sz w:val="24"/>
                <w:szCs w:val="24"/>
              </w:rPr>
            </w:pPr>
          </w:p>
          <w:p w14:paraId="70840C16" w14:textId="77777777" w:rsidR="00CD6998" w:rsidRPr="00A65825" w:rsidRDefault="00CD6998" w:rsidP="00CD6998">
            <w:pPr>
              <w:pStyle w:val="p1"/>
              <w:spacing w:line="276" w:lineRule="auto"/>
              <w:rPr>
                <w:rFonts w:ascii="Tahoma" w:hAnsi="Tahoma" w:cs="Tahoma"/>
                <w:b/>
                <w:bCs/>
                <w:sz w:val="24"/>
                <w:szCs w:val="24"/>
              </w:rPr>
            </w:pPr>
            <w:r w:rsidRPr="00A65825">
              <w:rPr>
                <w:rFonts w:ascii="Tahoma" w:hAnsi="Tahoma" w:cs="Tahoma"/>
                <w:b/>
                <w:bCs/>
                <w:sz w:val="24"/>
                <w:szCs w:val="24"/>
              </w:rPr>
              <w:t>How, when and where, and for investigations where section 5(2) of the Coroners and Justice Act 2009 applies, in what</w:t>
            </w:r>
          </w:p>
          <w:p w14:paraId="14D0891A" w14:textId="77777777" w:rsidR="00CD6998" w:rsidRPr="00A65825" w:rsidRDefault="00CD6998" w:rsidP="00CD6998">
            <w:pPr>
              <w:pStyle w:val="p1"/>
              <w:spacing w:line="276" w:lineRule="auto"/>
              <w:rPr>
                <w:rFonts w:ascii="Tahoma" w:hAnsi="Tahoma" w:cs="Tahoma"/>
                <w:sz w:val="24"/>
                <w:szCs w:val="24"/>
              </w:rPr>
            </w:pPr>
            <w:r w:rsidRPr="00A65825">
              <w:rPr>
                <w:rFonts w:ascii="Tahoma" w:hAnsi="Tahoma" w:cs="Tahoma"/>
                <w:b/>
                <w:bCs/>
                <w:sz w:val="24"/>
                <w:szCs w:val="24"/>
              </w:rPr>
              <w:t>circumstances, the deceased came by his or her death</w:t>
            </w:r>
            <w:r w:rsidRPr="00A65825">
              <w:rPr>
                <w:rFonts w:ascii="Tahoma" w:hAnsi="Tahoma" w:cs="Tahoma"/>
                <w:sz w:val="24"/>
                <w:szCs w:val="24"/>
              </w:rPr>
              <w:t>:</w:t>
            </w:r>
          </w:p>
          <w:p w14:paraId="1F286D82" w14:textId="77777777" w:rsidR="00CD6998" w:rsidRPr="00A65825" w:rsidRDefault="00CD6998" w:rsidP="00CD6998">
            <w:pPr>
              <w:pStyle w:val="p1"/>
              <w:spacing w:line="276" w:lineRule="auto"/>
              <w:rPr>
                <w:rFonts w:ascii="Tahoma" w:hAnsi="Tahoma" w:cs="Tahoma"/>
                <w:sz w:val="24"/>
                <w:szCs w:val="24"/>
              </w:rPr>
            </w:pPr>
            <w:r w:rsidRPr="00A65825">
              <w:rPr>
                <w:rFonts w:ascii="Tahoma" w:hAnsi="Tahoma" w:cs="Tahoma"/>
                <w:sz w:val="24"/>
                <w:szCs w:val="24"/>
              </w:rPr>
              <w:t>Nora died at the Royal Victoria Infirmary, Newcastle upon Tyne on [date redacted] having been admitted on [date redacted] with head injuries that had been sustained in circumstances that could not be ascertained.</w:t>
            </w:r>
          </w:p>
          <w:p w14:paraId="6CFDDD81" w14:textId="77777777" w:rsidR="00CD6998" w:rsidRPr="00A65825" w:rsidRDefault="00CD6998" w:rsidP="00CD6998">
            <w:pPr>
              <w:pStyle w:val="p1"/>
              <w:spacing w:line="276" w:lineRule="auto"/>
              <w:rPr>
                <w:rFonts w:ascii="Tahoma" w:hAnsi="Tahoma" w:cs="Tahoma"/>
                <w:sz w:val="24"/>
                <w:szCs w:val="24"/>
              </w:rPr>
            </w:pPr>
          </w:p>
          <w:p w14:paraId="6227906D" w14:textId="77777777" w:rsidR="00CD6998" w:rsidRPr="00A65825" w:rsidRDefault="00CD6998" w:rsidP="00CD6998">
            <w:pPr>
              <w:pStyle w:val="p1"/>
              <w:spacing w:line="276" w:lineRule="auto"/>
              <w:rPr>
                <w:rFonts w:ascii="Tahoma" w:hAnsi="Tahoma" w:cs="Tahoma"/>
                <w:b/>
                <w:bCs/>
                <w:sz w:val="24"/>
                <w:szCs w:val="24"/>
              </w:rPr>
            </w:pPr>
            <w:r w:rsidRPr="00A65825">
              <w:rPr>
                <w:rFonts w:ascii="Tahoma" w:hAnsi="Tahoma" w:cs="Tahoma"/>
                <w:b/>
                <w:bCs/>
                <w:sz w:val="24"/>
                <w:szCs w:val="24"/>
              </w:rPr>
              <w:t xml:space="preserve">Conclusions of the coroner/jury as to the death: </w:t>
            </w:r>
          </w:p>
          <w:p w14:paraId="22DC9B76" w14:textId="77777777" w:rsidR="00CD6998" w:rsidRPr="00A65825" w:rsidRDefault="00CD6998" w:rsidP="00CD6998">
            <w:pPr>
              <w:pStyle w:val="p1"/>
              <w:spacing w:line="276" w:lineRule="auto"/>
              <w:rPr>
                <w:rFonts w:ascii="Tahoma" w:hAnsi="Tahoma" w:cs="Tahoma"/>
                <w:sz w:val="24"/>
                <w:szCs w:val="24"/>
              </w:rPr>
            </w:pPr>
            <w:r w:rsidRPr="00A65825">
              <w:rPr>
                <w:rFonts w:ascii="Tahoma" w:hAnsi="Tahoma" w:cs="Tahoma"/>
                <w:sz w:val="24"/>
                <w:szCs w:val="24"/>
              </w:rPr>
              <w:t>Open</w:t>
            </w:r>
          </w:p>
          <w:p w14:paraId="1782E615" w14:textId="77777777" w:rsidR="00CD6998" w:rsidRDefault="00CD6998" w:rsidP="00EB6A05">
            <w:pPr>
              <w:spacing w:line="276" w:lineRule="auto"/>
              <w:rPr>
                <w:rFonts w:ascii="Tahoma" w:hAnsi="Tahoma" w:cs="Tahoma"/>
                <w:color w:val="000000" w:themeColor="text1"/>
              </w:rPr>
            </w:pPr>
          </w:p>
          <w:p w14:paraId="7F5AD46E" w14:textId="77777777" w:rsidR="00CD6998" w:rsidRDefault="00CD6998" w:rsidP="00EB6A05">
            <w:pPr>
              <w:spacing w:line="276" w:lineRule="auto"/>
              <w:rPr>
                <w:rFonts w:ascii="Tahoma" w:hAnsi="Tahoma" w:cs="Tahoma"/>
                <w:color w:val="000000" w:themeColor="text1"/>
              </w:rPr>
            </w:pPr>
          </w:p>
          <w:p w14:paraId="0FF6E68F" w14:textId="77777777" w:rsidR="00CD6998" w:rsidRDefault="00CD6998" w:rsidP="00EB6A05">
            <w:pPr>
              <w:spacing w:line="276" w:lineRule="auto"/>
              <w:rPr>
                <w:rFonts w:ascii="Tahoma" w:hAnsi="Tahoma" w:cs="Tahoma"/>
                <w:color w:val="000000" w:themeColor="text1"/>
              </w:rPr>
            </w:pPr>
          </w:p>
          <w:p w14:paraId="22B5CCDA" w14:textId="77777777" w:rsidR="00CD6998" w:rsidRDefault="00CD6998" w:rsidP="00EB6A05">
            <w:pPr>
              <w:spacing w:line="276" w:lineRule="auto"/>
              <w:rPr>
                <w:rFonts w:ascii="Tahoma" w:hAnsi="Tahoma" w:cs="Tahoma"/>
                <w:color w:val="000000" w:themeColor="text1"/>
              </w:rPr>
            </w:pPr>
          </w:p>
        </w:tc>
      </w:tr>
      <w:tr w:rsidR="001E43FF" w:rsidRPr="00327EE8" w14:paraId="533BD3D2" w14:textId="77777777" w:rsidTr="00EB6A05">
        <w:trPr>
          <w:trHeight w:val="567"/>
        </w:trPr>
        <w:tc>
          <w:tcPr>
            <w:tcW w:w="1080" w:type="dxa"/>
          </w:tcPr>
          <w:p w14:paraId="1E231B07" w14:textId="77777777" w:rsidR="001E43FF" w:rsidRPr="00327EE8" w:rsidRDefault="001E43FF" w:rsidP="0057170B">
            <w:pPr>
              <w:spacing w:line="276" w:lineRule="auto"/>
              <w:jc w:val="both"/>
              <w:rPr>
                <w:rFonts w:ascii="Tahoma" w:hAnsi="Tahoma" w:cs="Tahoma"/>
              </w:rPr>
            </w:pPr>
            <w:r w:rsidRPr="00327EE8">
              <w:rPr>
                <w:rFonts w:ascii="Tahoma" w:hAnsi="Tahoma" w:cs="Tahoma"/>
              </w:rPr>
              <w:lastRenderedPageBreak/>
              <w:t>2</w:t>
            </w:r>
          </w:p>
        </w:tc>
        <w:tc>
          <w:tcPr>
            <w:tcW w:w="8550" w:type="dxa"/>
            <w:gridSpan w:val="4"/>
          </w:tcPr>
          <w:p w14:paraId="43D09AB5" w14:textId="77777777" w:rsidR="001E43FF" w:rsidRPr="00327EE8" w:rsidRDefault="001E43FF" w:rsidP="0057170B">
            <w:pPr>
              <w:widowControl w:val="0"/>
              <w:tabs>
                <w:tab w:val="left" w:pos="220"/>
                <w:tab w:val="left" w:pos="720"/>
              </w:tabs>
              <w:autoSpaceDE w:val="0"/>
              <w:autoSpaceDN w:val="0"/>
              <w:adjustRightInd w:val="0"/>
              <w:spacing w:after="240" w:line="276" w:lineRule="auto"/>
              <w:jc w:val="both"/>
              <w:rPr>
                <w:rFonts w:ascii="Tahoma" w:eastAsiaTheme="minorHAnsi" w:hAnsi="Tahoma" w:cs="Tahoma"/>
                <w:color w:val="000000"/>
              </w:rPr>
            </w:pPr>
            <w:r w:rsidRPr="00327EE8">
              <w:rPr>
                <w:rFonts w:ascii="Tahoma" w:eastAsiaTheme="minorHAnsi" w:hAnsi="Tahoma" w:cs="Tahoma"/>
                <w:b/>
                <w:color w:val="000000"/>
              </w:rPr>
              <w:t>Contributors to the review</w:t>
            </w:r>
          </w:p>
        </w:tc>
      </w:tr>
      <w:tr w:rsidR="001E43FF" w:rsidRPr="00327EE8" w14:paraId="7BC1A6ED" w14:textId="77777777" w:rsidTr="00EB6A05">
        <w:trPr>
          <w:trHeight w:val="567"/>
        </w:trPr>
        <w:tc>
          <w:tcPr>
            <w:tcW w:w="1080" w:type="dxa"/>
          </w:tcPr>
          <w:p w14:paraId="2176AAE5" w14:textId="77777777" w:rsidR="001E43FF" w:rsidRPr="00327EE8" w:rsidRDefault="001E43FF" w:rsidP="0057170B">
            <w:pPr>
              <w:spacing w:line="276" w:lineRule="auto"/>
              <w:jc w:val="both"/>
              <w:rPr>
                <w:rFonts w:ascii="Tahoma" w:hAnsi="Tahoma" w:cs="Tahoma"/>
              </w:rPr>
            </w:pPr>
          </w:p>
        </w:tc>
        <w:tc>
          <w:tcPr>
            <w:tcW w:w="4307" w:type="dxa"/>
            <w:gridSpan w:val="2"/>
          </w:tcPr>
          <w:p w14:paraId="24CCB30D" w14:textId="77777777" w:rsidR="001E43FF" w:rsidRPr="00327EE8" w:rsidRDefault="001E43FF" w:rsidP="0057170B">
            <w:pPr>
              <w:widowControl w:val="0"/>
              <w:tabs>
                <w:tab w:val="left" w:pos="220"/>
                <w:tab w:val="left" w:pos="720"/>
              </w:tabs>
              <w:autoSpaceDE w:val="0"/>
              <w:autoSpaceDN w:val="0"/>
              <w:adjustRightInd w:val="0"/>
              <w:spacing w:after="240" w:line="276" w:lineRule="auto"/>
              <w:jc w:val="both"/>
              <w:rPr>
                <w:rFonts w:ascii="Tahoma" w:eastAsiaTheme="minorHAnsi" w:hAnsi="Tahoma" w:cs="Tahoma"/>
                <w:b/>
                <w:color w:val="000000"/>
              </w:rPr>
            </w:pPr>
            <w:r w:rsidRPr="00327EE8">
              <w:rPr>
                <w:rFonts w:ascii="Tahoma" w:hAnsi="Tahoma" w:cs="Tahoma"/>
                <w:b/>
                <w:color w:val="000000" w:themeColor="text1"/>
              </w:rPr>
              <w:t>Agency</w:t>
            </w:r>
          </w:p>
        </w:tc>
        <w:tc>
          <w:tcPr>
            <w:tcW w:w="4243" w:type="dxa"/>
            <w:gridSpan w:val="2"/>
          </w:tcPr>
          <w:p w14:paraId="6086E277" w14:textId="673B6A47" w:rsidR="001E43FF" w:rsidRPr="00327EE8" w:rsidRDefault="001E43FF" w:rsidP="0057170B">
            <w:pPr>
              <w:widowControl w:val="0"/>
              <w:tabs>
                <w:tab w:val="left" w:pos="220"/>
                <w:tab w:val="left" w:pos="720"/>
              </w:tabs>
              <w:autoSpaceDE w:val="0"/>
              <w:autoSpaceDN w:val="0"/>
              <w:adjustRightInd w:val="0"/>
              <w:spacing w:after="240" w:line="276" w:lineRule="auto"/>
              <w:jc w:val="both"/>
              <w:rPr>
                <w:rFonts w:ascii="Tahoma" w:eastAsiaTheme="minorHAnsi" w:hAnsi="Tahoma" w:cs="Tahoma"/>
                <w:b/>
                <w:color w:val="000000"/>
              </w:rPr>
            </w:pPr>
            <w:r w:rsidRPr="00327EE8">
              <w:rPr>
                <w:rFonts w:ascii="Tahoma" w:eastAsiaTheme="minorHAnsi" w:hAnsi="Tahoma" w:cs="Tahoma"/>
                <w:b/>
                <w:color w:val="000000"/>
              </w:rPr>
              <w:t>Contribution</w:t>
            </w:r>
          </w:p>
        </w:tc>
      </w:tr>
      <w:tr w:rsidR="00EB6A05" w:rsidRPr="00327EE8" w14:paraId="0166A112" w14:textId="77777777" w:rsidTr="00EB6A05">
        <w:trPr>
          <w:trHeight w:val="567"/>
        </w:trPr>
        <w:tc>
          <w:tcPr>
            <w:tcW w:w="1080" w:type="dxa"/>
          </w:tcPr>
          <w:p w14:paraId="5A07B419" w14:textId="77777777" w:rsidR="00EB6A05" w:rsidRPr="00327EE8" w:rsidRDefault="00EB6A05" w:rsidP="00EB6A05">
            <w:pPr>
              <w:spacing w:line="276" w:lineRule="auto"/>
              <w:jc w:val="both"/>
              <w:rPr>
                <w:rFonts w:ascii="Tahoma" w:hAnsi="Tahoma" w:cs="Tahoma"/>
              </w:rPr>
            </w:pPr>
          </w:p>
        </w:tc>
        <w:tc>
          <w:tcPr>
            <w:tcW w:w="4307" w:type="dxa"/>
            <w:gridSpan w:val="2"/>
          </w:tcPr>
          <w:p w14:paraId="7495168B" w14:textId="7CB74E32" w:rsidR="00EB6A05" w:rsidRPr="00327EE8" w:rsidRDefault="00EB6A05" w:rsidP="00EB6A05">
            <w:pPr>
              <w:widowControl w:val="0"/>
              <w:tabs>
                <w:tab w:val="left" w:pos="220"/>
                <w:tab w:val="left" w:pos="720"/>
              </w:tabs>
              <w:autoSpaceDE w:val="0"/>
              <w:autoSpaceDN w:val="0"/>
              <w:adjustRightInd w:val="0"/>
              <w:spacing w:after="240" w:line="276" w:lineRule="auto"/>
              <w:jc w:val="both"/>
              <w:rPr>
                <w:rFonts w:ascii="Tahoma" w:hAnsi="Tahoma" w:cs="Tahoma"/>
                <w:b/>
                <w:color w:val="000000" w:themeColor="text1"/>
              </w:rPr>
            </w:pPr>
            <w:r>
              <w:rPr>
                <w:rFonts w:ascii="Tahoma" w:hAnsi="Tahoma" w:cs="Tahoma"/>
              </w:rPr>
              <w:t>Northumbria Police</w:t>
            </w:r>
          </w:p>
        </w:tc>
        <w:tc>
          <w:tcPr>
            <w:tcW w:w="4243" w:type="dxa"/>
            <w:gridSpan w:val="2"/>
          </w:tcPr>
          <w:p w14:paraId="168EDAA5" w14:textId="1F3FBC2B" w:rsidR="00EB6A05" w:rsidRPr="00327EE8" w:rsidRDefault="00EB6A05" w:rsidP="00EB6A05">
            <w:pPr>
              <w:widowControl w:val="0"/>
              <w:tabs>
                <w:tab w:val="left" w:pos="220"/>
                <w:tab w:val="left" w:pos="720"/>
              </w:tabs>
              <w:autoSpaceDE w:val="0"/>
              <w:autoSpaceDN w:val="0"/>
              <w:adjustRightInd w:val="0"/>
              <w:spacing w:after="240" w:line="276" w:lineRule="auto"/>
              <w:jc w:val="both"/>
              <w:rPr>
                <w:rFonts w:ascii="Tahoma" w:eastAsiaTheme="minorHAnsi" w:hAnsi="Tahoma" w:cs="Tahoma"/>
                <w:b/>
                <w:color w:val="000000"/>
              </w:rPr>
            </w:pPr>
            <w:r w:rsidRPr="00A15E18">
              <w:rPr>
                <w:rFonts w:ascii="Tahoma" w:hAnsi="Tahoma" w:cs="Tahoma"/>
              </w:rPr>
              <w:t>IMR</w:t>
            </w:r>
          </w:p>
        </w:tc>
      </w:tr>
      <w:tr w:rsidR="00EB6A05" w:rsidRPr="00327EE8" w14:paraId="7C6B9256" w14:textId="77777777" w:rsidTr="00EB6A05">
        <w:trPr>
          <w:trHeight w:val="567"/>
        </w:trPr>
        <w:tc>
          <w:tcPr>
            <w:tcW w:w="1080" w:type="dxa"/>
          </w:tcPr>
          <w:p w14:paraId="3939F708" w14:textId="61A5E2C0" w:rsidR="00EB6A05" w:rsidRPr="00327EE8" w:rsidRDefault="00EB6A05" w:rsidP="00EB6A05">
            <w:pPr>
              <w:spacing w:line="276" w:lineRule="auto"/>
              <w:jc w:val="both"/>
              <w:rPr>
                <w:rFonts w:ascii="Tahoma" w:hAnsi="Tahoma" w:cs="Tahoma"/>
              </w:rPr>
            </w:pPr>
          </w:p>
        </w:tc>
        <w:tc>
          <w:tcPr>
            <w:tcW w:w="4307" w:type="dxa"/>
            <w:gridSpan w:val="2"/>
          </w:tcPr>
          <w:p w14:paraId="38E3B9DE" w14:textId="6B227597" w:rsidR="00EB6A05" w:rsidRPr="00327EE8" w:rsidRDefault="00EB6A05" w:rsidP="00EB6A05">
            <w:pPr>
              <w:widowControl w:val="0"/>
              <w:tabs>
                <w:tab w:val="left" w:pos="220"/>
                <w:tab w:val="left" w:pos="720"/>
              </w:tabs>
              <w:autoSpaceDE w:val="0"/>
              <w:autoSpaceDN w:val="0"/>
              <w:adjustRightInd w:val="0"/>
              <w:spacing w:after="240" w:line="276" w:lineRule="auto"/>
              <w:rPr>
                <w:rFonts w:ascii="Tahoma" w:hAnsi="Tahoma" w:cs="Tahoma"/>
              </w:rPr>
            </w:pPr>
            <w:r>
              <w:rPr>
                <w:rFonts w:ascii="Tahoma" w:hAnsi="Tahoma" w:cs="Tahoma"/>
              </w:rPr>
              <w:t xml:space="preserve">Newcastle Children’s Social </w:t>
            </w:r>
            <w:r w:rsidRPr="0004608A">
              <w:rPr>
                <w:rFonts w:ascii="Tahoma" w:hAnsi="Tahoma" w:cs="Tahoma"/>
              </w:rPr>
              <w:t>Care</w:t>
            </w:r>
          </w:p>
        </w:tc>
        <w:tc>
          <w:tcPr>
            <w:tcW w:w="4243" w:type="dxa"/>
            <w:gridSpan w:val="2"/>
          </w:tcPr>
          <w:p w14:paraId="0F6A6AC0" w14:textId="240615FF" w:rsidR="00EB6A05" w:rsidRPr="00327EE8" w:rsidRDefault="00EB6A05" w:rsidP="00EB6A05">
            <w:pPr>
              <w:widowControl w:val="0"/>
              <w:tabs>
                <w:tab w:val="left" w:pos="220"/>
                <w:tab w:val="left" w:pos="720"/>
              </w:tabs>
              <w:autoSpaceDE w:val="0"/>
              <w:autoSpaceDN w:val="0"/>
              <w:adjustRightInd w:val="0"/>
              <w:spacing w:after="240" w:line="276" w:lineRule="auto"/>
              <w:jc w:val="both"/>
              <w:rPr>
                <w:rFonts w:ascii="Tahoma" w:hAnsi="Tahoma" w:cs="Tahoma"/>
              </w:rPr>
            </w:pPr>
            <w:r>
              <w:rPr>
                <w:rFonts w:ascii="Tahoma" w:hAnsi="Tahoma" w:cs="Tahoma"/>
              </w:rPr>
              <w:t>Chronology</w:t>
            </w:r>
          </w:p>
        </w:tc>
      </w:tr>
      <w:tr w:rsidR="00EB6A05" w:rsidRPr="00327EE8" w14:paraId="03E313E6" w14:textId="77777777" w:rsidTr="00EB6A05">
        <w:trPr>
          <w:trHeight w:val="567"/>
        </w:trPr>
        <w:tc>
          <w:tcPr>
            <w:tcW w:w="1080" w:type="dxa"/>
          </w:tcPr>
          <w:p w14:paraId="363A4F07" w14:textId="77777777" w:rsidR="00EB6A05" w:rsidRPr="00327EE8" w:rsidRDefault="00EB6A05" w:rsidP="00EB6A05">
            <w:pPr>
              <w:spacing w:line="276" w:lineRule="auto"/>
              <w:jc w:val="both"/>
              <w:rPr>
                <w:rFonts w:ascii="Tahoma" w:hAnsi="Tahoma" w:cs="Tahoma"/>
              </w:rPr>
            </w:pPr>
          </w:p>
        </w:tc>
        <w:tc>
          <w:tcPr>
            <w:tcW w:w="4307" w:type="dxa"/>
            <w:gridSpan w:val="2"/>
          </w:tcPr>
          <w:p w14:paraId="75F67EB4" w14:textId="7E438753" w:rsidR="00EB6A05" w:rsidRDefault="00EB6A05" w:rsidP="00EB6A05">
            <w:pPr>
              <w:widowControl w:val="0"/>
              <w:tabs>
                <w:tab w:val="left" w:pos="220"/>
                <w:tab w:val="left" w:pos="720"/>
              </w:tabs>
              <w:autoSpaceDE w:val="0"/>
              <w:autoSpaceDN w:val="0"/>
              <w:adjustRightInd w:val="0"/>
              <w:spacing w:after="240" w:line="276" w:lineRule="auto"/>
              <w:rPr>
                <w:rFonts w:ascii="Tahoma" w:hAnsi="Tahoma" w:cs="Tahoma"/>
              </w:rPr>
            </w:pPr>
            <w:r>
              <w:rPr>
                <w:rFonts w:ascii="Tahoma" w:hAnsi="Tahoma" w:cs="Tahoma"/>
              </w:rPr>
              <w:t>North East Ambulance Service</w:t>
            </w:r>
          </w:p>
        </w:tc>
        <w:tc>
          <w:tcPr>
            <w:tcW w:w="4243" w:type="dxa"/>
            <w:gridSpan w:val="2"/>
          </w:tcPr>
          <w:p w14:paraId="0C67C451" w14:textId="7982B129" w:rsidR="00EB6A05" w:rsidRDefault="00EB6A05" w:rsidP="00EB6A05">
            <w:pPr>
              <w:widowControl w:val="0"/>
              <w:tabs>
                <w:tab w:val="left" w:pos="220"/>
                <w:tab w:val="left" w:pos="720"/>
              </w:tabs>
              <w:autoSpaceDE w:val="0"/>
              <w:autoSpaceDN w:val="0"/>
              <w:adjustRightInd w:val="0"/>
              <w:spacing w:after="240" w:line="276" w:lineRule="auto"/>
              <w:jc w:val="both"/>
              <w:rPr>
                <w:rFonts w:ascii="Tahoma" w:hAnsi="Tahoma" w:cs="Tahoma"/>
              </w:rPr>
            </w:pPr>
            <w:r>
              <w:rPr>
                <w:rFonts w:ascii="Tahoma" w:hAnsi="Tahoma" w:cs="Tahoma"/>
              </w:rPr>
              <w:t>IMR</w:t>
            </w:r>
          </w:p>
        </w:tc>
      </w:tr>
      <w:tr w:rsidR="00EB6A05" w:rsidRPr="00327EE8" w14:paraId="2CF5CAF8" w14:textId="77777777" w:rsidTr="00EB6A05">
        <w:trPr>
          <w:trHeight w:val="567"/>
        </w:trPr>
        <w:tc>
          <w:tcPr>
            <w:tcW w:w="1080" w:type="dxa"/>
          </w:tcPr>
          <w:p w14:paraId="59331565" w14:textId="6757C1DE" w:rsidR="00EB6A05" w:rsidRPr="00327EE8" w:rsidRDefault="00EB6A05" w:rsidP="00EB6A05">
            <w:pPr>
              <w:spacing w:line="276" w:lineRule="auto"/>
              <w:jc w:val="both"/>
              <w:rPr>
                <w:rFonts w:ascii="Tahoma" w:hAnsi="Tahoma" w:cs="Tahoma"/>
              </w:rPr>
            </w:pPr>
          </w:p>
        </w:tc>
        <w:tc>
          <w:tcPr>
            <w:tcW w:w="4307" w:type="dxa"/>
            <w:gridSpan w:val="2"/>
          </w:tcPr>
          <w:p w14:paraId="17C8B8BB" w14:textId="660DA987" w:rsidR="00EB6A05" w:rsidRPr="00327EE8" w:rsidRDefault="00EB6A05" w:rsidP="00EB6A05">
            <w:pPr>
              <w:widowControl w:val="0"/>
              <w:tabs>
                <w:tab w:val="left" w:pos="220"/>
                <w:tab w:val="left" w:pos="720"/>
              </w:tabs>
              <w:autoSpaceDE w:val="0"/>
              <w:autoSpaceDN w:val="0"/>
              <w:adjustRightInd w:val="0"/>
              <w:spacing w:after="240" w:line="276" w:lineRule="auto"/>
              <w:jc w:val="both"/>
              <w:rPr>
                <w:rFonts w:ascii="Tahoma" w:hAnsi="Tahoma" w:cs="Tahoma"/>
              </w:rPr>
            </w:pPr>
            <w:r w:rsidRPr="008366A4">
              <w:rPr>
                <w:rFonts w:ascii="Tahoma" w:hAnsi="Tahoma" w:cs="Tahoma"/>
                <w:color w:val="000000" w:themeColor="text1"/>
              </w:rPr>
              <w:t>Cumbria, Northumberland, Tyne and Wear NHS Foundation Trust</w:t>
            </w:r>
          </w:p>
        </w:tc>
        <w:tc>
          <w:tcPr>
            <w:tcW w:w="4243" w:type="dxa"/>
            <w:gridSpan w:val="2"/>
          </w:tcPr>
          <w:p w14:paraId="0A63AD23" w14:textId="352D83A0" w:rsidR="00EB6A05" w:rsidRPr="00327EE8" w:rsidRDefault="00EB6A05" w:rsidP="00EB6A05">
            <w:pPr>
              <w:spacing w:line="276" w:lineRule="auto"/>
              <w:jc w:val="both"/>
              <w:rPr>
                <w:rFonts w:ascii="Tahoma" w:hAnsi="Tahoma" w:cs="Tahoma"/>
              </w:rPr>
            </w:pPr>
            <w:r>
              <w:rPr>
                <w:rFonts w:ascii="Tahoma" w:hAnsi="Tahoma" w:cs="Tahoma"/>
              </w:rPr>
              <w:t>IMR</w:t>
            </w:r>
          </w:p>
        </w:tc>
      </w:tr>
      <w:tr w:rsidR="00EB6A05" w:rsidRPr="00327EE8" w14:paraId="08520F85" w14:textId="77777777" w:rsidTr="00EB6A05">
        <w:trPr>
          <w:trHeight w:val="567"/>
        </w:trPr>
        <w:tc>
          <w:tcPr>
            <w:tcW w:w="1080" w:type="dxa"/>
          </w:tcPr>
          <w:p w14:paraId="187F4205" w14:textId="2E00DB24" w:rsidR="00EB6A05" w:rsidRPr="00327EE8" w:rsidRDefault="00EB6A05" w:rsidP="00EB6A05">
            <w:pPr>
              <w:spacing w:line="276" w:lineRule="auto"/>
              <w:jc w:val="both"/>
              <w:rPr>
                <w:rFonts w:ascii="Tahoma" w:hAnsi="Tahoma" w:cs="Tahoma"/>
              </w:rPr>
            </w:pPr>
          </w:p>
        </w:tc>
        <w:tc>
          <w:tcPr>
            <w:tcW w:w="4307" w:type="dxa"/>
            <w:gridSpan w:val="2"/>
          </w:tcPr>
          <w:p w14:paraId="2BF27310" w14:textId="02E4DF1C" w:rsidR="00EB6A05" w:rsidRPr="00327EE8" w:rsidRDefault="00EB6A05" w:rsidP="00EB6A05">
            <w:pPr>
              <w:widowControl w:val="0"/>
              <w:tabs>
                <w:tab w:val="left" w:pos="220"/>
                <w:tab w:val="left" w:pos="720"/>
              </w:tabs>
              <w:autoSpaceDE w:val="0"/>
              <w:autoSpaceDN w:val="0"/>
              <w:adjustRightInd w:val="0"/>
              <w:spacing w:after="240" w:line="276" w:lineRule="auto"/>
              <w:jc w:val="both"/>
              <w:rPr>
                <w:rFonts w:ascii="Tahoma" w:hAnsi="Tahoma" w:cs="Tahoma"/>
                <w:b/>
              </w:rPr>
            </w:pPr>
            <w:r w:rsidRPr="006136FD">
              <w:rPr>
                <w:rFonts w:ascii="Tahoma" w:hAnsi="Tahoma" w:cs="Tahoma"/>
              </w:rPr>
              <w:t>Newcastle upon Tyne Hospitals NHS Foundation Trust</w:t>
            </w:r>
          </w:p>
        </w:tc>
        <w:tc>
          <w:tcPr>
            <w:tcW w:w="4243" w:type="dxa"/>
            <w:gridSpan w:val="2"/>
          </w:tcPr>
          <w:p w14:paraId="651475AF" w14:textId="116C1C2E" w:rsidR="00EB6A05" w:rsidRPr="00327EE8" w:rsidRDefault="00EB6A05" w:rsidP="00EB6A05">
            <w:pPr>
              <w:spacing w:line="276" w:lineRule="auto"/>
              <w:rPr>
                <w:rFonts w:ascii="Tahoma" w:hAnsi="Tahoma" w:cs="Tahoma"/>
              </w:rPr>
            </w:pPr>
            <w:r>
              <w:rPr>
                <w:rFonts w:ascii="Tahoma" w:hAnsi="Tahoma" w:cs="Tahoma"/>
              </w:rPr>
              <w:t>IMR</w:t>
            </w:r>
          </w:p>
        </w:tc>
      </w:tr>
      <w:tr w:rsidR="00EB6A05" w:rsidRPr="00327EE8" w14:paraId="036C0954" w14:textId="77777777" w:rsidTr="00EB6A05">
        <w:trPr>
          <w:trHeight w:val="567"/>
        </w:trPr>
        <w:tc>
          <w:tcPr>
            <w:tcW w:w="1080" w:type="dxa"/>
          </w:tcPr>
          <w:p w14:paraId="503AC6AF" w14:textId="2FF965D7" w:rsidR="00EB6A05" w:rsidRPr="00327EE8" w:rsidRDefault="00EB6A05" w:rsidP="00EB6A05">
            <w:pPr>
              <w:spacing w:line="276" w:lineRule="auto"/>
              <w:jc w:val="both"/>
              <w:rPr>
                <w:rFonts w:ascii="Tahoma" w:hAnsi="Tahoma" w:cs="Tahoma"/>
              </w:rPr>
            </w:pPr>
          </w:p>
        </w:tc>
        <w:tc>
          <w:tcPr>
            <w:tcW w:w="4307" w:type="dxa"/>
            <w:gridSpan w:val="2"/>
          </w:tcPr>
          <w:p w14:paraId="0795B02B" w14:textId="3EB19BB1" w:rsidR="00EB6A05" w:rsidRPr="00327EE8" w:rsidRDefault="00EB6A05" w:rsidP="00CD6998">
            <w:pPr>
              <w:widowControl w:val="0"/>
              <w:tabs>
                <w:tab w:val="left" w:pos="220"/>
                <w:tab w:val="left" w:pos="720"/>
              </w:tabs>
              <w:autoSpaceDE w:val="0"/>
              <w:autoSpaceDN w:val="0"/>
              <w:adjustRightInd w:val="0"/>
              <w:spacing w:after="240" w:line="276" w:lineRule="auto"/>
              <w:rPr>
                <w:rFonts w:ascii="Tahoma" w:hAnsi="Tahoma" w:cs="Tahoma"/>
                <w:b/>
              </w:rPr>
            </w:pPr>
            <w:r w:rsidRPr="006136FD">
              <w:rPr>
                <w:rFonts w:ascii="Tahoma" w:hAnsi="Tahoma" w:cs="Tahoma"/>
              </w:rPr>
              <w:t xml:space="preserve">Newcastle Gateshead </w:t>
            </w:r>
            <w:r>
              <w:rPr>
                <w:rFonts w:ascii="Tahoma" w:hAnsi="Tahoma" w:cs="Tahoma"/>
              </w:rPr>
              <w:t>Clinical Commissioning Group (</w:t>
            </w:r>
            <w:r w:rsidRPr="006136FD">
              <w:rPr>
                <w:rFonts w:ascii="Tahoma" w:hAnsi="Tahoma" w:cs="Tahoma"/>
              </w:rPr>
              <w:t>CCG</w:t>
            </w:r>
            <w:r w:rsidRPr="00A10A8D">
              <w:rPr>
                <w:rFonts w:ascii="Tahoma" w:hAnsi="Tahoma" w:cs="Tahoma"/>
              </w:rPr>
              <w:t>) on behalf of primary care</w:t>
            </w:r>
          </w:p>
        </w:tc>
        <w:tc>
          <w:tcPr>
            <w:tcW w:w="4243" w:type="dxa"/>
            <w:gridSpan w:val="2"/>
          </w:tcPr>
          <w:p w14:paraId="79E50ADA" w14:textId="4FC3BB44" w:rsidR="00EB6A05" w:rsidRPr="00327EE8" w:rsidRDefault="00EB6A05" w:rsidP="00EB6A05">
            <w:pPr>
              <w:spacing w:line="276" w:lineRule="auto"/>
              <w:rPr>
                <w:rFonts w:ascii="Tahoma" w:hAnsi="Tahoma" w:cs="Tahoma"/>
              </w:rPr>
            </w:pPr>
            <w:r>
              <w:rPr>
                <w:rFonts w:ascii="Tahoma" w:hAnsi="Tahoma" w:cs="Tahoma"/>
              </w:rPr>
              <w:t>IMR</w:t>
            </w:r>
          </w:p>
        </w:tc>
      </w:tr>
      <w:tr w:rsidR="00EB6A05" w:rsidRPr="00327EE8" w14:paraId="697FB8C9" w14:textId="77777777" w:rsidTr="00EB6A05">
        <w:trPr>
          <w:trHeight w:val="567"/>
        </w:trPr>
        <w:tc>
          <w:tcPr>
            <w:tcW w:w="1080" w:type="dxa"/>
          </w:tcPr>
          <w:p w14:paraId="13DAC38E" w14:textId="77777777" w:rsidR="00EB6A05" w:rsidRPr="00327EE8" w:rsidRDefault="00EB6A05" w:rsidP="00EB6A05">
            <w:pPr>
              <w:spacing w:line="276" w:lineRule="auto"/>
              <w:jc w:val="both"/>
              <w:rPr>
                <w:rFonts w:ascii="Tahoma" w:hAnsi="Tahoma" w:cs="Tahoma"/>
              </w:rPr>
            </w:pPr>
          </w:p>
        </w:tc>
        <w:tc>
          <w:tcPr>
            <w:tcW w:w="4307" w:type="dxa"/>
            <w:gridSpan w:val="2"/>
          </w:tcPr>
          <w:p w14:paraId="4A8CDEF3" w14:textId="0479DE04" w:rsidR="00EB6A05" w:rsidRPr="00327EE8" w:rsidRDefault="00EB6A05" w:rsidP="00EB6A05">
            <w:pPr>
              <w:widowControl w:val="0"/>
              <w:tabs>
                <w:tab w:val="left" w:pos="220"/>
                <w:tab w:val="left" w:pos="720"/>
              </w:tabs>
              <w:autoSpaceDE w:val="0"/>
              <w:autoSpaceDN w:val="0"/>
              <w:adjustRightInd w:val="0"/>
              <w:spacing w:after="240" w:line="276" w:lineRule="auto"/>
              <w:jc w:val="both"/>
              <w:rPr>
                <w:rFonts w:ascii="Tahoma" w:hAnsi="Tahoma" w:cs="Tahoma"/>
              </w:rPr>
            </w:pPr>
            <w:r>
              <w:rPr>
                <w:rFonts w:ascii="Tahoma" w:hAnsi="Tahoma" w:cs="Tahoma"/>
              </w:rPr>
              <w:t>Newcastle Adult Social Care</w:t>
            </w:r>
          </w:p>
        </w:tc>
        <w:tc>
          <w:tcPr>
            <w:tcW w:w="4243" w:type="dxa"/>
            <w:gridSpan w:val="2"/>
          </w:tcPr>
          <w:p w14:paraId="1951EB3E" w14:textId="08E7CEDC" w:rsidR="00EB6A05" w:rsidRPr="00327EE8" w:rsidRDefault="00EB6A05" w:rsidP="00EB6A05">
            <w:pPr>
              <w:spacing w:line="276" w:lineRule="auto"/>
              <w:rPr>
                <w:rFonts w:ascii="Tahoma" w:hAnsi="Tahoma" w:cs="Tahoma"/>
              </w:rPr>
            </w:pPr>
            <w:r>
              <w:rPr>
                <w:rFonts w:ascii="Tahoma" w:hAnsi="Tahoma" w:cs="Tahoma"/>
              </w:rPr>
              <w:t>IMR</w:t>
            </w:r>
          </w:p>
        </w:tc>
      </w:tr>
      <w:tr w:rsidR="00EB6A05" w:rsidRPr="00327EE8" w14:paraId="3D7D2169" w14:textId="77777777" w:rsidTr="00EB6A05">
        <w:trPr>
          <w:trHeight w:val="567"/>
        </w:trPr>
        <w:tc>
          <w:tcPr>
            <w:tcW w:w="1080" w:type="dxa"/>
          </w:tcPr>
          <w:p w14:paraId="77D2C5B6" w14:textId="77777777" w:rsidR="00EB6A05" w:rsidRPr="00327EE8" w:rsidRDefault="00EB6A05" w:rsidP="00EB6A05">
            <w:pPr>
              <w:spacing w:line="276" w:lineRule="auto"/>
              <w:jc w:val="both"/>
              <w:rPr>
                <w:rFonts w:ascii="Tahoma" w:hAnsi="Tahoma" w:cs="Tahoma"/>
              </w:rPr>
            </w:pPr>
          </w:p>
        </w:tc>
        <w:tc>
          <w:tcPr>
            <w:tcW w:w="4307" w:type="dxa"/>
            <w:gridSpan w:val="2"/>
          </w:tcPr>
          <w:p w14:paraId="6BF7C855" w14:textId="132C4EC0" w:rsidR="00EB6A05" w:rsidRPr="00327EE8" w:rsidRDefault="00EB6A05" w:rsidP="00EB6A05">
            <w:pPr>
              <w:widowControl w:val="0"/>
              <w:tabs>
                <w:tab w:val="left" w:pos="220"/>
                <w:tab w:val="left" w:pos="720"/>
              </w:tabs>
              <w:autoSpaceDE w:val="0"/>
              <w:autoSpaceDN w:val="0"/>
              <w:adjustRightInd w:val="0"/>
              <w:spacing w:after="240" w:line="276" w:lineRule="auto"/>
              <w:jc w:val="both"/>
              <w:rPr>
                <w:rFonts w:ascii="Tahoma" w:hAnsi="Tahoma" w:cs="Tahoma"/>
              </w:rPr>
            </w:pPr>
            <w:r>
              <w:rPr>
                <w:rFonts w:ascii="Tahoma" w:hAnsi="Tahoma" w:cs="Tahoma"/>
              </w:rPr>
              <w:t>Your Homes Newcastle</w:t>
            </w:r>
          </w:p>
        </w:tc>
        <w:tc>
          <w:tcPr>
            <w:tcW w:w="4243" w:type="dxa"/>
            <w:gridSpan w:val="2"/>
          </w:tcPr>
          <w:p w14:paraId="1BCD5067" w14:textId="171CAE81" w:rsidR="00EB6A05" w:rsidRPr="00327EE8" w:rsidRDefault="00EB6A05" w:rsidP="00EB6A05">
            <w:pPr>
              <w:spacing w:line="276" w:lineRule="auto"/>
              <w:rPr>
                <w:rFonts w:ascii="Tahoma" w:hAnsi="Tahoma" w:cs="Tahoma"/>
              </w:rPr>
            </w:pPr>
            <w:r>
              <w:rPr>
                <w:rFonts w:ascii="Tahoma" w:hAnsi="Tahoma" w:cs="Tahoma"/>
              </w:rPr>
              <w:t>Chronology</w:t>
            </w:r>
          </w:p>
        </w:tc>
      </w:tr>
      <w:tr w:rsidR="00EB6A05" w:rsidRPr="00327EE8" w14:paraId="46DA4A08" w14:textId="77777777" w:rsidTr="00EB6A05">
        <w:trPr>
          <w:trHeight w:val="567"/>
        </w:trPr>
        <w:tc>
          <w:tcPr>
            <w:tcW w:w="1080" w:type="dxa"/>
          </w:tcPr>
          <w:p w14:paraId="79AC2473" w14:textId="77777777" w:rsidR="00EB6A05" w:rsidRPr="00327EE8" w:rsidRDefault="00EB6A05" w:rsidP="00EB6A05">
            <w:pPr>
              <w:spacing w:line="276" w:lineRule="auto"/>
              <w:jc w:val="both"/>
              <w:rPr>
                <w:rFonts w:ascii="Tahoma" w:hAnsi="Tahoma" w:cs="Tahoma"/>
              </w:rPr>
            </w:pPr>
          </w:p>
        </w:tc>
        <w:tc>
          <w:tcPr>
            <w:tcW w:w="4307" w:type="dxa"/>
            <w:gridSpan w:val="2"/>
          </w:tcPr>
          <w:p w14:paraId="5BFF451D" w14:textId="5ABF2316" w:rsidR="00EB6A05" w:rsidRPr="00327EE8" w:rsidRDefault="00EB6A05" w:rsidP="00EB6A05">
            <w:pPr>
              <w:widowControl w:val="0"/>
              <w:tabs>
                <w:tab w:val="left" w:pos="220"/>
                <w:tab w:val="left" w:pos="720"/>
              </w:tabs>
              <w:autoSpaceDE w:val="0"/>
              <w:autoSpaceDN w:val="0"/>
              <w:adjustRightInd w:val="0"/>
              <w:spacing w:after="240" w:line="276" w:lineRule="auto"/>
              <w:jc w:val="both"/>
              <w:rPr>
                <w:rFonts w:ascii="Tahoma" w:hAnsi="Tahoma" w:cs="Tahoma"/>
              </w:rPr>
            </w:pPr>
            <w:r>
              <w:rPr>
                <w:rFonts w:ascii="Tahoma" w:hAnsi="Tahoma" w:cs="Tahoma"/>
              </w:rPr>
              <w:t>School attended by Nora’s child</w:t>
            </w:r>
          </w:p>
        </w:tc>
        <w:tc>
          <w:tcPr>
            <w:tcW w:w="4243" w:type="dxa"/>
            <w:gridSpan w:val="2"/>
          </w:tcPr>
          <w:p w14:paraId="6D605E9B" w14:textId="77777777" w:rsidR="00EB6A05" w:rsidRDefault="00EB6A05" w:rsidP="00EB6A05">
            <w:pPr>
              <w:spacing w:line="276" w:lineRule="auto"/>
              <w:jc w:val="both"/>
              <w:rPr>
                <w:rFonts w:ascii="Tahoma" w:hAnsi="Tahoma" w:cs="Tahoma"/>
              </w:rPr>
            </w:pPr>
            <w:r>
              <w:rPr>
                <w:rFonts w:ascii="Tahoma" w:hAnsi="Tahoma" w:cs="Tahoma"/>
              </w:rPr>
              <w:t>Brief information</w:t>
            </w:r>
          </w:p>
          <w:p w14:paraId="7E77049C" w14:textId="77777777" w:rsidR="00BB02C6" w:rsidRDefault="00BB02C6" w:rsidP="00EB6A05">
            <w:pPr>
              <w:spacing w:line="276" w:lineRule="auto"/>
              <w:jc w:val="both"/>
              <w:rPr>
                <w:rFonts w:ascii="Tahoma" w:hAnsi="Tahoma" w:cs="Tahoma"/>
              </w:rPr>
            </w:pPr>
          </w:p>
          <w:p w14:paraId="6B0B54C1" w14:textId="251A568C" w:rsidR="00BB02C6" w:rsidRPr="00327EE8" w:rsidRDefault="00BB02C6" w:rsidP="00EB6A05">
            <w:pPr>
              <w:spacing w:line="276" w:lineRule="auto"/>
              <w:jc w:val="both"/>
              <w:rPr>
                <w:rFonts w:ascii="Tahoma" w:hAnsi="Tahoma" w:cs="Tahoma"/>
              </w:rPr>
            </w:pPr>
          </w:p>
        </w:tc>
      </w:tr>
      <w:tr w:rsidR="00EB6A05" w:rsidRPr="00327EE8" w14:paraId="1E6F5859" w14:textId="77777777" w:rsidTr="005320A1">
        <w:trPr>
          <w:trHeight w:val="567"/>
        </w:trPr>
        <w:tc>
          <w:tcPr>
            <w:tcW w:w="1080" w:type="dxa"/>
          </w:tcPr>
          <w:p w14:paraId="50A8CB34" w14:textId="425DEDCF" w:rsidR="00EB6A05" w:rsidRPr="00327EE8" w:rsidRDefault="00385E76" w:rsidP="00EB6A05">
            <w:pPr>
              <w:spacing w:line="276" w:lineRule="auto"/>
              <w:jc w:val="both"/>
              <w:rPr>
                <w:rFonts w:ascii="Tahoma" w:hAnsi="Tahoma" w:cs="Tahoma"/>
              </w:rPr>
            </w:pPr>
            <w:r>
              <w:rPr>
                <w:rFonts w:ascii="Tahoma" w:hAnsi="Tahoma" w:cs="Tahoma"/>
              </w:rPr>
              <w:t>3</w:t>
            </w:r>
          </w:p>
        </w:tc>
        <w:tc>
          <w:tcPr>
            <w:tcW w:w="8550" w:type="dxa"/>
            <w:gridSpan w:val="4"/>
          </w:tcPr>
          <w:p w14:paraId="681C3D7A" w14:textId="65F8F1A1" w:rsidR="00EB6A05" w:rsidRPr="00385E76" w:rsidRDefault="00A65825" w:rsidP="00EB6A05">
            <w:pPr>
              <w:spacing w:line="276" w:lineRule="auto"/>
              <w:rPr>
                <w:rFonts w:ascii="Tahoma" w:hAnsi="Tahoma" w:cs="Tahoma"/>
                <w:b/>
                <w:bCs/>
              </w:rPr>
            </w:pPr>
            <w:r>
              <w:rPr>
                <w:rFonts w:ascii="Tahoma" w:hAnsi="Tahoma" w:cs="Tahoma"/>
                <w:b/>
                <w:bCs/>
              </w:rPr>
              <w:t xml:space="preserve">The </w:t>
            </w:r>
            <w:r w:rsidR="00385E76" w:rsidRPr="00385E76">
              <w:rPr>
                <w:rFonts w:ascii="Tahoma" w:hAnsi="Tahoma" w:cs="Tahoma"/>
                <w:b/>
                <w:bCs/>
              </w:rPr>
              <w:t>Review Panel</w:t>
            </w:r>
            <w:r>
              <w:rPr>
                <w:rFonts w:ascii="Tahoma" w:hAnsi="Tahoma" w:cs="Tahoma"/>
                <w:b/>
                <w:bCs/>
              </w:rPr>
              <w:t xml:space="preserve"> Members</w:t>
            </w:r>
          </w:p>
        </w:tc>
      </w:tr>
      <w:tr w:rsidR="00385E76" w:rsidRPr="00327EE8" w14:paraId="42A89041" w14:textId="77777777" w:rsidTr="00EB6A05">
        <w:trPr>
          <w:trHeight w:val="567"/>
        </w:trPr>
        <w:tc>
          <w:tcPr>
            <w:tcW w:w="1080" w:type="dxa"/>
          </w:tcPr>
          <w:p w14:paraId="3F56FB42" w14:textId="77777777" w:rsidR="00385E76" w:rsidRPr="00327EE8" w:rsidRDefault="00385E76" w:rsidP="00385E76">
            <w:pPr>
              <w:spacing w:line="276" w:lineRule="auto"/>
              <w:jc w:val="both"/>
              <w:rPr>
                <w:rFonts w:ascii="Tahoma" w:hAnsi="Tahoma" w:cs="Tahoma"/>
              </w:rPr>
            </w:pPr>
          </w:p>
        </w:tc>
        <w:tc>
          <w:tcPr>
            <w:tcW w:w="4307" w:type="dxa"/>
            <w:gridSpan w:val="2"/>
          </w:tcPr>
          <w:p w14:paraId="06F1F177" w14:textId="0A290F0C" w:rsidR="00385E76" w:rsidRPr="00327EE8" w:rsidRDefault="00385E76" w:rsidP="00385E76">
            <w:pPr>
              <w:widowControl w:val="0"/>
              <w:tabs>
                <w:tab w:val="left" w:pos="220"/>
                <w:tab w:val="left" w:pos="720"/>
              </w:tabs>
              <w:autoSpaceDE w:val="0"/>
              <w:autoSpaceDN w:val="0"/>
              <w:adjustRightInd w:val="0"/>
              <w:spacing w:after="240" w:line="276" w:lineRule="auto"/>
              <w:jc w:val="both"/>
              <w:rPr>
                <w:rFonts w:ascii="Tahoma" w:hAnsi="Tahoma" w:cs="Tahoma"/>
              </w:rPr>
            </w:pPr>
            <w:r w:rsidRPr="006A07CC">
              <w:rPr>
                <w:rFonts w:ascii="Tahoma" w:hAnsi="Tahoma" w:cs="Tahoma"/>
              </w:rPr>
              <w:t>Ged McManus</w:t>
            </w:r>
          </w:p>
        </w:tc>
        <w:tc>
          <w:tcPr>
            <w:tcW w:w="4243" w:type="dxa"/>
            <w:gridSpan w:val="2"/>
          </w:tcPr>
          <w:p w14:paraId="6432E69F" w14:textId="77777777" w:rsidR="00385E76" w:rsidRPr="006A07CC" w:rsidRDefault="00385E76" w:rsidP="00385E76">
            <w:pPr>
              <w:spacing w:line="276" w:lineRule="auto"/>
              <w:rPr>
                <w:rFonts w:ascii="Tahoma" w:hAnsi="Tahoma" w:cs="Tahoma"/>
              </w:rPr>
            </w:pPr>
            <w:r w:rsidRPr="006A07CC">
              <w:rPr>
                <w:rFonts w:ascii="Tahoma" w:hAnsi="Tahoma" w:cs="Tahoma"/>
              </w:rPr>
              <w:t>Independent Chair</w:t>
            </w:r>
            <w:r>
              <w:rPr>
                <w:rFonts w:ascii="Tahoma" w:hAnsi="Tahoma" w:cs="Tahoma"/>
              </w:rPr>
              <w:t xml:space="preserve"> and Report Author</w:t>
            </w:r>
          </w:p>
          <w:p w14:paraId="0AC91795" w14:textId="2878F63E" w:rsidR="00385E76" w:rsidRPr="00327EE8" w:rsidRDefault="00385E76" w:rsidP="00385E76">
            <w:pPr>
              <w:spacing w:line="276" w:lineRule="auto"/>
              <w:rPr>
                <w:rFonts w:ascii="Tahoma" w:hAnsi="Tahoma" w:cs="Tahoma"/>
              </w:rPr>
            </w:pPr>
          </w:p>
        </w:tc>
      </w:tr>
      <w:tr w:rsidR="00385E76" w:rsidRPr="00327EE8" w14:paraId="67714010" w14:textId="77777777" w:rsidTr="00EB6A05">
        <w:trPr>
          <w:trHeight w:val="567"/>
        </w:trPr>
        <w:tc>
          <w:tcPr>
            <w:tcW w:w="1080" w:type="dxa"/>
          </w:tcPr>
          <w:p w14:paraId="25616F9F" w14:textId="77777777" w:rsidR="00385E76" w:rsidRPr="00327EE8" w:rsidRDefault="00385E76" w:rsidP="00385E76">
            <w:pPr>
              <w:spacing w:line="276" w:lineRule="auto"/>
              <w:jc w:val="both"/>
              <w:rPr>
                <w:rFonts w:ascii="Tahoma" w:hAnsi="Tahoma" w:cs="Tahoma"/>
              </w:rPr>
            </w:pPr>
          </w:p>
        </w:tc>
        <w:tc>
          <w:tcPr>
            <w:tcW w:w="4307" w:type="dxa"/>
            <w:gridSpan w:val="2"/>
          </w:tcPr>
          <w:p w14:paraId="2603DD9C" w14:textId="0FC6427F" w:rsidR="00385E76" w:rsidRPr="00327EE8" w:rsidRDefault="00385E76" w:rsidP="00385E76">
            <w:pPr>
              <w:widowControl w:val="0"/>
              <w:tabs>
                <w:tab w:val="left" w:pos="220"/>
                <w:tab w:val="left" w:pos="720"/>
              </w:tabs>
              <w:autoSpaceDE w:val="0"/>
              <w:autoSpaceDN w:val="0"/>
              <w:adjustRightInd w:val="0"/>
              <w:spacing w:after="240" w:line="276" w:lineRule="auto"/>
              <w:jc w:val="both"/>
              <w:rPr>
                <w:rFonts w:ascii="Tahoma" w:hAnsi="Tahoma" w:cs="Tahoma"/>
              </w:rPr>
            </w:pPr>
            <w:r w:rsidRPr="006A07CC">
              <w:rPr>
                <w:rFonts w:ascii="Tahoma" w:hAnsi="Tahoma" w:cs="Tahoma"/>
              </w:rPr>
              <w:t>Carol Ellwood</w:t>
            </w:r>
            <w:r>
              <w:rPr>
                <w:rFonts w:ascii="Tahoma" w:hAnsi="Tahoma" w:cs="Tahoma"/>
              </w:rPr>
              <w:t>-</w:t>
            </w:r>
            <w:r w:rsidRPr="006A07CC">
              <w:rPr>
                <w:rFonts w:ascii="Tahoma" w:hAnsi="Tahoma" w:cs="Tahoma"/>
              </w:rPr>
              <w:t>Clarke</w:t>
            </w:r>
          </w:p>
        </w:tc>
        <w:tc>
          <w:tcPr>
            <w:tcW w:w="4243" w:type="dxa"/>
            <w:gridSpan w:val="2"/>
          </w:tcPr>
          <w:p w14:paraId="43F1C8B8" w14:textId="77777777" w:rsidR="00385E76" w:rsidRPr="006A07CC" w:rsidRDefault="00385E76" w:rsidP="00385E76">
            <w:pPr>
              <w:spacing w:line="276" w:lineRule="auto"/>
              <w:rPr>
                <w:rFonts w:ascii="Tahoma" w:hAnsi="Tahoma" w:cs="Tahoma"/>
              </w:rPr>
            </w:pPr>
            <w:r w:rsidRPr="006A07CC">
              <w:rPr>
                <w:rFonts w:ascii="Tahoma" w:hAnsi="Tahoma" w:cs="Tahoma"/>
              </w:rPr>
              <w:t xml:space="preserve">Independent </w:t>
            </w:r>
            <w:r>
              <w:rPr>
                <w:rFonts w:ascii="Tahoma" w:hAnsi="Tahoma" w:cs="Tahoma"/>
              </w:rPr>
              <w:t>S</w:t>
            </w:r>
            <w:r w:rsidRPr="006A07CC">
              <w:rPr>
                <w:rFonts w:ascii="Tahoma" w:hAnsi="Tahoma" w:cs="Tahoma"/>
              </w:rPr>
              <w:t xml:space="preserve">upport to </w:t>
            </w:r>
            <w:r>
              <w:rPr>
                <w:rFonts w:ascii="Tahoma" w:hAnsi="Tahoma" w:cs="Tahoma"/>
              </w:rPr>
              <w:t>C</w:t>
            </w:r>
            <w:r w:rsidRPr="006A07CC">
              <w:rPr>
                <w:rFonts w:ascii="Tahoma" w:hAnsi="Tahoma" w:cs="Tahoma"/>
              </w:rPr>
              <w:t>hair</w:t>
            </w:r>
          </w:p>
          <w:p w14:paraId="7D598202" w14:textId="56CAC159" w:rsidR="00385E76" w:rsidRPr="00327EE8" w:rsidRDefault="00385E76" w:rsidP="00385E76">
            <w:pPr>
              <w:spacing w:line="276" w:lineRule="auto"/>
              <w:jc w:val="both"/>
              <w:rPr>
                <w:rFonts w:ascii="Tahoma" w:hAnsi="Tahoma" w:cs="Tahoma"/>
              </w:rPr>
            </w:pPr>
          </w:p>
        </w:tc>
      </w:tr>
      <w:tr w:rsidR="00385E76" w:rsidRPr="00327EE8" w14:paraId="3BECC5AD" w14:textId="77777777" w:rsidTr="00EB6A05">
        <w:trPr>
          <w:trHeight w:val="567"/>
        </w:trPr>
        <w:tc>
          <w:tcPr>
            <w:tcW w:w="1080" w:type="dxa"/>
          </w:tcPr>
          <w:p w14:paraId="2D1245F8" w14:textId="77777777" w:rsidR="00385E76" w:rsidRPr="00327EE8" w:rsidRDefault="00385E76" w:rsidP="00385E76">
            <w:pPr>
              <w:spacing w:line="276" w:lineRule="auto"/>
              <w:jc w:val="both"/>
              <w:rPr>
                <w:rFonts w:ascii="Tahoma" w:hAnsi="Tahoma" w:cs="Tahoma"/>
              </w:rPr>
            </w:pPr>
          </w:p>
        </w:tc>
        <w:tc>
          <w:tcPr>
            <w:tcW w:w="4307" w:type="dxa"/>
            <w:gridSpan w:val="2"/>
          </w:tcPr>
          <w:p w14:paraId="3113087F" w14:textId="7F356DF7" w:rsidR="00385E76" w:rsidRPr="006A07CC" w:rsidRDefault="00385E76" w:rsidP="00385E76">
            <w:pPr>
              <w:widowControl w:val="0"/>
              <w:tabs>
                <w:tab w:val="left" w:pos="220"/>
                <w:tab w:val="left" w:pos="720"/>
              </w:tabs>
              <w:autoSpaceDE w:val="0"/>
              <w:autoSpaceDN w:val="0"/>
              <w:adjustRightInd w:val="0"/>
              <w:spacing w:after="240" w:line="276" w:lineRule="auto"/>
              <w:jc w:val="both"/>
              <w:rPr>
                <w:rFonts w:ascii="Tahoma" w:hAnsi="Tahoma" w:cs="Tahoma"/>
              </w:rPr>
            </w:pPr>
            <w:r>
              <w:rPr>
                <w:rFonts w:ascii="Tahoma" w:hAnsi="Tahoma" w:cs="Tahoma"/>
              </w:rPr>
              <w:t>Joan Flood</w:t>
            </w:r>
          </w:p>
        </w:tc>
        <w:tc>
          <w:tcPr>
            <w:tcW w:w="4243" w:type="dxa"/>
            <w:gridSpan w:val="2"/>
          </w:tcPr>
          <w:p w14:paraId="3FC8A134" w14:textId="77777777" w:rsidR="00385E76" w:rsidRDefault="00385E76" w:rsidP="00385E76">
            <w:pPr>
              <w:spacing w:line="276" w:lineRule="auto"/>
              <w:rPr>
                <w:rFonts w:ascii="Tahoma" w:hAnsi="Tahoma" w:cs="Tahoma"/>
              </w:rPr>
            </w:pPr>
            <w:r>
              <w:rPr>
                <w:rFonts w:ascii="Tahoma" w:hAnsi="Tahoma" w:cs="Tahoma"/>
              </w:rPr>
              <w:t xml:space="preserve">Community </w:t>
            </w:r>
            <w:r w:rsidRPr="00CE6879">
              <w:rPr>
                <w:rFonts w:ascii="Tahoma" w:hAnsi="Tahoma" w:cs="Tahoma"/>
              </w:rPr>
              <w:t>Safety Lead (VAW</w:t>
            </w:r>
            <w:r w:rsidRPr="00823879">
              <w:rPr>
                <w:rFonts w:ascii="Tahoma" w:hAnsi="Tahoma" w:cs="Tahoma"/>
              </w:rPr>
              <w:t>G)</w:t>
            </w:r>
            <w:r>
              <w:rPr>
                <w:rFonts w:ascii="Tahoma" w:hAnsi="Tahoma" w:cs="Tahoma"/>
              </w:rPr>
              <w:t>,</w:t>
            </w:r>
          </w:p>
          <w:p w14:paraId="4239BBF7" w14:textId="0EDD2721" w:rsidR="00385E76" w:rsidRPr="006A07CC" w:rsidRDefault="00385E76" w:rsidP="00385E76">
            <w:pPr>
              <w:spacing w:line="276" w:lineRule="auto"/>
              <w:rPr>
                <w:rFonts w:ascii="Tahoma" w:hAnsi="Tahoma" w:cs="Tahoma"/>
              </w:rPr>
            </w:pPr>
            <w:r w:rsidRPr="00370C92">
              <w:rPr>
                <w:rFonts w:ascii="Tahoma" w:hAnsi="Tahoma" w:cs="Tahoma"/>
              </w:rPr>
              <w:t>Newcastle City Council</w:t>
            </w:r>
          </w:p>
        </w:tc>
      </w:tr>
      <w:tr w:rsidR="00385E76" w:rsidRPr="00327EE8" w14:paraId="08E19E34" w14:textId="77777777" w:rsidTr="00EB6A05">
        <w:trPr>
          <w:trHeight w:val="567"/>
        </w:trPr>
        <w:tc>
          <w:tcPr>
            <w:tcW w:w="1080" w:type="dxa"/>
          </w:tcPr>
          <w:p w14:paraId="7C68A9F1" w14:textId="77777777" w:rsidR="00385E76" w:rsidRPr="00327EE8" w:rsidRDefault="00385E76" w:rsidP="00385E76">
            <w:pPr>
              <w:spacing w:line="276" w:lineRule="auto"/>
              <w:jc w:val="both"/>
              <w:rPr>
                <w:rFonts w:ascii="Tahoma" w:hAnsi="Tahoma" w:cs="Tahoma"/>
              </w:rPr>
            </w:pPr>
          </w:p>
        </w:tc>
        <w:tc>
          <w:tcPr>
            <w:tcW w:w="4307" w:type="dxa"/>
            <w:gridSpan w:val="2"/>
          </w:tcPr>
          <w:p w14:paraId="564C84C6" w14:textId="5532CB4B" w:rsidR="00385E76" w:rsidRPr="006A07CC" w:rsidRDefault="00385E76" w:rsidP="00385E76">
            <w:pPr>
              <w:widowControl w:val="0"/>
              <w:tabs>
                <w:tab w:val="left" w:pos="220"/>
                <w:tab w:val="left" w:pos="720"/>
              </w:tabs>
              <w:autoSpaceDE w:val="0"/>
              <w:autoSpaceDN w:val="0"/>
              <w:adjustRightInd w:val="0"/>
              <w:spacing w:after="240" w:line="276" w:lineRule="auto"/>
              <w:jc w:val="both"/>
              <w:rPr>
                <w:rFonts w:ascii="Tahoma" w:hAnsi="Tahoma" w:cs="Tahoma"/>
              </w:rPr>
            </w:pPr>
            <w:r>
              <w:rPr>
                <w:rFonts w:ascii="Tahoma" w:hAnsi="Tahoma" w:cs="Tahoma"/>
              </w:rPr>
              <w:t>Lesley Sinclair</w:t>
            </w:r>
          </w:p>
        </w:tc>
        <w:tc>
          <w:tcPr>
            <w:tcW w:w="4243" w:type="dxa"/>
            <w:gridSpan w:val="2"/>
          </w:tcPr>
          <w:p w14:paraId="18ADDFD4" w14:textId="77777777" w:rsidR="00385E76" w:rsidRDefault="00385E76" w:rsidP="00385E76">
            <w:pPr>
              <w:spacing w:line="276" w:lineRule="auto"/>
              <w:rPr>
                <w:rFonts w:ascii="Tahoma" w:hAnsi="Tahoma" w:cs="Tahoma"/>
              </w:rPr>
            </w:pPr>
            <w:r>
              <w:rPr>
                <w:rFonts w:ascii="Tahoma" w:hAnsi="Tahoma" w:cs="Tahoma"/>
              </w:rPr>
              <w:t>Named Nurse, Adult Safeguarding</w:t>
            </w:r>
          </w:p>
          <w:p w14:paraId="508E9471" w14:textId="61708ADA" w:rsidR="00385E76" w:rsidRPr="006A07CC" w:rsidRDefault="00385E76" w:rsidP="00385E76">
            <w:pPr>
              <w:spacing w:line="276" w:lineRule="auto"/>
              <w:rPr>
                <w:rFonts w:ascii="Tahoma" w:hAnsi="Tahoma" w:cs="Tahoma"/>
              </w:rPr>
            </w:pPr>
            <w:r>
              <w:rPr>
                <w:rFonts w:ascii="Tahoma" w:hAnsi="Tahoma" w:cs="Tahoma"/>
              </w:rPr>
              <w:t>Newcastle upon Tyne Hospitals NHS Foundation Trust</w:t>
            </w:r>
          </w:p>
        </w:tc>
      </w:tr>
      <w:tr w:rsidR="00385E76" w:rsidRPr="00327EE8" w14:paraId="63823DAB" w14:textId="77777777" w:rsidTr="00EB6A05">
        <w:trPr>
          <w:trHeight w:val="567"/>
        </w:trPr>
        <w:tc>
          <w:tcPr>
            <w:tcW w:w="1080" w:type="dxa"/>
          </w:tcPr>
          <w:p w14:paraId="09CA6714" w14:textId="77777777" w:rsidR="00385E76" w:rsidRPr="00327EE8" w:rsidRDefault="00385E76" w:rsidP="00385E76">
            <w:pPr>
              <w:spacing w:line="276" w:lineRule="auto"/>
              <w:jc w:val="both"/>
              <w:rPr>
                <w:rFonts w:ascii="Tahoma" w:hAnsi="Tahoma" w:cs="Tahoma"/>
              </w:rPr>
            </w:pPr>
          </w:p>
        </w:tc>
        <w:tc>
          <w:tcPr>
            <w:tcW w:w="4307" w:type="dxa"/>
            <w:gridSpan w:val="2"/>
          </w:tcPr>
          <w:p w14:paraId="34E13379" w14:textId="358BA7EF" w:rsidR="00385E76" w:rsidRPr="006A07CC" w:rsidRDefault="00385E76" w:rsidP="00385E76">
            <w:pPr>
              <w:widowControl w:val="0"/>
              <w:tabs>
                <w:tab w:val="left" w:pos="220"/>
                <w:tab w:val="left" w:pos="720"/>
              </w:tabs>
              <w:autoSpaceDE w:val="0"/>
              <w:autoSpaceDN w:val="0"/>
              <w:adjustRightInd w:val="0"/>
              <w:spacing w:after="240" w:line="276" w:lineRule="auto"/>
              <w:jc w:val="both"/>
              <w:rPr>
                <w:rFonts w:ascii="Tahoma" w:hAnsi="Tahoma" w:cs="Tahoma"/>
              </w:rPr>
            </w:pPr>
            <w:r>
              <w:rPr>
                <w:rFonts w:ascii="Tahoma" w:hAnsi="Tahoma" w:cs="Tahoma"/>
              </w:rPr>
              <w:t>Dr Karen Hutchinson</w:t>
            </w:r>
          </w:p>
        </w:tc>
        <w:tc>
          <w:tcPr>
            <w:tcW w:w="4243" w:type="dxa"/>
            <w:gridSpan w:val="2"/>
          </w:tcPr>
          <w:p w14:paraId="3E80852F" w14:textId="49B65464" w:rsidR="00385E76" w:rsidRPr="006A07CC" w:rsidRDefault="00385E76" w:rsidP="00385E76">
            <w:pPr>
              <w:spacing w:line="276" w:lineRule="auto"/>
              <w:rPr>
                <w:rFonts w:ascii="Tahoma" w:hAnsi="Tahoma" w:cs="Tahoma"/>
              </w:rPr>
            </w:pPr>
            <w:r>
              <w:rPr>
                <w:rFonts w:ascii="Tahoma" w:hAnsi="Tahoma" w:cs="Tahoma"/>
              </w:rPr>
              <w:t>Newcastle Gateshead Clinical Commissioning Group</w:t>
            </w:r>
          </w:p>
        </w:tc>
      </w:tr>
      <w:tr w:rsidR="00385E76" w:rsidRPr="00327EE8" w14:paraId="3D4A2EA9" w14:textId="77777777" w:rsidTr="00EB6A05">
        <w:trPr>
          <w:trHeight w:val="567"/>
        </w:trPr>
        <w:tc>
          <w:tcPr>
            <w:tcW w:w="1080" w:type="dxa"/>
          </w:tcPr>
          <w:p w14:paraId="34395737" w14:textId="77777777" w:rsidR="00385E76" w:rsidRPr="00327EE8" w:rsidRDefault="00385E76" w:rsidP="00385E76">
            <w:pPr>
              <w:spacing w:line="276" w:lineRule="auto"/>
              <w:jc w:val="both"/>
              <w:rPr>
                <w:rFonts w:ascii="Tahoma" w:hAnsi="Tahoma" w:cs="Tahoma"/>
              </w:rPr>
            </w:pPr>
          </w:p>
        </w:tc>
        <w:tc>
          <w:tcPr>
            <w:tcW w:w="4307" w:type="dxa"/>
            <w:gridSpan w:val="2"/>
          </w:tcPr>
          <w:p w14:paraId="16D3A9FB" w14:textId="2CAEF300" w:rsidR="00385E76" w:rsidRDefault="00385E76" w:rsidP="00385E76">
            <w:pPr>
              <w:widowControl w:val="0"/>
              <w:tabs>
                <w:tab w:val="left" w:pos="220"/>
                <w:tab w:val="left" w:pos="720"/>
              </w:tabs>
              <w:autoSpaceDE w:val="0"/>
              <w:autoSpaceDN w:val="0"/>
              <w:adjustRightInd w:val="0"/>
              <w:spacing w:after="240" w:line="276" w:lineRule="auto"/>
              <w:jc w:val="both"/>
              <w:rPr>
                <w:rFonts w:ascii="Tahoma" w:hAnsi="Tahoma" w:cs="Tahoma"/>
              </w:rPr>
            </w:pPr>
            <w:r>
              <w:rPr>
                <w:rFonts w:ascii="Tahoma" w:hAnsi="Tahoma" w:cs="Tahoma"/>
              </w:rPr>
              <w:t>Louise Gilbert</w:t>
            </w:r>
          </w:p>
        </w:tc>
        <w:tc>
          <w:tcPr>
            <w:tcW w:w="4243" w:type="dxa"/>
            <w:gridSpan w:val="2"/>
          </w:tcPr>
          <w:p w14:paraId="512CC338" w14:textId="4EAD069D" w:rsidR="00385E76" w:rsidRDefault="00385E76" w:rsidP="00385E76">
            <w:pPr>
              <w:spacing w:line="276" w:lineRule="auto"/>
              <w:rPr>
                <w:rFonts w:ascii="Tahoma" w:hAnsi="Tahoma" w:cs="Tahoma"/>
              </w:rPr>
            </w:pPr>
            <w:r w:rsidRPr="0004608A">
              <w:rPr>
                <w:rFonts w:ascii="Tahoma" w:hAnsi="Tahoma" w:cs="Tahoma"/>
              </w:rPr>
              <w:t xml:space="preserve">Serious </w:t>
            </w:r>
            <w:r>
              <w:rPr>
                <w:rFonts w:ascii="Tahoma" w:hAnsi="Tahoma" w:cs="Tahoma"/>
              </w:rPr>
              <w:t>I</w:t>
            </w:r>
            <w:r w:rsidRPr="0004608A">
              <w:rPr>
                <w:rFonts w:ascii="Tahoma" w:hAnsi="Tahoma" w:cs="Tahoma"/>
              </w:rPr>
              <w:t xml:space="preserve">ncident </w:t>
            </w:r>
            <w:r>
              <w:rPr>
                <w:rFonts w:ascii="Tahoma" w:hAnsi="Tahoma" w:cs="Tahoma"/>
              </w:rPr>
              <w:t>I</w:t>
            </w:r>
            <w:r w:rsidRPr="0004608A">
              <w:rPr>
                <w:rFonts w:ascii="Tahoma" w:hAnsi="Tahoma" w:cs="Tahoma"/>
              </w:rPr>
              <w:t>nvestigator,</w:t>
            </w:r>
            <w:r>
              <w:rPr>
                <w:rFonts w:ascii="Tahoma" w:hAnsi="Tahoma" w:cs="Tahoma"/>
              </w:rPr>
              <w:t xml:space="preserve"> </w:t>
            </w:r>
            <w:r w:rsidRPr="008366A4">
              <w:rPr>
                <w:rFonts w:ascii="Tahoma" w:hAnsi="Tahoma" w:cs="Tahoma"/>
                <w:color w:val="000000" w:themeColor="text1"/>
              </w:rPr>
              <w:t>Cumbria, Northumberland, Tyne and Wear NHS Foundation Trust</w:t>
            </w:r>
          </w:p>
        </w:tc>
      </w:tr>
      <w:tr w:rsidR="00385E76" w:rsidRPr="00327EE8" w14:paraId="7B285EF3" w14:textId="77777777" w:rsidTr="00EB6A05">
        <w:trPr>
          <w:trHeight w:val="567"/>
        </w:trPr>
        <w:tc>
          <w:tcPr>
            <w:tcW w:w="1080" w:type="dxa"/>
          </w:tcPr>
          <w:p w14:paraId="6B538C86" w14:textId="77777777" w:rsidR="00385E76" w:rsidRPr="00327EE8" w:rsidRDefault="00385E76" w:rsidP="00385E76">
            <w:pPr>
              <w:spacing w:line="276" w:lineRule="auto"/>
              <w:jc w:val="both"/>
              <w:rPr>
                <w:rFonts w:ascii="Tahoma" w:hAnsi="Tahoma" w:cs="Tahoma"/>
              </w:rPr>
            </w:pPr>
          </w:p>
        </w:tc>
        <w:tc>
          <w:tcPr>
            <w:tcW w:w="4307" w:type="dxa"/>
            <w:gridSpan w:val="2"/>
          </w:tcPr>
          <w:p w14:paraId="7F42F1C7" w14:textId="5EE3970A" w:rsidR="00385E76" w:rsidRDefault="00385E76" w:rsidP="00385E76">
            <w:pPr>
              <w:widowControl w:val="0"/>
              <w:tabs>
                <w:tab w:val="left" w:pos="220"/>
                <w:tab w:val="left" w:pos="720"/>
              </w:tabs>
              <w:autoSpaceDE w:val="0"/>
              <w:autoSpaceDN w:val="0"/>
              <w:adjustRightInd w:val="0"/>
              <w:spacing w:after="240" w:line="276" w:lineRule="auto"/>
              <w:jc w:val="both"/>
              <w:rPr>
                <w:rFonts w:ascii="Tahoma" w:hAnsi="Tahoma" w:cs="Tahoma"/>
              </w:rPr>
            </w:pPr>
            <w:r>
              <w:rPr>
                <w:rFonts w:ascii="Tahoma" w:hAnsi="Tahoma" w:cs="Tahoma"/>
              </w:rPr>
              <w:t>Kimberley Flynn</w:t>
            </w:r>
          </w:p>
        </w:tc>
        <w:tc>
          <w:tcPr>
            <w:tcW w:w="4243" w:type="dxa"/>
            <w:gridSpan w:val="2"/>
          </w:tcPr>
          <w:p w14:paraId="46425E4C" w14:textId="5C264AF3" w:rsidR="00385E76" w:rsidRDefault="00385E76" w:rsidP="00385E76">
            <w:pPr>
              <w:spacing w:line="276" w:lineRule="auto"/>
              <w:rPr>
                <w:rFonts w:ascii="Tahoma" w:hAnsi="Tahoma" w:cs="Tahoma"/>
              </w:rPr>
            </w:pPr>
            <w:r>
              <w:rPr>
                <w:rFonts w:ascii="Tahoma" w:hAnsi="Tahoma" w:cs="Tahoma"/>
              </w:rPr>
              <w:t>Detective Chief Inspector, Northumbria Police</w:t>
            </w:r>
          </w:p>
        </w:tc>
      </w:tr>
      <w:tr w:rsidR="00385E76" w:rsidRPr="00327EE8" w14:paraId="0F2971AD" w14:textId="77777777" w:rsidTr="00EB6A05">
        <w:trPr>
          <w:trHeight w:val="567"/>
        </w:trPr>
        <w:tc>
          <w:tcPr>
            <w:tcW w:w="1080" w:type="dxa"/>
          </w:tcPr>
          <w:p w14:paraId="2B0B1E61" w14:textId="77777777" w:rsidR="00385E76" w:rsidRPr="00327EE8" w:rsidRDefault="00385E76" w:rsidP="00385E76">
            <w:pPr>
              <w:spacing w:line="276" w:lineRule="auto"/>
              <w:jc w:val="both"/>
              <w:rPr>
                <w:rFonts w:ascii="Tahoma" w:hAnsi="Tahoma" w:cs="Tahoma"/>
              </w:rPr>
            </w:pPr>
          </w:p>
        </w:tc>
        <w:tc>
          <w:tcPr>
            <w:tcW w:w="4307" w:type="dxa"/>
            <w:gridSpan w:val="2"/>
          </w:tcPr>
          <w:p w14:paraId="64992C3A" w14:textId="441630D5" w:rsidR="00385E76" w:rsidRDefault="00385E76" w:rsidP="00385E76">
            <w:pPr>
              <w:widowControl w:val="0"/>
              <w:tabs>
                <w:tab w:val="left" w:pos="220"/>
                <w:tab w:val="left" w:pos="720"/>
              </w:tabs>
              <w:autoSpaceDE w:val="0"/>
              <w:autoSpaceDN w:val="0"/>
              <w:adjustRightInd w:val="0"/>
              <w:spacing w:after="240" w:line="276" w:lineRule="auto"/>
              <w:jc w:val="both"/>
              <w:rPr>
                <w:rFonts w:ascii="Tahoma" w:hAnsi="Tahoma" w:cs="Tahoma"/>
              </w:rPr>
            </w:pPr>
            <w:r>
              <w:rPr>
                <w:rFonts w:ascii="Tahoma" w:hAnsi="Tahoma" w:cs="Tahoma"/>
              </w:rPr>
              <w:t>Laura McIntyre</w:t>
            </w:r>
          </w:p>
        </w:tc>
        <w:tc>
          <w:tcPr>
            <w:tcW w:w="4243" w:type="dxa"/>
            <w:gridSpan w:val="2"/>
          </w:tcPr>
          <w:p w14:paraId="6342A7BA" w14:textId="68F839C0" w:rsidR="00385E76" w:rsidRPr="0071387B" w:rsidRDefault="00385E76" w:rsidP="00385E76">
            <w:pPr>
              <w:spacing w:line="276" w:lineRule="auto"/>
              <w:rPr>
                <w:rFonts w:ascii="Tahoma" w:hAnsi="Tahoma" w:cs="Tahoma"/>
              </w:rPr>
            </w:pPr>
            <w:r w:rsidRPr="0071387B">
              <w:rPr>
                <w:rFonts w:ascii="Tahoma" w:hAnsi="Tahoma" w:cs="Tahoma"/>
              </w:rPr>
              <w:t>Head of Women’s and Children’s Services, Changing Lives</w:t>
            </w:r>
            <w:r w:rsidR="00985AC1" w:rsidRPr="0071387B">
              <w:rPr>
                <w:rFonts w:ascii="Tahoma" w:hAnsi="Tahoma" w:cs="Tahoma"/>
              </w:rPr>
              <w:t xml:space="preserve"> [domestic abuse specialist]</w:t>
            </w:r>
          </w:p>
        </w:tc>
      </w:tr>
      <w:tr w:rsidR="00385E76" w:rsidRPr="00327EE8" w14:paraId="765FC6BB" w14:textId="77777777" w:rsidTr="00EB6A05">
        <w:trPr>
          <w:trHeight w:val="567"/>
        </w:trPr>
        <w:tc>
          <w:tcPr>
            <w:tcW w:w="1080" w:type="dxa"/>
          </w:tcPr>
          <w:p w14:paraId="575A6FBC" w14:textId="77777777" w:rsidR="00385E76" w:rsidRPr="00327EE8" w:rsidRDefault="00385E76" w:rsidP="00385E76">
            <w:pPr>
              <w:spacing w:line="276" w:lineRule="auto"/>
              <w:jc w:val="both"/>
              <w:rPr>
                <w:rFonts w:ascii="Tahoma" w:hAnsi="Tahoma" w:cs="Tahoma"/>
              </w:rPr>
            </w:pPr>
          </w:p>
        </w:tc>
        <w:tc>
          <w:tcPr>
            <w:tcW w:w="4307" w:type="dxa"/>
            <w:gridSpan w:val="2"/>
          </w:tcPr>
          <w:p w14:paraId="437D5FBB" w14:textId="4513C6CB" w:rsidR="00385E76" w:rsidRDefault="00385E76" w:rsidP="00385E76">
            <w:pPr>
              <w:widowControl w:val="0"/>
              <w:tabs>
                <w:tab w:val="left" w:pos="220"/>
                <w:tab w:val="left" w:pos="720"/>
              </w:tabs>
              <w:autoSpaceDE w:val="0"/>
              <w:autoSpaceDN w:val="0"/>
              <w:adjustRightInd w:val="0"/>
              <w:spacing w:after="240" w:line="276" w:lineRule="auto"/>
              <w:jc w:val="both"/>
              <w:rPr>
                <w:rFonts w:ascii="Tahoma" w:hAnsi="Tahoma" w:cs="Tahoma"/>
              </w:rPr>
            </w:pPr>
            <w:r>
              <w:rPr>
                <w:rFonts w:ascii="Tahoma" w:hAnsi="Tahoma" w:cs="Tahoma"/>
              </w:rPr>
              <w:t>Sam Keith</w:t>
            </w:r>
          </w:p>
        </w:tc>
        <w:tc>
          <w:tcPr>
            <w:tcW w:w="4243" w:type="dxa"/>
            <w:gridSpan w:val="2"/>
          </w:tcPr>
          <w:p w14:paraId="22BE372F" w14:textId="77777777" w:rsidR="00385E76" w:rsidRPr="0071387B" w:rsidRDefault="00385E76" w:rsidP="00385E76">
            <w:pPr>
              <w:spacing w:line="276" w:lineRule="auto"/>
              <w:rPr>
                <w:rFonts w:ascii="Tahoma" w:hAnsi="Tahoma" w:cs="Tahoma"/>
              </w:rPr>
            </w:pPr>
            <w:r w:rsidRPr="0071387B">
              <w:rPr>
                <w:rFonts w:ascii="Tahoma" w:hAnsi="Tahoma" w:cs="Tahoma"/>
              </w:rPr>
              <w:t>Service Manager, Safeguarding Adults</w:t>
            </w:r>
          </w:p>
          <w:p w14:paraId="3BCE5A02" w14:textId="7657CCF4" w:rsidR="00385E76" w:rsidRPr="0071387B" w:rsidRDefault="00385E76" w:rsidP="00385E76">
            <w:pPr>
              <w:spacing w:line="276" w:lineRule="auto"/>
              <w:rPr>
                <w:rFonts w:ascii="Tahoma" w:hAnsi="Tahoma" w:cs="Tahoma"/>
              </w:rPr>
            </w:pPr>
            <w:r w:rsidRPr="0071387B">
              <w:rPr>
                <w:rFonts w:ascii="Tahoma" w:hAnsi="Tahoma" w:cs="Tahoma"/>
              </w:rPr>
              <w:t>Newcastle City Council</w:t>
            </w:r>
          </w:p>
        </w:tc>
      </w:tr>
      <w:tr w:rsidR="00385E76" w:rsidRPr="00327EE8" w14:paraId="36271EF7" w14:textId="77777777" w:rsidTr="00EB6A05">
        <w:trPr>
          <w:trHeight w:val="567"/>
        </w:trPr>
        <w:tc>
          <w:tcPr>
            <w:tcW w:w="1080" w:type="dxa"/>
          </w:tcPr>
          <w:p w14:paraId="5CBAD445" w14:textId="77777777" w:rsidR="00385E76" w:rsidRPr="00327EE8" w:rsidRDefault="00385E76" w:rsidP="00385E76">
            <w:pPr>
              <w:spacing w:line="276" w:lineRule="auto"/>
              <w:jc w:val="both"/>
              <w:rPr>
                <w:rFonts w:ascii="Tahoma" w:hAnsi="Tahoma" w:cs="Tahoma"/>
              </w:rPr>
            </w:pPr>
          </w:p>
        </w:tc>
        <w:tc>
          <w:tcPr>
            <w:tcW w:w="4307" w:type="dxa"/>
            <w:gridSpan w:val="2"/>
          </w:tcPr>
          <w:p w14:paraId="066E4984" w14:textId="6D316032" w:rsidR="00385E76" w:rsidRDefault="00385E76" w:rsidP="00385E76">
            <w:pPr>
              <w:widowControl w:val="0"/>
              <w:tabs>
                <w:tab w:val="left" w:pos="220"/>
                <w:tab w:val="left" w:pos="720"/>
              </w:tabs>
              <w:autoSpaceDE w:val="0"/>
              <w:autoSpaceDN w:val="0"/>
              <w:adjustRightInd w:val="0"/>
              <w:spacing w:after="240" w:line="276" w:lineRule="auto"/>
              <w:jc w:val="both"/>
              <w:rPr>
                <w:rFonts w:ascii="Tahoma" w:hAnsi="Tahoma" w:cs="Tahoma"/>
              </w:rPr>
            </w:pPr>
            <w:r w:rsidRPr="0004608A">
              <w:rPr>
                <w:rFonts w:ascii="Tahoma" w:hAnsi="Tahoma" w:cs="Tahoma"/>
              </w:rPr>
              <w:t xml:space="preserve">Jane </w:t>
            </w:r>
            <w:proofErr w:type="spellStart"/>
            <w:r w:rsidRPr="0004608A">
              <w:rPr>
                <w:rFonts w:ascii="Tahoma" w:hAnsi="Tahoma" w:cs="Tahoma"/>
              </w:rPr>
              <w:t>Stubbings</w:t>
            </w:r>
            <w:proofErr w:type="spellEnd"/>
          </w:p>
        </w:tc>
        <w:tc>
          <w:tcPr>
            <w:tcW w:w="4243" w:type="dxa"/>
            <w:gridSpan w:val="2"/>
          </w:tcPr>
          <w:p w14:paraId="5006F663" w14:textId="1A445F58" w:rsidR="00385E76" w:rsidRDefault="00385E76" w:rsidP="00385E76">
            <w:pPr>
              <w:spacing w:line="276" w:lineRule="auto"/>
              <w:rPr>
                <w:rFonts w:ascii="Tahoma" w:hAnsi="Tahoma" w:cs="Tahoma"/>
              </w:rPr>
            </w:pPr>
            <w:r w:rsidRPr="0004608A">
              <w:rPr>
                <w:rFonts w:ascii="Tahoma" w:hAnsi="Tahoma" w:cs="Tahoma"/>
                <w:bCs/>
              </w:rPr>
              <w:t>Named Lead Professional Safeguarding Adults,</w:t>
            </w:r>
            <w:r w:rsidRPr="0004608A">
              <w:rPr>
                <w:bCs/>
              </w:rPr>
              <w:t xml:space="preserve"> </w:t>
            </w:r>
            <w:r w:rsidRPr="0004608A">
              <w:rPr>
                <w:rFonts w:ascii="Tahoma" w:hAnsi="Tahoma" w:cs="Tahoma"/>
              </w:rPr>
              <w:t>North East Ambulance Service</w:t>
            </w:r>
          </w:p>
        </w:tc>
      </w:tr>
      <w:tr w:rsidR="00385E76" w:rsidRPr="00327EE8" w14:paraId="626F7090" w14:textId="77777777" w:rsidTr="00EB6A05">
        <w:trPr>
          <w:trHeight w:val="567"/>
        </w:trPr>
        <w:tc>
          <w:tcPr>
            <w:tcW w:w="1080" w:type="dxa"/>
          </w:tcPr>
          <w:p w14:paraId="6B651D60" w14:textId="77777777" w:rsidR="00385E76" w:rsidRPr="00327EE8" w:rsidRDefault="00385E76" w:rsidP="00385E76">
            <w:pPr>
              <w:spacing w:line="276" w:lineRule="auto"/>
              <w:jc w:val="both"/>
              <w:rPr>
                <w:rFonts w:ascii="Tahoma" w:hAnsi="Tahoma" w:cs="Tahoma"/>
              </w:rPr>
            </w:pPr>
          </w:p>
        </w:tc>
        <w:tc>
          <w:tcPr>
            <w:tcW w:w="4307" w:type="dxa"/>
            <w:gridSpan w:val="2"/>
          </w:tcPr>
          <w:p w14:paraId="2124DE4B" w14:textId="4C0A6C23" w:rsidR="00385E76" w:rsidRDefault="00385E76" w:rsidP="00385E76">
            <w:pPr>
              <w:widowControl w:val="0"/>
              <w:tabs>
                <w:tab w:val="left" w:pos="220"/>
                <w:tab w:val="left" w:pos="720"/>
              </w:tabs>
              <w:autoSpaceDE w:val="0"/>
              <w:autoSpaceDN w:val="0"/>
              <w:adjustRightInd w:val="0"/>
              <w:spacing w:after="240" w:line="276" w:lineRule="auto"/>
              <w:jc w:val="both"/>
              <w:rPr>
                <w:rFonts w:ascii="Tahoma" w:hAnsi="Tahoma" w:cs="Tahoma"/>
              </w:rPr>
            </w:pPr>
            <w:r w:rsidRPr="0004608A">
              <w:rPr>
                <w:rFonts w:ascii="Tahoma" w:hAnsi="Tahoma" w:cs="Tahoma"/>
              </w:rPr>
              <w:t>Kerry Best</w:t>
            </w:r>
          </w:p>
        </w:tc>
        <w:tc>
          <w:tcPr>
            <w:tcW w:w="4243" w:type="dxa"/>
            <w:gridSpan w:val="2"/>
          </w:tcPr>
          <w:p w14:paraId="1E70A4D0" w14:textId="46E36B42" w:rsidR="00385E76" w:rsidRDefault="00385E76" w:rsidP="00385E76">
            <w:pPr>
              <w:spacing w:line="276" w:lineRule="auto"/>
              <w:rPr>
                <w:rFonts w:ascii="Tahoma" w:hAnsi="Tahoma" w:cs="Tahoma"/>
              </w:rPr>
            </w:pPr>
            <w:r w:rsidRPr="0004608A">
              <w:rPr>
                <w:rFonts w:ascii="Tahoma" w:hAnsi="Tahoma" w:cs="Tahoma"/>
              </w:rPr>
              <w:t>Safeguarding Partner, Your Homes Newcastle</w:t>
            </w:r>
          </w:p>
        </w:tc>
      </w:tr>
      <w:tr w:rsidR="00385E76" w:rsidRPr="00327EE8" w14:paraId="438F68C4" w14:textId="77777777" w:rsidTr="00EB6A05">
        <w:trPr>
          <w:trHeight w:val="567"/>
        </w:trPr>
        <w:tc>
          <w:tcPr>
            <w:tcW w:w="1080" w:type="dxa"/>
          </w:tcPr>
          <w:p w14:paraId="501E7CAF" w14:textId="77777777" w:rsidR="00385E76" w:rsidRPr="00327EE8" w:rsidRDefault="00385E76" w:rsidP="00385E76">
            <w:pPr>
              <w:spacing w:line="276" w:lineRule="auto"/>
              <w:jc w:val="both"/>
              <w:rPr>
                <w:rFonts w:ascii="Tahoma" w:hAnsi="Tahoma" w:cs="Tahoma"/>
              </w:rPr>
            </w:pPr>
          </w:p>
        </w:tc>
        <w:tc>
          <w:tcPr>
            <w:tcW w:w="4307" w:type="dxa"/>
            <w:gridSpan w:val="2"/>
          </w:tcPr>
          <w:p w14:paraId="3CA22D5A" w14:textId="1D969613" w:rsidR="00385E76" w:rsidRDefault="00385E76" w:rsidP="00385E76">
            <w:pPr>
              <w:widowControl w:val="0"/>
              <w:tabs>
                <w:tab w:val="left" w:pos="220"/>
                <w:tab w:val="left" w:pos="720"/>
              </w:tabs>
              <w:autoSpaceDE w:val="0"/>
              <w:autoSpaceDN w:val="0"/>
              <w:adjustRightInd w:val="0"/>
              <w:spacing w:after="240" w:line="276" w:lineRule="auto"/>
              <w:jc w:val="both"/>
              <w:rPr>
                <w:rFonts w:ascii="Tahoma" w:hAnsi="Tahoma" w:cs="Tahoma"/>
              </w:rPr>
            </w:pPr>
            <w:r w:rsidRPr="0004608A">
              <w:rPr>
                <w:rFonts w:ascii="Tahoma" w:hAnsi="Tahoma" w:cs="Tahoma"/>
              </w:rPr>
              <w:t>Warren Petitjean</w:t>
            </w:r>
          </w:p>
        </w:tc>
        <w:tc>
          <w:tcPr>
            <w:tcW w:w="4243" w:type="dxa"/>
            <w:gridSpan w:val="2"/>
          </w:tcPr>
          <w:p w14:paraId="34B29F20" w14:textId="35081B3D" w:rsidR="00385E76" w:rsidRDefault="00385E76" w:rsidP="00385E76">
            <w:pPr>
              <w:spacing w:line="276" w:lineRule="auto"/>
              <w:rPr>
                <w:rFonts w:ascii="Tahoma" w:hAnsi="Tahoma" w:cs="Tahoma"/>
              </w:rPr>
            </w:pPr>
            <w:r w:rsidRPr="0004608A">
              <w:rPr>
                <w:rFonts w:ascii="Tahoma" w:hAnsi="Tahoma" w:cs="Tahoma"/>
              </w:rPr>
              <w:t xml:space="preserve">Service </w:t>
            </w:r>
            <w:r>
              <w:rPr>
                <w:rFonts w:ascii="Tahoma" w:hAnsi="Tahoma" w:cs="Tahoma"/>
              </w:rPr>
              <w:t>M</w:t>
            </w:r>
            <w:r w:rsidRPr="0004608A">
              <w:rPr>
                <w:rFonts w:ascii="Tahoma" w:hAnsi="Tahoma" w:cs="Tahoma"/>
              </w:rPr>
              <w:t>anager, Newcastle Children’s Social Care</w:t>
            </w:r>
          </w:p>
        </w:tc>
      </w:tr>
      <w:tr w:rsidR="00385E76" w:rsidRPr="00327EE8" w14:paraId="2350033B" w14:textId="77777777" w:rsidTr="00EB6A05">
        <w:trPr>
          <w:trHeight w:val="567"/>
        </w:trPr>
        <w:tc>
          <w:tcPr>
            <w:tcW w:w="1080" w:type="dxa"/>
          </w:tcPr>
          <w:p w14:paraId="0856B633" w14:textId="77777777" w:rsidR="00385E76" w:rsidRPr="00327EE8" w:rsidRDefault="00385E76" w:rsidP="00385E76">
            <w:pPr>
              <w:spacing w:line="276" w:lineRule="auto"/>
              <w:jc w:val="both"/>
              <w:rPr>
                <w:rFonts w:ascii="Tahoma" w:hAnsi="Tahoma" w:cs="Tahoma"/>
              </w:rPr>
            </w:pPr>
          </w:p>
        </w:tc>
        <w:tc>
          <w:tcPr>
            <w:tcW w:w="4307" w:type="dxa"/>
            <w:gridSpan w:val="2"/>
          </w:tcPr>
          <w:p w14:paraId="019884B1" w14:textId="1309BFD1" w:rsidR="00385E76" w:rsidRDefault="00385E76" w:rsidP="00385E76">
            <w:pPr>
              <w:widowControl w:val="0"/>
              <w:tabs>
                <w:tab w:val="left" w:pos="220"/>
                <w:tab w:val="left" w:pos="720"/>
              </w:tabs>
              <w:autoSpaceDE w:val="0"/>
              <w:autoSpaceDN w:val="0"/>
              <w:adjustRightInd w:val="0"/>
              <w:spacing w:after="240" w:line="276" w:lineRule="auto"/>
              <w:jc w:val="both"/>
              <w:rPr>
                <w:rFonts w:ascii="Tahoma" w:hAnsi="Tahoma" w:cs="Tahoma"/>
              </w:rPr>
            </w:pPr>
            <w:r w:rsidRPr="0004608A">
              <w:rPr>
                <w:rFonts w:ascii="Tahoma" w:hAnsi="Tahoma" w:cs="Tahoma"/>
              </w:rPr>
              <w:t>Andrea Hearn</w:t>
            </w:r>
          </w:p>
        </w:tc>
        <w:tc>
          <w:tcPr>
            <w:tcW w:w="4243" w:type="dxa"/>
            <w:gridSpan w:val="2"/>
          </w:tcPr>
          <w:p w14:paraId="7810616E" w14:textId="77777777" w:rsidR="00385E76" w:rsidRPr="0004608A" w:rsidRDefault="00385E76" w:rsidP="00385E76">
            <w:pPr>
              <w:spacing w:line="276" w:lineRule="auto"/>
              <w:rPr>
                <w:rFonts w:ascii="Tahoma" w:hAnsi="Tahoma" w:cs="Tahoma"/>
                <w:color w:val="000000" w:themeColor="text1"/>
              </w:rPr>
            </w:pPr>
            <w:r w:rsidRPr="0004608A">
              <w:rPr>
                <w:rFonts w:ascii="Tahoma" w:hAnsi="Tahoma" w:cs="Tahoma"/>
                <w:color w:val="000000" w:themeColor="text1"/>
              </w:rPr>
              <w:t>Consultant Psychiatrist in Addictions, Cumbria, Northumberland, Tyne and Wear NHS Foundation Trust</w:t>
            </w:r>
          </w:p>
          <w:p w14:paraId="2776B51E" w14:textId="77777777" w:rsidR="00385E76" w:rsidRPr="0004608A" w:rsidRDefault="00385E76" w:rsidP="00385E76">
            <w:pPr>
              <w:spacing w:line="276" w:lineRule="auto"/>
              <w:rPr>
                <w:rFonts w:ascii="Tahoma" w:hAnsi="Tahoma" w:cs="Tahoma"/>
                <w:color w:val="000000" w:themeColor="text1"/>
              </w:rPr>
            </w:pPr>
          </w:p>
          <w:p w14:paraId="53273CB0" w14:textId="77777777" w:rsidR="00385E76" w:rsidRDefault="00385E76" w:rsidP="00385E76">
            <w:pPr>
              <w:spacing w:line="276" w:lineRule="auto"/>
              <w:rPr>
                <w:rFonts w:ascii="Tahoma" w:hAnsi="Tahoma" w:cs="Tahoma"/>
              </w:rPr>
            </w:pPr>
          </w:p>
        </w:tc>
      </w:tr>
      <w:tr w:rsidR="00385E76" w:rsidRPr="00327EE8" w14:paraId="687C441D" w14:textId="77777777" w:rsidTr="00EB6A05">
        <w:trPr>
          <w:trHeight w:val="567"/>
        </w:trPr>
        <w:tc>
          <w:tcPr>
            <w:tcW w:w="1080" w:type="dxa"/>
          </w:tcPr>
          <w:p w14:paraId="10EC057A" w14:textId="77777777" w:rsidR="00385E76" w:rsidRPr="00327EE8" w:rsidRDefault="00385E76" w:rsidP="00385E76">
            <w:pPr>
              <w:spacing w:line="276" w:lineRule="auto"/>
              <w:jc w:val="both"/>
              <w:rPr>
                <w:rFonts w:ascii="Tahoma" w:hAnsi="Tahoma" w:cs="Tahoma"/>
              </w:rPr>
            </w:pPr>
            <w:r w:rsidRPr="00327EE8">
              <w:rPr>
                <w:rFonts w:ascii="Tahoma" w:hAnsi="Tahoma" w:cs="Tahoma"/>
              </w:rPr>
              <w:t>3.2</w:t>
            </w:r>
          </w:p>
        </w:tc>
        <w:tc>
          <w:tcPr>
            <w:tcW w:w="8550" w:type="dxa"/>
            <w:gridSpan w:val="4"/>
          </w:tcPr>
          <w:p w14:paraId="52B9F96B" w14:textId="77777777" w:rsidR="00AE7FEA" w:rsidRPr="006A07CC" w:rsidRDefault="00AE7FEA" w:rsidP="00AE7FEA">
            <w:pPr>
              <w:spacing w:line="276" w:lineRule="auto"/>
              <w:rPr>
                <w:rFonts w:ascii="Tahoma" w:hAnsi="Tahoma" w:cs="Tahoma"/>
                <w:color w:val="000000" w:themeColor="text1"/>
              </w:rPr>
            </w:pPr>
            <w:r w:rsidRPr="001E577A">
              <w:rPr>
                <w:rFonts w:ascii="Tahoma" w:eastAsia="Calibri" w:hAnsi="Tahoma" w:cs="Tahoma"/>
              </w:rPr>
              <w:t xml:space="preserve">The Chair of </w:t>
            </w:r>
            <w:r>
              <w:rPr>
                <w:rFonts w:ascii="Tahoma" w:eastAsia="Calibri" w:hAnsi="Tahoma" w:cs="Tahoma"/>
              </w:rPr>
              <w:t>Safe Newcastle</w:t>
            </w:r>
            <w:r w:rsidRPr="001E577A">
              <w:rPr>
                <w:rFonts w:ascii="Tahoma" w:eastAsia="Calibri" w:hAnsi="Tahoma" w:cs="Tahoma"/>
              </w:rPr>
              <w:t xml:space="preserve"> was satisfied that the Panel Chair and </w:t>
            </w:r>
            <w:r>
              <w:rPr>
                <w:rFonts w:ascii="Tahoma" w:eastAsia="Calibri" w:hAnsi="Tahoma" w:cs="Tahoma"/>
              </w:rPr>
              <w:t>A</w:t>
            </w:r>
            <w:r w:rsidRPr="001E577A">
              <w:rPr>
                <w:rFonts w:ascii="Tahoma" w:eastAsia="Calibri" w:hAnsi="Tahoma" w:cs="Tahoma"/>
              </w:rPr>
              <w:t>uthor were independent. In turn, the Panel Chair believed there was sufficient independence and expertise on the panel to safely and impartially examine the events and prepare an unbiased report.</w:t>
            </w:r>
            <w:r>
              <w:rPr>
                <w:rFonts w:ascii="Tahoma" w:eastAsia="Calibri" w:hAnsi="Tahoma" w:cs="Tahoma"/>
              </w:rPr>
              <w:t xml:space="preserve"> </w:t>
            </w:r>
            <w:r w:rsidRPr="006A07CC">
              <w:rPr>
                <w:rFonts w:ascii="Tahoma" w:hAnsi="Tahoma" w:cs="Tahoma"/>
              </w:rPr>
              <w:t>Panel members had not previously been involved with the subjects or line management of those who had.</w:t>
            </w:r>
            <w:r>
              <w:rPr>
                <w:rFonts w:ascii="Tahoma" w:hAnsi="Tahoma" w:cs="Tahoma"/>
              </w:rPr>
              <w:t xml:space="preserve"> </w:t>
            </w:r>
          </w:p>
          <w:p w14:paraId="499ADDE1" w14:textId="07BF2571" w:rsidR="00AE7FEA" w:rsidRPr="00327EE8" w:rsidRDefault="00AE7FEA" w:rsidP="00385E76">
            <w:pPr>
              <w:spacing w:line="276" w:lineRule="auto"/>
              <w:jc w:val="both"/>
              <w:rPr>
                <w:rFonts w:ascii="Tahoma" w:hAnsi="Tahoma" w:cs="Tahoma"/>
              </w:rPr>
            </w:pPr>
          </w:p>
        </w:tc>
      </w:tr>
      <w:tr w:rsidR="00385E76" w:rsidRPr="00327EE8" w14:paraId="69EA4E31" w14:textId="77777777" w:rsidTr="00EB6A05">
        <w:trPr>
          <w:trHeight w:val="567"/>
        </w:trPr>
        <w:tc>
          <w:tcPr>
            <w:tcW w:w="1080" w:type="dxa"/>
          </w:tcPr>
          <w:p w14:paraId="0A062C67" w14:textId="3D673BCA" w:rsidR="00385E76" w:rsidRPr="00327EE8" w:rsidRDefault="00385E76" w:rsidP="00385E76">
            <w:pPr>
              <w:spacing w:line="276" w:lineRule="auto"/>
              <w:jc w:val="both"/>
              <w:rPr>
                <w:rFonts w:ascii="Tahoma" w:hAnsi="Tahoma" w:cs="Tahoma"/>
              </w:rPr>
            </w:pPr>
            <w:r w:rsidRPr="00327EE8">
              <w:rPr>
                <w:rFonts w:ascii="Tahoma" w:hAnsi="Tahoma" w:cs="Tahoma"/>
              </w:rPr>
              <w:t>4</w:t>
            </w:r>
          </w:p>
        </w:tc>
        <w:tc>
          <w:tcPr>
            <w:tcW w:w="8550" w:type="dxa"/>
            <w:gridSpan w:val="4"/>
          </w:tcPr>
          <w:p w14:paraId="29E226C3" w14:textId="1F092899" w:rsidR="00385E76" w:rsidRPr="00327EE8" w:rsidRDefault="00385E76" w:rsidP="00385E76">
            <w:pPr>
              <w:widowControl w:val="0"/>
              <w:tabs>
                <w:tab w:val="left" w:pos="220"/>
                <w:tab w:val="left" w:pos="720"/>
              </w:tabs>
              <w:autoSpaceDE w:val="0"/>
              <w:autoSpaceDN w:val="0"/>
              <w:adjustRightInd w:val="0"/>
              <w:spacing w:after="240" w:line="276" w:lineRule="auto"/>
              <w:jc w:val="both"/>
              <w:rPr>
                <w:rFonts w:ascii="Tahoma" w:hAnsi="Tahoma" w:cs="Tahoma"/>
                <w:b/>
              </w:rPr>
            </w:pPr>
            <w:r w:rsidRPr="00327EE8">
              <w:rPr>
                <w:rFonts w:ascii="Tahoma" w:hAnsi="Tahoma" w:cs="Tahoma"/>
                <w:b/>
              </w:rPr>
              <w:t>Chair and author of the overview report</w:t>
            </w:r>
          </w:p>
        </w:tc>
      </w:tr>
      <w:tr w:rsidR="00385E76" w:rsidRPr="00327EE8" w14:paraId="36CE0261" w14:textId="77777777" w:rsidTr="00EB6A05">
        <w:trPr>
          <w:trHeight w:val="567"/>
        </w:trPr>
        <w:tc>
          <w:tcPr>
            <w:tcW w:w="1080" w:type="dxa"/>
          </w:tcPr>
          <w:p w14:paraId="024E09D2" w14:textId="53184551" w:rsidR="00385E76" w:rsidRPr="00327EE8" w:rsidRDefault="00385E76" w:rsidP="00385E76">
            <w:pPr>
              <w:spacing w:line="276" w:lineRule="auto"/>
              <w:jc w:val="both"/>
              <w:rPr>
                <w:rFonts w:ascii="Tahoma" w:hAnsi="Tahoma" w:cs="Tahoma"/>
              </w:rPr>
            </w:pPr>
            <w:r w:rsidRPr="00327EE8">
              <w:rPr>
                <w:rFonts w:ascii="Tahoma" w:hAnsi="Tahoma" w:cs="Tahoma"/>
              </w:rPr>
              <w:t>4.1</w:t>
            </w:r>
          </w:p>
        </w:tc>
        <w:tc>
          <w:tcPr>
            <w:tcW w:w="8550" w:type="dxa"/>
            <w:gridSpan w:val="4"/>
          </w:tcPr>
          <w:p w14:paraId="27BD447C" w14:textId="77777777" w:rsidR="00385E76" w:rsidRPr="00327EE8" w:rsidRDefault="00385E76" w:rsidP="00385E76">
            <w:pPr>
              <w:spacing w:line="276" w:lineRule="auto"/>
              <w:rPr>
                <w:rFonts w:ascii="Tahoma" w:hAnsi="Tahoma" w:cs="Tahoma"/>
              </w:rPr>
            </w:pPr>
            <w:r w:rsidRPr="00327EE8">
              <w:rPr>
                <w:rFonts w:ascii="Tahoma" w:hAnsi="Tahoma" w:cs="Tahoma"/>
              </w:rPr>
              <w:t>Sections 36 to 39 of the Home Office Multi-Agency Statutory Guidance for the Conduct of Domestic Homicide Reviews December 2016, sets out the requirements for review Chairs and Authors. In this case, the Chair and Author were separate people.</w:t>
            </w:r>
          </w:p>
          <w:p w14:paraId="6C7FC738" w14:textId="55D7DE3A" w:rsidR="00385E76" w:rsidRPr="00327EE8" w:rsidRDefault="00385E76" w:rsidP="00385E76">
            <w:pPr>
              <w:spacing w:line="276" w:lineRule="auto"/>
              <w:jc w:val="both"/>
              <w:rPr>
                <w:rFonts w:ascii="Tahoma" w:hAnsi="Tahoma" w:cs="Tahoma"/>
                <w:color w:val="000000"/>
              </w:rPr>
            </w:pPr>
          </w:p>
          <w:p w14:paraId="06DB6561" w14:textId="63F667E4" w:rsidR="00385E76" w:rsidRPr="00327EE8" w:rsidRDefault="00385E76" w:rsidP="00385E76">
            <w:pPr>
              <w:spacing w:line="276" w:lineRule="auto"/>
              <w:jc w:val="both"/>
              <w:rPr>
                <w:rFonts w:ascii="Tahoma" w:hAnsi="Tahoma" w:cs="Tahoma"/>
                <w:color w:val="000000" w:themeColor="text1"/>
              </w:rPr>
            </w:pPr>
          </w:p>
        </w:tc>
      </w:tr>
      <w:tr w:rsidR="00385E76" w:rsidRPr="00327EE8" w14:paraId="0854ED49" w14:textId="77777777" w:rsidTr="00EB6A05">
        <w:trPr>
          <w:trHeight w:val="567"/>
        </w:trPr>
        <w:tc>
          <w:tcPr>
            <w:tcW w:w="1080" w:type="dxa"/>
          </w:tcPr>
          <w:p w14:paraId="2F695222" w14:textId="32E613E5" w:rsidR="00385E76" w:rsidRPr="00327EE8" w:rsidRDefault="00385E76" w:rsidP="00385E76">
            <w:pPr>
              <w:spacing w:line="276" w:lineRule="auto"/>
              <w:jc w:val="both"/>
              <w:rPr>
                <w:rFonts w:ascii="Tahoma" w:hAnsi="Tahoma" w:cs="Tahoma"/>
              </w:rPr>
            </w:pPr>
            <w:r w:rsidRPr="00327EE8">
              <w:rPr>
                <w:rFonts w:ascii="Tahoma" w:hAnsi="Tahoma" w:cs="Tahoma"/>
              </w:rPr>
              <w:t>4.2</w:t>
            </w:r>
          </w:p>
        </w:tc>
        <w:tc>
          <w:tcPr>
            <w:tcW w:w="8550" w:type="dxa"/>
            <w:gridSpan w:val="4"/>
          </w:tcPr>
          <w:p w14:paraId="5917AB05" w14:textId="77777777" w:rsidR="00AE7FEA" w:rsidRDefault="00AE7FEA" w:rsidP="00AE7FEA">
            <w:pPr>
              <w:spacing w:line="276" w:lineRule="auto"/>
              <w:rPr>
                <w:rFonts w:ascii="Tahoma" w:hAnsi="Tahoma" w:cs="Tahoma"/>
                <w:color w:val="000000"/>
              </w:rPr>
            </w:pPr>
            <w:r w:rsidRPr="00DD6FA5">
              <w:rPr>
                <w:rFonts w:ascii="Tahoma" w:hAnsi="Tahoma" w:cs="Tahoma"/>
                <w:color w:val="000000" w:themeColor="text1"/>
              </w:rPr>
              <w:t xml:space="preserve">Ged McManus was chosen as </w:t>
            </w:r>
            <w:r>
              <w:rPr>
                <w:rFonts w:ascii="Tahoma" w:hAnsi="Tahoma" w:cs="Tahoma"/>
                <w:color w:val="000000" w:themeColor="text1"/>
              </w:rPr>
              <w:t>the Chair and Author of the review</w:t>
            </w:r>
            <w:r w:rsidRPr="00DD6FA5">
              <w:rPr>
                <w:rFonts w:ascii="Tahoma" w:hAnsi="Tahoma" w:cs="Tahoma"/>
                <w:color w:val="000000" w:themeColor="text1"/>
              </w:rPr>
              <w:t xml:space="preserve">. He </w:t>
            </w:r>
            <w:r w:rsidRPr="00DD6FA5">
              <w:rPr>
                <w:rFonts w:ascii="Tahoma" w:hAnsi="Tahoma" w:cs="Tahoma"/>
                <w:color w:val="000000"/>
              </w:rPr>
              <w:t>is an independent practitioner who has chaired and written previous DHRs and Safeguarding Adult</w:t>
            </w:r>
            <w:r>
              <w:rPr>
                <w:rFonts w:ascii="Tahoma" w:hAnsi="Tahoma" w:cs="Tahoma"/>
                <w:color w:val="000000"/>
              </w:rPr>
              <w:t>s</w:t>
            </w:r>
            <w:r w:rsidRPr="00DD6FA5">
              <w:rPr>
                <w:rFonts w:ascii="Tahoma" w:hAnsi="Tahoma" w:cs="Tahoma"/>
                <w:color w:val="000000"/>
              </w:rPr>
              <w:t xml:space="preserve"> Reviews. He has experience as an Independent Chair of a Safeguarding Adult Board </w:t>
            </w:r>
            <w:r>
              <w:rPr>
                <w:rFonts w:ascii="Tahoma" w:hAnsi="Tahoma" w:cs="Tahoma"/>
                <w:color w:val="000000"/>
              </w:rPr>
              <w:t>(</w:t>
            </w:r>
            <w:r w:rsidRPr="00DD6FA5">
              <w:rPr>
                <w:rFonts w:ascii="Tahoma" w:hAnsi="Tahoma" w:cs="Tahoma"/>
                <w:color w:val="000000"/>
              </w:rPr>
              <w:t>no</w:t>
            </w:r>
            <w:r>
              <w:rPr>
                <w:rFonts w:ascii="Tahoma" w:hAnsi="Tahoma" w:cs="Tahoma"/>
                <w:color w:val="000000"/>
              </w:rPr>
              <w:t>t Northumbria)</w:t>
            </w:r>
            <w:r w:rsidRPr="00DD6FA5">
              <w:rPr>
                <w:rFonts w:ascii="Tahoma" w:hAnsi="Tahoma" w:cs="Tahoma"/>
                <w:color w:val="000000"/>
              </w:rPr>
              <w:t xml:space="preserve"> and was judged to have the skills and experience for the role. He served for over thirty years in different police services in England</w:t>
            </w:r>
            <w:r>
              <w:rPr>
                <w:rFonts w:ascii="Tahoma" w:hAnsi="Tahoma" w:cs="Tahoma"/>
                <w:color w:val="000000"/>
              </w:rPr>
              <w:t xml:space="preserve"> (not Northumbria)</w:t>
            </w:r>
            <w:r w:rsidRPr="00DD6FA5">
              <w:rPr>
                <w:rFonts w:ascii="Tahoma" w:hAnsi="Tahoma" w:cs="Tahoma"/>
                <w:color w:val="000000"/>
              </w:rPr>
              <w:t>. Prior to leaving the police service in 2016</w:t>
            </w:r>
            <w:r>
              <w:rPr>
                <w:rFonts w:ascii="Tahoma" w:hAnsi="Tahoma" w:cs="Tahoma"/>
                <w:color w:val="000000"/>
              </w:rPr>
              <w:t>,</w:t>
            </w:r>
            <w:r w:rsidRPr="00DD6FA5">
              <w:rPr>
                <w:rFonts w:ascii="Tahoma" w:hAnsi="Tahoma" w:cs="Tahoma"/>
                <w:color w:val="000000"/>
              </w:rPr>
              <w:t xml:space="preserve"> he was a Superintendent with particular responsibility for partnerships including Community Safety Partnership and Safeguarding Boards.</w:t>
            </w:r>
          </w:p>
          <w:p w14:paraId="60531C04" w14:textId="2F60FC31" w:rsidR="00385E76" w:rsidRPr="00327EE8" w:rsidRDefault="00385E76" w:rsidP="00385E76">
            <w:pPr>
              <w:spacing w:line="276" w:lineRule="auto"/>
              <w:jc w:val="both"/>
              <w:rPr>
                <w:rFonts w:ascii="Tahoma" w:eastAsia="Calibri" w:hAnsi="Tahoma" w:cs="Tahoma"/>
              </w:rPr>
            </w:pPr>
          </w:p>
          <w:p w14:paraId="7680BFB6" w14:textId="77777777" w:rsidR="00385E76" w:rsidRPr="00327EE8" w:rsidRDefault="00385E76" w:rsidP="00385E76">
            <w:pPr>
              <w:spacing w:line="276" w:lineRule="auto"/>
              <w:jc w:val="both"/>
              <w:rPr>
                <w:rFonts w:ascii="Tahoma" w:hAnsi="Tahoma" w:cs="Tahoma"/>
                <w:color w:val="000000" w:themeColor="text1"/>
                <w:highlight w:val="yellow"/>
              </w:rPr>
            </w:pPr>
          </w:p>
        </w:tc>
      </w:tr>
      <w:tr w:rsidR="00385E76" w:rsidRPr="00327EE8" w14:paraId="19532A8F" w14:textId="77777777" w:rsidTr="00EB6A05">
        <w:trPr>
          <w:trHeight w:val="567"/>
        </w:trPr>
        <w:tc>
          <w:tcPr>
            <w:tcW w:w="1080" w:type="dxa"/>
          </w:tcPr>
          <w:p w14:paraId="53B460B1" w14:textId="2D01045A" w:rsidR="00385E76" w:rsidRPr="00327EE8" w:rsidRDefault="00385E76" w:rsidP="00385E76">
            <w:pPr>
              <w:spacing w:line="276" w:lineRule="auto"/>
              <w:jc w:val="both"/>
              <w:rPr>
                <w:rFonts w:ascii="Tahoma" w:hAnsi="Tahoma" w:cs="Tahoma"/>
              </w:rPr>
            </w:pPr>
            <w:r w:rsidRPr="00327EE8">
              <w:rPr>
                <w:rFonts w:ascii="Tahoma" w:hAnsi="Tahoma" w:cs="Tahoma"/>
              </w:rPr>
              <w:lastRenderedPageBreak/>
              <w:t>4.3</w:t>
            </w:r>
          </w:p>
        </w:tc>
        <w:tc>
          <w:tcPr>
            <w:tcW w:w="8550" w:type="dxa"/>
            <w:gridSpan w:val="4"/>
          </w:tcPr>
          <w:p w14:paraId="38B1881A" w14:textId="77777777" w:rsidR="00AE7FEA" w:rsidRDefault="00AE7FEA" w:rsidP="00AE7FEA">
            <w:pPr>
              <w:spacing w:line="276" w:lineRule="auto"/>
              <w:rPr>
                <w:rFonts w:ascii="Tahoma" w:eastAsia="Calibri" w:hAnsi="Tahoma" w:cs="Tahoma"/>
              </w:rPr>
            </w:pPr>
            <w:r>
              <w:rPr>
                <w:rFonts w:ascii="Tahoma" w:eastAsia="Calibri" w:hAnsi="Tahoma" w:cs="Tahoma"/>
              </w:rPr>
              <w:t xml:space="preserve">Carol Ellwood-Clarke supported the Chair of the review. She </w:t>
            </w:r>
            <w:r w:rsidRPr="00AC3F7D">
              <w:rPr>
                <w:rFonts w:ascii="Tahoma" w:eastAsia="Calibri" w:hAnsi="Tahoma" w:cs="Tahoma"/>
              </w:rPr>
              <w:t xml:space="preserve">retired from public service </w:t>
            </w:r>
            <w:r>
              <w:rPr>
                <w:rFonts w:ascii="Tahoma" w:eastAsia="Calibri" w:hAnsi="Tahoma" w:cs="Tahoma"/>
              </w:rPr>
              <w:t>(</w:t>
            </w:r>
            <w:r w:rsidRPr="00AC3F7D">
              <w:rPr>
                <w:rFonts w:ascii="Tahoma" w:eastAsia="Calibri" w:hAnsi="Tahoma" w:cs="Tahoma"/>
              </w:rPr>
              <w:t>British policing</w:t>
            </w:r>
            <w:r>
              <w:rPr>
                <w:rFonts w:ascii="Tahoma" w:eastAsia="Calibri" w:hAnsi="Tahoma" w:cs="Tahoma"/>
              </w:rPr>
              <w:t>, not Northumbria)</w:t>
            </w:r>
            <w:r w:rsidRPr="00AC3F7D">
              <w:rPr>
                <w:rFonts w:ascii="Tahoma" w:eastAsia="Calibri" w:hAnsi="Tahoma" w:cs="Tahoma"/>
              </w:rPr>
              <w:t xml:space="preserve"> </w:t>
            </w:r>
            <w:r>
              <w:rPr>
                <w:rFonts w:ascii="Tahoma" w:eastAsia="Calibri" w:hAnsi="Tahoma" w:cs="Tahoma"/>
              </w:rPr>
              <w:t xml:space="preserve">in 2018, after thirty years, </w:t>
            </w:r>
            <w:r w:rsidRPr="00AC3F7D">
              <w:rPr>
                <w:rFonts w:ascii="Tahoma" w:eastAsia="Calibri" w:hAnsi="Tahoma" w:cs="Tahoma"/>
              </w:rPr>
              <w:t xml:space="preserve">during which she gained experience of writing </w:t>
            </w:r>
            <w:r>
              <w:rPr>
                <w:rFonts w:ascii="Tahoma" w:eastAsia="Calibri" w:hAnsi="Tahoma" w:cs="Tahoma"/>
              </w:rPr>
              <w:t>I</w:t>
            </w:r>
            <w:r w:rsidRPr="00AC3F7D">
              <w:rPr>
                <w:rFonts w:ascii="Tahoma" w:eastAsia="Calibri" w:hAnsi="Tahoma" w:cs="Tahoma"/>
              </w:rPr>
              <w:t xml:space="preserve">ndependent </w:t>
            </w:r>
            <w:r>
              <w:rPr>
                <w:rFonts w:ascii="Tahoma" w:eastAsia="Calibri" w:hAnsi="Tahoma" w:cs="Tahoma"/>
              </w:rPr>
              <w:t>M</w:t>
            </w:r>
            <w:r w:rsidRPr="00AC3F7D">
              <w:rPr>
                <w:rFonts w:ascii="Tahoma" w:eastAsia="Calibri" w:hAnsi="Tahoma" w:cs="Tahoma"/>
              </w:rPr>
              <w:t xml:space="preserve">anagement </w:t>
            </w:r>
            <w:r>
              <w:rPr>
                <w:rFonts w:ascii="Tahoma" w:eastAsia="Calibri" w:hAnsi="Tahoma" w:cs="Tahoma"/>
              </w:rPr>
              <w:t>R</w:t>
            </w:r>
            <w:r w:rsidRPr="00AC3F7D">
              <w:rPr>
                <w:rFonts w:ascii="Tahoma" w:eastAsia="Calibri" w:hAnsi="Tahoma" w:cs="Tahoma"/>
              </w:rPr>
              <w:t>eviews, as well as being a panel member for Domestic Homicide Reviews, Child Serious Case Reviews and Safeguarding Adults Reviews. In January 2017</w:t>
            </w:r>
            <w:r>
              <w:rPr>
                <w:rFonts w:ascii="Tahoma" w:eastAsia="Calibri" w:hAnsi="Tahoma" w:cs="Tahoma"/>
              </w:rPr>
              <w:t>,</w:t>
            </w:r>
            <w:r w:rsidRPr="00AC3F7D">
              <w:rPr>
                <w:rFonts w:ascii="Tahoma" w:eastAsia="Calibri" w:hAnsi="Tahoma" w:cs="Tahoma"/>
              </w:rPr>
              <w:t xml:space="preserve"> she was awarded the Queens Police </w:t>
            </w:r>
            <w:r w:rsidRPr="00C97499">
              <w:rPr>
                <w:rFonts w:ascii="Tahoma" w:eastAsia="Calibri" w:hAnsi="Tahoma" w:cs="Tahoma"/>
              </w:rPr>
              <w:t>Medal</w:t>
            </w:r>
            <w:r w:rsidRPr="00AC3F7D">
              <w:rPr>
                <w:rFonts w:ascii="Tahoma" w:eastAsia="Calibri" w:hAnsi="Tahoma" w:cs="Tahoma"/>
              </w:rPr>
              <w:t xml:space="preserve"> (QPM) for her policing services to Safeguarding and Family Liaison.  In addition, she is an Associate Trainer for </w:t>
            </w:r>
            <w:proofErr w:type="spellStart"/>
            <w:r w:rsidRPr="00AC3F7D">
              <w:rPr>
                <w:rFonts w:ascii="Tahoma" w:eastAsia="Calibri" w:hAnsi="Tahoma" w:cs="Tahoma"/>
              </w:rPr>
              <w:t>SafeLives</w:t>
            </w:r>
            <w:proofErr w:type="spellEnd"/>
            <w:r w:rsidRPr="00AC3F7D">
              <w:rPr>
                <w:rFonts w:ascii="Tahoma" w:eastAsia="Calibri" w:hAnsi="Tahoma" w:cs="Tahoma"/>
              </w:rPr>
              <w:t>.</w:t>
            </w:r>
          </w:p>
          <w:p w14:paraId="49EE3593" w14:textId="1FE8621F" w:rsidR="00385E76" w:rsidRPr="00327EE8" w:rsidRDefault="00385E76" w:rsidP="00AE7FEA">
            <w:pPr>
              <w:spacing w:line="276" w:lineRule="auto"/>
              <w:rPr>
                <w:rFonts w:ascii="Tahoma" w:eastAsia="Calibri" w:hAnsi="Tahoma" w:cs="Tahoma"/>
              </w:rPr>
            </w:pPr>
          </w:p>
        </w:tc>
      </w:tr>
      <w:tr w:rsidR="00385E76" w:rsidRPr="00327EE8" w14:paraId="11373823" w14:textId="77777777" w:rsidTr="00EB6A05">
        <w:trPr>
          <w:trHeight w:val="567"/>
        </w:trPr>
        <w:tc>
          <w:tcPr>
            <w:tcW w:w="1080" w:type="dxa"/>
          </w:tcPr>
          <w:p w14:paraId="7B9AEFB0" w14:textId="4A60ACDF" w:rsidR="00385E76" w:rsidRPr="00327EE8" w:rsidRDefault="00385E76" w:rsidP="00385E76">
            <w:pPr>
              <w:spacing w:line="276" w:lineRule="auto"/>
              <w:jc w:val="both"/>
              <w:rPr>
                <w:rFonts w:ascii="Tahoma" w:hAnsi="Tahoma" w:cs="Tahoma"/>
              </w:rPr>
            </w:pPr>
            <w:r w:rsidRPr="00327EE8">
              <w:rPr>
                <w:rFonts w:ascii="Tahoma" w:hAnsi="Tahoma" w:cs="Tahoma"/>
              </w:rPr>
              <w:t>4.4</w:t>
            </w:r>
          </w:p>
        </w:tc>
        <w:tc>
          <w:tcPr>
            <w:tcW w:w="8550" w:type="dxa"/>
            <w:gridSpan w:val="4"/>
          </w:tcPr>
          <w:p w14:paraId="2CBDDEBB" w14:textId="77777777" w:rsidR="00385E76" w:rsidRDefault="00385E76" w:rsidP="00385E76">
            <w:pPr>
              <w:spacing w:line="276" w:lineRule="auto"/>
              <w:rPr>
                <w:rFonts w:ascii="Tahoma" w:eastAsia="Calibri" w:hAnsi="Tahoma" w:cs="Tahoma"/>
              </w:rPr>
            </w:pPr>
            <w:r w:rsidRPr="00327EE8">
              <w:rPr>
                <w:rFonts w:ascii="Tahoma" w:eastAsia="Calibri" w:hAnsi="Tahoma" w:cs="Tahoma"/>
              </w:rPr>
              <w:t xml:space="preserve">Between them, they have undertaken over sixty reviews including the following: Child Serious Case Reviews; Safeguarding Adults Reviews; multi-agency public protection arrangements (MAPPA) serious case reviews; Domestic Homicide Reviews; </w:t>
            </w:r>
            <w:proofErr w:type="gramStart"/>
            <w:r w:rsidRPr="00327EE8">
              <w:rPr>
                <w:rFonts w:ascii="Tahoma" w:eastAsia="Calibri" w:hAnsi="Tahoma" w:cs="Tahoma"/>
              </w:rPr>
              <w:t>and,</w:t>
            </w:r>
            <w:proofErr w:type="gramEnd"/>
            <w:r w:rsidRPr="00327EE8">
              <w:rPr>
                <w:rFonts w:ascii="Tahoma" w:eastAsia="Calibri" w:hAnsi="Tahoma" w:cs="Tahoma"/>
              </w:rPr>
              <w:t xml:space="preserve"> have completed the Home Office online training for undertaking DHRs. They have also completed accredited training for DHR chairs, provided by AAFDA.</w:t>
            </w:r>
            <w:r w:rsidRPr="00327EE8">
              <w:rPr>
                <w:rStyle w:val="FootnoteReference"/>
                <w:rFonts w:ascii="Tahoma" w:eastAsia="Calibri" w:hAnsi="Tahoma" w:cs="Tahoma"/>
              </w:rPr>
              <w:footnoteReference w:id="2"/>
            </w:r>
          </w:p>
          <w:p w14:paraId="01EA3671" w14:textId="38BFAF89" w:rsidR="00AE7FEA" w:rsidRPr="00327EE8" w:rsidRDefault="00AE7FEA" w:rsidP="00385E76">
            <w:pPr>
              <w:spacing w:line="276" w:lineRule="auto"/>
              <w:rPr>
                <w:rFonts w:ascii="Tahoma" w:eastAsia="Calibri" w:hAnsi="Tahoma" w:cs="Tahoma"/>
              </w:rPr>
            </w:pPr>
          </w:p>
        </w:tc>
      </w:tr>
      <w:tr w:rsidR="00385E76" w:rsidRPr="00327EE8" w14:paraId="4B6EBEDD" w14:textId="77777777" w:rsidTr="00EB6A05">
        <w:trPr>
          <w:trHeight w:val="567"/>
        </w:trPr>
        <w:tc>
          <w:tcPr>
            <w:tcW w:w="1080" w:type="dxa"/>
          </w:tcPr>
          <w:p w14:paraId="6BFF57D2" w14:textId="602DF05D" w:rsidR="00385E76" w:rsidRPr="00327EE8" w:rsidRDefault="00385E76" w:rsidP="00385E76">
            <w:pPr>
              <w:spacing w:line="276" w:lineRule="auto"/>
              <w:jc w:val="both"/>
              <w:rPr>
                <w:rFonts w:ascii="Tahoma" w:hAnsi="Tahoma" w:cs="Tahoma"/>
              </w:rPr>
            </w:pPr>
            <w:r w:rsidRPr="00327EE8">
              <w:rPr>
                <w:rFonts w:ascii="Tahoma" w:hAnsi="Tahoma" w:cs="Tahoma"/>
              </w:rPr>
              <w:t>4.5</w:t>
            </w:r>
          </w:p>
        </w:tc>
        <w:tc>
          <w:tcPr>
            <w:tcW w:w="8550" w:type="dxa"/>
            <w:gridSpan w:val="4"/>
          </w:tcPr>
          <w:p w14:paraId="745001D6" w14:textId="78A3FF48" w:rsidR="00385E76" w:rsidRDefault="00385E76" w:rsidP="00385E76">
            <w:pPr>
              <w:spacing w:line="276" w:lineRule="auto"/>
              <w:rPr>
                <w:rFonts w:ascii="Tahoma" w:hAnsi="Tahoma" w:cs="Tahoma"/>
                <w:color w:val="000000" w:themeColor="text1"/>
              </w:rPr>
            </w:pPr>
            <w:r w:rsidRPr="00327EE8">
              <w:rPr>
                <w:rFonts w:ascii="Tahoma" w:hAnsi="Tahoma" w:cs="Tahoma"/>
                <w:color w:val="000000" w:themeColor="text1"/>
              </w:rPr>
              <w:t xml:space="preserve">Neither of them has previously worked for any agency involved in this review. </w:t>
            </w:r>
          </w:p>
          <w:p w14:paraId="46856770" w14:textId="06DE1E50" w:rsidR="00AE7FEA" w:rsidRDefault="00AE7FEA" w:rsidP="00385E76">
            <w:pPr>
              <w:spacing w:line="276" w:lineRule="auto"/>
              <w:rPr>
                <w:rFonts w:ascii="Tahoma" w:hAnsi="Tahoma" w:cs="Tahoma"/>
                <w:color w:val="000000" w:themeColor="text1"/>
              </w:rPr>
            </w:pPr>
          </w:p>
          <w:p w14:paraId="123DA8C0" w14:textId="627F7E60" w:rsidR="00AE7FEA" w:rsidRDefault="00AE7FEA" w:rsidP="00385E76">
            <w:pPr>
              <w:spacing w:line="276" w:lineRule="auto"/>
              <w:rPr>
                <w:rFonts w:ascii="Tahoma" w:hAnsi="Tahoma" w:cs="Tahoma"/>
                <w:color w:val="000000" w:themeColor="text1"/>
              </w:rPr>
            </w:pPr>
          </w:p>
          <w:p w14:paraId="502024A8" w14:textId="77777777" w:rsidR="00AE7FEA" w:rsidRPr="00327EE8" w:rsidRDefault="00AE7FEA" w:rsidP="00385E76">
            <w:pPr>
              <w:spacing w:line="276" w:lineRule="auto"/>
              <w:rPr>
                <w:rFonts w:ascii="Tahoma" w:hAnsi="Tahoma" w:cs="Tahoma"/>
                <w:color w:val="000000" w:themeColor="text1"/>
              </w:rPr>
            </w:pPr>
          </w:p>
          <w:p w14:paraId="3DD91105" w14:textId="77777777" w:rsidR="00385E76" w:rsidRPr="00327EE8" w:rsidRDefault="00385E76" w:rsidP="00385E76">
            <w:pPr>
              <w:spacing w:line="276" w:lineRule="auto"/>
              <w:jc w:val="both"/>
              <w:rPr>
                <w:rFonts w:ascii="Tahoma" w:eastAsia="Calibri" w:hAnsi="Tahoma" w:cs="Tahoma"/>
              </w:rPr>
            </w:pPr>
          </w:p>
        </w:tc>
      </w:tr>
      <w:tr w:rsidR="00385E76" w:rsidRPr="00327EE8" w14:paraId="07A45557" w14:textId="77777777" w:rsidTr="00EB6A05">
        <w:trPr>
          <w:trHeight w:val="567"/>
        </w:trPr>
        <w:tc>
          <w:tcPr>
            <w:tcW w:w="1080" w:type="dxa"/>
          </w:tcPr>
          <w:p w14:paraId="1F31A40F" w14:textId="77777777" w:rsidR="00385E76" w:rsidRPr="00327EE8" w:rsidRDefault="00385E76" w:rsidP="00385E76">
            <w:pPr>
              <w:spacing w:line="276" w:lineRule="auto"/>
              <w:jc w:val="both"/>
              <w:rPr>
                <w:rFonts w:ascii="Tahoma" w:hAnsi="Tahoma" w:cs="Tahoma"/>
              </w:rPr>
            </w:pPr>
            <w:r w:rsidRPr="00327EE8">
              <w:rPr>
                <w:rFonts w:ascii="Tahoma" w:hAnsi="Tahoma" w:cs="Tahoma"/>
              </w:rPr>
              <w:t>5</w:t>
            </w:r>
          </w:p>
        </w:tc>
        <w:tc>
          <w:tcPr>
            <w:tcW w:w="8550" w:type="dxa"/>
            <w:gridSpan w:val="4"/>
          </w:tcPr>
          <w:p w14:paraId="4E6F9250" w14:textId="77777777" w:rsidR="00385E76" w:rsidRPr="00327EE8" w:rsidRDefault="00385E76" w:rsidP="00385E76">
            <w:pPr>
              <w:widowControl w:val="0"/>
              <w:tabs>
                <w:tab w:val="left" w:pos="220"/>
                <w:tab w:val="left" w:pos="720"/>
              </w:tabs>
              <w:autoSpaceDE w:val="0"/>
              <w:autoSpaceDN w:val="0"/>
              <w:adjustRightInd w:val="0"/>
              <w:spacing w:after="240" w:line="276" w:lineRule="auto"/>
              <w:jc w:val="both"/>
              <w:rPr>
                <w:rFonts w:ascii="Tahoma" w:eastAsiaTheme="minorHAnsi" w:hAnsi="Tahoma" w:cs="Tahoma"/>
                <w:b/>
                <w:color w:val="000000"/>
              </w:rPr>
            </w:pPr>
            <w:r w:rsidRPr="00327EE8">
              <w:rPr>
                <w:rFonts w:ascii="Tahoma" w:eastAsiaTheme="minorHAnsi" w:hAnsi="Tahoma" w:cs="Tahoma"/>
                <w:b/>
                <w:color w:val="000000"/>
              </w:rPr>
              <w:t>Terms of Reference</w:t>
            </w:r>
          </w:p>
        </w:tc>
      </w:tr>
      <w:tr w:rsidR="00385E76" w:rsidRPr="00327EE8" w14:paraId="00D85B25" w14:textId="77777777" w:rsidTr="00EB6A05">
        <w:trPr>
          <w:trHeight w:val="567"/>
        </w:trPr>
        <w:tc>
          <w:tcPr>
            <w:tcW w:w="1080" w:type="dxa"/>
          </w:tcPr>
          <w:p w14:paraId="2C575DFE" w14:textId="6F61DA82" w:rsidR="00385E76" w:rsidRPr="00327EE8" w:rsidRDefault="00385E76" w:rsidP="00385E76">
            <w:pPr>
              <w:spacing w:line="276" w:lineRule="auto"/>
              <w:jc w:val="both"/>
              <w:rPr>
                <w:rFonts w:ascii="Tahoma" w:hAnsi="Tahoma" w:cs="Tahoma"/>
              </w:rPr>
            </w:pPr>
            <w:r w:rsidRPr="00327EE8">
              <w:rPr>
                <w:rFonts w:ascii="Tahoma" w:hAnsi="Tahoma" w:cs="Tahoma"/>
              </w:rPr>
              <w:t>5.1</w:t>
            </w:r>
          </w:p>
        </w:tc>
        <w:tc>
          <w:tcPr>
            <w:tcW w:w="8550" w:type="dxa"/>
            <w:gridSpan w:val="4"/>
          </w:tcPr>
          <w:p w14:paraId="6A5E7A67" w14:textId="77777777" w:rsidR="00385E76" w:rsidRPr="00327EE8" w:rsidRDefault="00385E76" w:rsidP="00385E76">
            <w:pPr>
              <w:widowControl w:val="0"/>
              <w:autoSpaceDE w:val="0"/>
              <w:autoSpaceDN w:val="0"/>
              <w:adjustRightInd w:val="0"/>
              <w:spacing w:after="240" w:line="276" w:lineRule="auto"/>
              <w:jc w:val="both"/>
              <w:rPr>
                <w:rFonts w:ascii="Tahoma" w:eastAsiaTheme="minorHAnsi" w:hAnsi="Tahoma" w:cs="Tahoma"/>
                <w:color w:val="000000"/>
              </w:rPr>
            </w:pPr>
            <w:r w:rsidRPr="00327EE8">
              <w:rPr>
                <w:rFonts w:ascii="Tahoma" w:eastAsiaTheme="minorHAnsi" w:hAnsi="Tahoma" w:cs="Tahoma"/>
                <w:color w:val="000000"/>
              </w:rPr>
              <w:t xml:space="preserve">The purpose of a DHR is to: </w:t>
            </w:r>
          </w:p>
          <w:p w14:paraId="458ABE2C" w14:textId="77777777" w:rsidR="00385E76" w:rsidRPr="00327EE8" w:rsidRDefault="00385E76" w:rsidP="00385E76">
            <w:pPr>
              <w:widowControl w:val="0"/>
              <w:tabs>
                <w:tab w:val="left" w:pos="220"/>
                <w:tab w:val="left" w:pos="720"/>
              </w:tabs>
              <w:autoSpaceDE w:val="0"/>
              <w:autoSpaceDN w:val="0"/>
              <w:adjustRightInd w:val="0"/>
              <w:spacing w:after="240" w:line="276" w:lineRule="auto"/>
              <w:jc w:val="both"/>
              <w:rPr>
                <w:rFonts w:ascii="Tahoma" w:eastAsiaTheme="minorHAnsi" w:hAnsi="Tahoma" w:cs="Tahoma"/>
                <w:color w:val="000000"/>
              </w:rPr>
            </w:pPr>
            <w:r w:rsidRPr="00327EE8">
              <w:rPr>
                <w:rFonts w:ascii="Tahoma" w:eastAsiaTheme="minorHAnsi" w:hAnsi="Tahoma" w:cs="Tahoma"/>
                <w:color w:val="000000"/>
              </w:rPr>
              <w:t xml:space="preserve">Establish what lessons are to be learned from the domestic homicide regarding the way in which local professionals and organisations work individually and together to safeguard </w:t>
            </w:r>
            <w:proofErr w:type="gramStart"/>
            <w:r w:rsidRPr="00327EE8">
              <w:rPr>
                <w:rFonts w:ascii="Tahoma" w:eastAsiaTheme="minorHAnsi" w:hAnsi="Tahoma" w:cs="Tahoma"/>
                <w:color w:val="000000"/>
              </w:rPr>
              <w:t>victims;</w:t>
            </w:r>
            <w:proofErr w:type="gramEnd"/>
            <w:r w:rsidRPr="00327EE8">
              <w:rPr>
                <w:rFonts w:ascii="Tahoma" w:eastAsiaTheme="minorHAnsi" w:hAnsi="Tahoma" w:cs="Tahoma"/>
                <w:color w:val="000000"/>
              </w:rPr>
              <w:t xml:space="preserve"> </w:t>
            </w:r>
          </w:p>
          <w:p w14:paraId="76AE8861" w14:textId="77777777" w:rsidR="00385E76" w:rsidRPr="00327EE8" w:rsidRDefault="00385E76" w:rsidP="00385E76">
            <w:pPr>
              <w:widowControl w:val="0"/>
              <w:tabs>
                <w:tab w:val="left" w:pos="220"/>
                <w:tab w:val="left" w:pos="720"/>
              </w:tabs>
              <w:autoSpaceDE w:val="0"/>
              <w:autoSpaceDN w:val="0"/>
              <w:adjustRightInd w:val="0"/>
              <w:spacing w:after="240" w:line="276" w:lineRule="auto"/>
              <w:jc w:val="both"/>
              <w:rPr>
                <w:rFonts w:ascii="Tahoma" w:eastAsiaTheme="minorHAnsi" w:hAnsi="Tahoma" w:cs="Tahoma"/>
                <w:color w:val="000000"/>
              </w:rPr>
            </w:pPr>
            <w:r w:rsidRPr="00327EE8">
              <w:rPr>
                <w:rFonts w:ascii="Tahoma" w:eastAsiaTheme="minorHAnsi" w:hAnsi="Tahoma" w:cs="Tahoma"/>
                <w:color w:val="000000"/>
              </w:rPr>
              <w:t xml:space="preserve">Identify clearly what those lessons are both within and between agencies, how and within what timescales they will be acted on, and what is expected to change as a </w:t>
            </w:r>
            <w:proofErr w:type="gramStart"/>
            <w:r w:rsidRPr="00327EE8">
              <w:rPr>
                <w:rFonts w:ascii="Tahoma" w:eastAsiaTheme="minorHAnsi" w:hAnsi="Tahoma" w:cs="Tahoma"/>
                <w:color w:val="000000"/>
              </w:rPr>
              <w:t>result;</w:t>
            </w:r>
            <w:proofErr w:type="gramEnd"/>
            <w:r w:rsidRPr="00327EE8">
              <w:rPr>
                <w:rFonts w:ascii="Tahoma" w:eastAsiaTheme="minorHAnsi" w:hAnsi="Tahoma" w:cs="Tahoma"/>
                <w:color w:val="000000"/>
              </w:rPr>
              <w:t xml:space="preserve"> </w:t>
            </w:r>
          </w:p>
          <w:p w14:paraId="20B2EEBF" w14:textId="77777777" w:rsidR="00385E76" w:rsidRPr="00327EE8" w:rsidRDefault="00385E76" w:rsidP="00385E76">
            <w:pPr>
              <w:widowControl w:val="0"/>
              <w:tabs>
                <w:tab w:val="left" w:pos="220"/>
                <w:tab w:val="left" w:pos="720"/>
              </w:tabs>
              <w:autoSpaceDE w:val="0"/>
              <w:autoSpaceDN w:val="0"/>
              <w:adjustRightInd w:val="0"/>
              <w:spacing w:after="240" w:line="276" w:lineRule="auto"/>
              <w:jc w:val="both"/>
              <w:rPr>
                <w:rFonts w:ascii="Tahoma" w:eastAsiaTheme="minorHAnsi" w:hAnsi="Tahoma" w:cs="Tahoma"/>
                <w:color w:val="000000"/>
              </w:rPr>
            </w:pPr>
            <w:r w:rsidRPr="00327EE8">
              <w:rPr>
                <w:rFonts w:ascii="Tahoma" w:eastAsiaTheme="minorHAnsi" w:hAnsi="Tahoma" w:cs="Tahoma"/>
                <w:color w:val="000000"/>
              </w:rPr>
              <w:t xml:space="preserve">Apply these lessons to service responses including changes to inform national and local policies and procedures as </w:t>
            </w:r>
            <w:proofErr w:type="gramStart"/>
            <w:r w:rsidRPr="00327EE8">
              <w:rPr>
                <w:rFonts w:ascii="Tahoma" w:eastAsiaTheme="minorHAnsi" w:hAnsi="Tahoma" w:cs="Tahoma"/>
                <w:color w:val="000000"/>
              </w:rPr>
              <w:t>appropriate;</w:t>
            </w:r>
            <w:proofErr w:type="gramEnd"/>
            <w:r w:rsidRPr="00327EE8">
              <w:rPr>
                <w:rFonts w:ascii="Tahoma" w:eastAsiaTheme="minorHAnsi" w:hAnsi="Tahoma" w:cs="Tahoma"/>
                <w:color w:val="000000"/>
              </w:rPr>
              <w:t xml:space="preserve"> </w:t>
            </w:r>
          </w:p>
          <w:p w14:paraId="0B7DD275" w14:textId="77777777" w:rsidR="00385E76" w:rsidRPr="00327EE8" w:rsidRDefault="00385E76" w:rsidP="00385E76">
            <w:pPr>
              <w:widowControl w:val="0"/>
              <w:tabs>
                <w:tab w:val="left" w:pos="220"/>
                <w:tab w:val="left" w:pos="720"/>
              </w:tabs>
              <w:autoSpaceDE w:val="0"/>
              <w:autoSpaceDN w:val="0"/>
              <w:adjustRightInd w:val="0"/>
              <w:spacing w:after="240" w:line="276" w:lineRule="auto"/>
              <w:jc w:val="both"/>
              <w:rPr>
                <w:rFonts w:ascii="Tahoma" w:eastAsiaTheme="minorHAnsi" w:hAnsi="Tahoma" w:cs="Tahoma"/>
                <w:color w:val="000000"/>
              </w:rPr>
            </w:pPr>
            <w:r w:rsidRPr="00327EE8">
              <w:rPr>
                <w:rFonts w:ascii="Tahoma" w:eastAsiaTheme="minorHAnsi" w:hAnsi="Tahoma" w:cs="Tahoma"/>
                <w:color w:val="000000"/>
              </w:rPr>
              <w:t xml:space="preserve">Prevent domestic violence and homicide and improve service responses for all domestic violence and abuse victims and their children by developing a co-ordinated multi-agency approach to ensure that domestic abuse is identified </w:t>
            </w:r>
            <w:r w:rsidRPr="00327EE8">
              <w:rPr>
                <w:rFonts w:ascii="Tahoma" w:eastAsiaTheme="minorHAnsi" w:hAnsi="Tahoma" w:cs="Tahoma"/>
                <w:color w:val="000000"/>
              </w:rPr>
              <w:lastRenderedPageBreak/>
              <w:t xml:space="preserve">and responded to effectively at the earliest </w:t>
            </w:r>
            <w:proofErr w:type="gramStart"/>
            <w:r w:rsidRPr="00327EE8">
              <w:rPr>
                <w:rFonts w:ascii="Tahoma" w:eastAsiaTheme="minorHAnsi" w:hAnsi="Tahoma" w:cs="Tahoma"/>
                <w:color w:val="000000"/>
              </w:rPr>
              <w:t>opportunity;</w:t>
            </w:r>
            <w:proofErr w:type="gramEnd"/>
            <w:r w:rsidRPr="00327EE8">
              <w:rPr>
                <w:rFonts w:ascii="Tahoma" w:eastAsiaTheme="minorHAnsi" w:hAnsi="Tahoma" w:cs="Tahoma"/>
                <w:color w:val="000000"/>
              </w:rPr>
              <w:t xml:space="preserve"> </w:t>
            </w:r>
          </w:p>
          <w:p w14:paraId="74FF8766" w14:textId="77777777" w:rsidR="00385E76" w:rsidRPr="00327EE8" w:rsidRDefault="00385E76" w:rsidP="00385E76">
            <w:pPr>
              <w:widowControl w:val="0"/>
              <w:tabs>
                <w:tab w:val="left" w:pos="220"/>
                <w:tab w:val="left" w:pos="720"/>
              </w:tabs>
              <w:autoSpaceDE w:val="0"/>
              <w:autoSpaceDN w:val="0"/>
              <w:adjustRightInd w:val="0"/>
              <w:spacing w:after="240" w:line="276" w:lineRule="auto"/>
              <w:jc w:val="both"/>
              <w:rPr>
                <w:rFonts w:ascii="Tahoma" w:eastAsiaTheme="minorHAnsi" w:hAnsi="Tahoma" w:cs="Tahoma"/>
                <w:color w:val="000000"/>
              </w:rPr>
            </w:pPr>
            <w:r w:rsidRPr="00327EE8">
              <w:rPr>
                <w:rFonts w:ascii="Tahoma" w:eastAsiaTheme="minorHAnsi" w:hAnsi="Tahoma" w:cs="Tahoma"/>
                <w:color w:val="000000"/>
              </w:rPr>
              <w:t xml:space="preserve">Contribute to a better understanding of the nature of domestic violence and abuse; and </w:t>
            </w:r>
          </w:p>
          <w:p w14:paraId="09FA5D67" w14:textId="77777777" w:rsidR="00385E76" w:rsidRPr="00327EE8" w:rsidRDefault="00385E76" w:rsidP="00385E76">
            <w:pPr>
              <w:widowControl w:val="0"/>
              <w:autoSpaceDE w:val="0"/>
              <w:autoSpaceDN w:val="0"/>
              <w:adjustRightInd w:val="0"/>
              <w:spacing w:after="240" w:line="276" w:lineRule="auto"/>
              <w:jc w:val="both"/>
              <w:rPr>
                <w:rFonts w:ascii="Tahoma" w:eastAsiaTheme="minorHAnsi" w:hAnsi="Tahoma" w:cs="Tahoma"/>
                <w:color w:val="000000"/>
              </w:rPr>
            </w:pPr>
            <w:r w:rsidRPr="00327EE8">
              <w:rPr>
                <w:rFonts w:ascii="Tahoma" w:eastAsiaTheme="minorHAnsi" w:hAnsi="Tahoma" w:cs="Tahoma"/>
                <w:color w:val="000000"/>
              </w:rPr>
              <w:t xml:space="preserve">Highlight good practice. </w:t>
            </w:r>
          </w:p>
          <w:p w14:paraId="2EBDB0B7" w14:textId="7981C264" w:rsidR="00385E76" w:rsidRPr="00327EE8" w:rsidRDefault="00385E76" w:rsidP="00385E76">
            <w:pPr>
              <w:widowControl w:val="0"/>
              <w:tabs>
                <w:tab w:val="left" w:pos="220"/>
                <w:tab w:val="left" w:pos="720"/>
              </w:tabs>
              <w:autoSpaceDE w:val="0"/>
              <w:autoSpaceDN w:val="0"/>
              <w:adjustRightInd w:val="0"/>
              <w:spacing w:after="240" w:line="276" w:lineRule="auto"/>
              <w:jc w:val="both"/>
              <w:rPr>
                <w:rFonts w:ascii="Tahoma" w:hAnsi="Tahoma" w:cs="Tahoma"/>
              </w:rPr>
            </w:pPr>
            <w:r w:rsidRPr="00327EE8">
              <w:rPr>
                <w:rFonts w:ascii="Tahoma" w:hAnsi="Tahoma" w:cs="Tahoma"/>
              </w:rPr>
              <w:t>(Multi-Agency Statutory guidance for the conduct of Domestic Homicide Reviews 2016 section 2 paragraph 7)</w:t>
            </w:r>
          </w:p>
        </w:tc>
      </w:tr>
      <w:tr w:rsidR="00385E76" w:rsidRPr="00327EE8" w14:paraId="616DFA03" w14:textId="77777777" w:rsidTr="00EB6A05">
        <w:trPr>
          <w:trHeight w:val="567"/>
        </w:trPr>
        <w:tc>
          <w:tcPr>
            <w:tcW w:w="1080" w:type="dxa"/>
          </w:tcPr>
          <w:p w14:paraId="27134D53" w14:textId="281E4590" w:rsidR="00385E76" w:rsidRPr="00327EE8" w:rsidRDefault="00385E76" w:rsidP="00385E76">
            <w:pPr>
              <w:spacing w:line="276" w:lineRule="auto"/>
              <w:jc w:val="both"/>
              <w:rPr>
                <w:rFonts w:ascii="Tahoma" w:hAnsi="Tahoma" w:cs="Tahoma"/>
              </w:rPr>
            </w:pPr>
            <w:r w:rsidRPr="00327EE8">
              <w:rPr>
                <w:rFonts w:ascii="Tahoma" w:hAnsi="Tahoma" w:cs="Tahoma"/>
              </w:rPr>
              <w:lastRenderedPageBreak/>
              <w:t>5.2</w:t>
            </w:r>
          </w:p>
        </w:tc>
        <w:tc>
          <w:tcPr>
            <w:tcW w:w="8550" w:type="dxa"/>
            <w:gridSpan w:val="4"/>
          </w:tcPr>
          <w:p w14:paraId="531D3093" w14:textId="77777777" w:rsidR="00385E76" w:rsidRPr="00327EE8" w:rsidRDefault="00385E76" w:rsidP="00385E76">
            <w:pPr>
              <w:widowControl w:val="0"/>
              <w:tabs>
                <w:tab w:val="left" w:pos="220"/>
                <w:tab w:val="left" w:pos="720"/>
              </w:tabs>
              <w:autoSpaceDE w:val="0"/>
              <w:autoSpaceDN w:val="0"/>
              <w:adjustRightInd w:val="0"/>
              <w:spacing w:after="240" w:line="276" w:lineRule="auto"/>
              <w:jc w:val="both"/>
              <w:rPr>
                <w:rFonts w:ascii="Tahoma" w:eastAsia="MS Mincho" w:hAnsi="Tahoma" w:cs="Tahoma"/>
                <w:b/>
              </w:rPr>
            </w:pPr>
            <w:r w:rsidRPr="00327EE8">
              <w:rPr>
                <w:rFonts w:ascii="Tahoma" w:hAnsi="Tahoma" w:cs="Tahoma"/>
                <w:b/>
              </w:rPr>
              <w:t>Timeframe under Review</w:t>
            </w:r>
          </w:p>
          <w:p w14:paraId="1D1A2A08" w14:textId="653A6980" w:rsidR="00AE7FEA" w:rsidRPr="00C00B92" w:rsidRDefault="00AE7FEA" w:rsidP="00AE7FEA">
            <w:pPr>
              <w:rPr>
                <w:rFonts w:ascii="Arial" w:hAnsi="Arial" w:cs="Arial"/>
              </w:rPr>
            </w:pPr>
            <w:r w:rsidRPr="00C00B92">
              <w:rPr>
                <w:rFonts w:ascii="Arial" w:hAnsi="Arial" w:cs="Arial"/>
              </w:rPr>
              <w:t xml:space="preserve">The DHR covers the period </w:t>
            </w:r>
            <w:r>
              <w:rPr>
                <w:rFonts w:ascii="Arial" w:hAnsi="Arial" w:cs="Arial"/>
              </w:rPr>
              <w:t xml:space="preserve">1 April 2016 to Nora’s death in September 2019 </w:t>
            </w:r>
          </w:p>
          <w:p w14:paraId="2A8A2266" w14:textId="0FCB2D2E" w:rsidR="00385E76" w:rsidRPr="00327EE8" w:rsidRDefault="00385E76" w:rsidP="00385E76">
            <w:pPr>
              <w:spacing w:before="120" w:after="240"/>
              <w:jc w:val="both"/>
              <w:rPr>
                <w:rFonts w:ascii="Tahoma" w:hAnsi="Tahoma" w:cs="Tahoma"/>
                <w:color w:val="000000" w:themeColor="text1"/>
              </w:rPr>
            </w:pPr>
          </w:p>
        </w:tc>
      </w:tr>
      <w:tr w:rsidR="00392F76" w:rsidRPr="00327EE8" w14:paraId="787A5028" w14:textId="77777777" w:rsidTr="00EB6A05">
        <w:trPr>
          <w:trHeight w:val="567"/>
        </w:trPr>
        <w:tc>
          <w:tcPr>
            <w:tcW w:w="1080" w:type="dxa"/>
          </w:tcPr>
          <w:p w14:paraId="0E9FACB0" w14:textId="227051C2" w:rsidR="00392F76" w:rsidRPr="00327EE8" w:rsidRDefault="00392F76" w:rsidP="00385E76">
            <w:pPr>
              <w:spacing w:line="276" w:lineRule="auto"/>
              <w:jc w:val="both"/>
              <w:rPr>
                <w:rFonts w:ascii="Tahoma" w:hAnsi="Tahoma" w:cs="Tahoma"/>
              </w:rPr>
            </w:pPr>
            <w:r>
              <w:rPr>
                <w:rFonts w:ascii="Tahoma" w:hAnsi="Tahoma" w:cs="Tahoma"/>
              </w:rPr>
              <w:t>5.3</w:t>
            </w:r>
          </w:p>
        </w:tc>
        <w:tc>
          <w:tcPr>
            <w:tcW w:w="8550" w:type="dxa"/>
            <w:gridSpan w:val="4"/>
          </w:tcPr>
          <w:p w14:paraId="683682DB" w14:textId="77777777" w:rsidR="00392F76" w:rsidRDefault="00392F76" w:rsidP="00385E76">
            <w:pPr>
              <w:widowControl w:val="0"/>
              <w:tabs>
                <w:tab w:val="left" w:pos="220"/>
                <w:tab w:val="left" w:pos="720"/>
              </w:tabs>
              <w:autoSpaceDE w:val="0"/>
              <w:autoSpaceDN w:val="0"/>
              <w:adjustRightInd w:val="0"/>
              <w:spacing w:after="240" w:line="276" w:lineRule="auto"/>
              <w:jc w:val="both"/>
              <w:rPr>
                <w:rFonts w:ascii="Tahoma" w:hAnsi="Tahoma" w:cs="Tahoma"/>
                <w:b/>
              </w:rPr>
            </w:pPr>
            <w:r>
              <w:rPr>
                <w:rFonts w:ascii="Tahoma" w:hAnsi="Tahoma" w:cs="Tahoma"/>
                <w:b/>
              </w:rPr>
              <w:t>Case Specific Terms</w:t>
            </w:r>
          </w:p>
          <w:p w14:paraId="0E46E866" w14:textId="77777777" w:rsidR="00392F76" w:rsidRPr="00327EE8" w:rsidRDefault="00392F76" w:rsidP="00392F76">
            <w:pPr>
              <w:spacing w:before="120" w:after="240" w:line="276" w:lineRule="auto"/>
              <w:jc w:val="both"/>
              <w:rPr>
                <w:rFonts w:ascii="Tahoma" w:hAnsi="Tahoma" w:cs="Tahoma"/>
                <w:b/>
              </w:rPr>
            </w:pPr>
            <w:r w:rsidRPr="00327EE8">
              <w:rPr>
                <w:rFonts w:ascii="Tahoma" w:hAnsi="Tahoma" w:cs="Tahoma"/>
                <w:b/>
              </w:rPr>
              <w:t>Subjects of the DHR</w:t>
            </w:r>
          </w:p>
          <w:p w14:paraId="514E468E" w14:textId="77777777" w:rsidR="00392F76" w:rsidRPr="00AF76D3" w:rsidRDefault="00392F76" w:rsidP="00392F76">
            <w:pPr>
              <w:rPr>
                <w:rFonts w:ascii="Tahoma" w:hAnsi="Tahoma" w:cs="Tahoma"/>
              </w:rPr>
            </w:pPr>
            <w:r w:rsidRPr="00AF76D3">
              <w:rPr>
                <w:rFonts w:ascii="Tahoma" w:hAnsi="Tahoma" w:cs="Tahoma"/>
                <w:b/>
                <w:bCs/>
              </w:rPr>
              <w:t>Deceased:</w:t>
            </w:r>
            <w:r w:rsidRPr="00AF76D3">
              <w:rPr>
                <w:rFonts w:ascii="Tahoma" w:hAnsi="Tahoma" w:cs="Tahoma"/>
              </w:rPr>
              <w:t xml:space="preserve"> </w:t>
            </w:r>
            <w:r>
              <w:rPr>
                <w:rFonts w:ascii="Tahoma" w:hAnsi="Tahoma" w:cs="Tahoma"/>
              </w:rPr>
              <w:t>Nora</w:t>
            </w:r>
            <w:r w:rsidRPr="00AF76D3">
              <w:rPr>
                <w:rFonts w:ascii="Tahoma" w:hAnsi="Tahoma" w:cs="Tahoma"/>
              </w:rPr>
              <w:t>, 3</w:t>
            </w:r>
            <w:r>
              <w:rPr>
                <w:rFonts w:ascii="Tahoma" w:hAnsi="Tahoma" w:cs="Tahoma"/>
              </w:rPr>
              <w:t>4</w:t>
            </w:r>
            <w:r w:rsidRPr="00AF76D3">
              <w:rPr>
                <w:rFonts w:ascii="Tahoma" w:hAnsi="Tahoma" w:cs="Tahoma"/>
              </w:rPr>
              <w:t xml:space="preserve"> years old</w:t>
            </w:r>
          </w:p>
          <w:p w14:paraId="42F58396" w14:textId="77777777" w:rsidR="00392F76" w:rsidRPr="00AF76D3" w:rsidRDefault="00392F76" w:rsidP="00392F76">
            <w:pPr>
              <w:rPr>
                <w:rFonts w:ascii="Tahoma" w:hAnsi="Tahoma" w:cs="Tahoma"/>
                <w:b/>
                <w:bCs/>
              </w:rPr>
            </w:pPr>
          </w:p>
          <w:p w14:paraId="5FC5EEB4" w14:textId="77777777" w:rsidR="00392F76" w:rsidRPr="00AF76D3" w:rsidRDefault="00392F76" w:rsidP="00392F76">
            <w:pPr>
              <w:rPr>
                <w:rFonts w:ascii="Tahoma" w:hAnsi="Tahoma" w:cs="Tahoma"/>
              </w:rPr>
            </w:pPr>
            <w:r w:rsidRPr="00AF76D3">
              <w:rPr>
                <w:rFonts w:ascii="Tahoma" w:hAnsi="Tahoma" w:cs="Tahoma"/>
                <w:b/>
                <w:bCs/>
              </w:rPr>
              <w:t>Partner of deceased:</w:t>
            </w:r>
            <w:r w:rsidRPr="00AF76D3">
              <w:rPr>
                <w:rFonts w:ascii="Tahoma" w:hAnsi="Tahoma" w:cs="Tahoma"/>
              </w:rPr>
              <w:t xml:space="preserve"> </w:t>
            </w:r>
            <w:r>
              <w:rPr>
                <w:rFonts w:ascii="Tahoma" w:hAnsi="Tahoma" w:cs="Tahoma"/>
              </w:rPr>
              <w:t>Tim</w:t>
            </w:r>
            <w:r w:rsidRPr="00AF76D3">
              <w:rPr>
                <w:rFonts w:ascii="Tahoma" w:hAnsi="Tahoma" w:cs="Tahoma"/>
              </w:rPr>
              <w:t xml:space="preserve">, </w:t>
            </w:r>
            <w:r>
              <w:rPr>
                <w:rFonts w:ascii="Tahoma" w:hAnsi="Tahoma" w:cs="Tahoma"/>
              </w:rPr>
              <w:t>38</w:t>
            </w:r>
            <w:r w:rsidRPr="00AF76D3">
              <w:rPr>
                <w:rFonts w:ascii="Tahoma" w:hAnsi="Tahoma" w:cs="Tahoma"/>
              </w:rPr>
              <w:t xml:space="preserve"> years old</w:t>
            </w:r>
          </w:p>
          <w:p w14:paraId="476347BB" w14:textId="77777777" w:rsidR="00392F76" w:rsidRDefault="00392F76" w:rsidP="00392F76">
            <w:pPr>
              <w:rPr>
                <w:rFonts w:ascii="Arial" w:hAnsi="Arial" w:cs="Arial"/>
              </w:rPr>
            </w:pPr>
          </w:p>
          <w:p w14:paraId="46C3B0B1" w14:textId="538C9183" w:rsidR="00392F76" w:rsidRDefault="00392F76" w:rsidP="00392F76">
            <w:pPr>
              <w:spacing w:after="160" w:line="259" w:lineRule="auto"/>
              <w:rPr>
                <w:rFonts w:ascii="Tahoma" w:hAnsi="Tahoma" w:cs="Tahoma"/>
              </w:rPr>
            </w:pPr>
            <w:r>
              <w:rPr>
                <w:rFonts w:ascii="Tahoma" w:hAnsi="Tahoma" w:cs="Tahoma"/>
                <w:b/>
                <w:bCs/>
              </w:rPr>
              <w:t>Nora</w:t>
            </w:r>
            <w:r w:rsidRPr="00AF76D3">
              <w:rPr>
                <w:rFonts w:ascii="Tahoma" w:hAnsi="Tahoma" w:cs="Tahoma"/>
                <w:b/>
                <w:bCs/>
              </w:rPr>
              <w:t>’s Child</w:t>
            </w:r>
            <w:r w:rsidRPr="00AF76D3">
              <w:rPr>
                <w:rFonts w:ascii="Tahoma" w:hAnsi="Tahoma" w:cs="Tahoma"/>
              </w:rPr>
              <w:t xml:space="preserve">: </w:t>
            </w:r>
            <w:r>
              <w:rPr>
                <w:rFonts w:ascii="Tahoma" w:hAnsi="Tahoma" w:cs="Tahoma"/>
              </w:rPr>
              <w:t xml:space="preserve"> Alex, secondary school age</w:t>
            </w:r>
          </w:p>
          <w:p w14:paraId="52B72EDF" w14:textId="77777777" w:rsidR="00392F76" w:rsidRPr="00AF76D3" w:rsidRDefault="00392F76" w:rsidP="00392F76">
            <w:pPr>
              <w:spacing w:after="160" w:line="259" w:lineRule="auto"/>
              <w:rPr>
                <w:rFonts w:ascii="Tahoma" w:hAnsi="Tahoma" w:cs="Tahoma"/>
              </w:rPr>
            </w:pPr>
          </w:p>
          <w:p w14:paraId="15C66C08" w14:textId="77777777" w:rsidR="00392F76" w:rsidRDefault="00392F76" w:rsidP="00392F76">
            <w:pPr>
              <w:pStyle w:val="ListParagraph"/>
              <w:numPr>
                <w:ilvl w:val="0"/>
                <w:numId w:val="32"/>
              </w:numPr>
              <w:spacing w:after="160"/>
              <w:ind w:left="360"/>
              <w:rPr>
                <w:rFonts w:ascii="Tahoma" w:hAnsi="Tahoma" w:cs="Tahoma"/>
              </w:rPr>
            </w:pPr>
            <w:r w:rsidRPr="00CD71F1">
              <w:rPr>
                <w:rFonts w:ascii="Tahoma" w:hAnsi="Tahoma" w:cs="Tahoma"/>
              </w:rPr>
              <w:t xml:space="preserve">What indicators of domestic abuse, including coercive and controlling behaviour, did your agency have that could have identified </w:t>
            </w:r>
            <w:r>
              <w:rPr>
                <w:rFonts w:ascii="Tahoma" w:hAnsi="Tahoma" w:cs="Tahoma"/>
              </w:rPr>
              <w:t>Nora</w:t>
            </w:r>
            <w:r w:rsidRPr="00CD71F1">
              <w:rPr>
                <w:rFonts w:ascii="Tahoma" w:hAnsi="Tahoma" w:cs="Tahoma"/>
              </w:rPr>
              <w:t xml:space="preserve"> as a victim of domestic abuse</w:t>
            </w:r>
            <w:r>
              <w:rPr>
                <w:rFonts w:ascii="Tahoma" w:hAnsi="Tahoma" w:cs="Tahoma"/>
              </w:rPr>
              <w:t>,</w:t>
            </w:r>
            <w:r w:rsidRPr="00CD71F1">
              <w:rPr>
                <w:rFonts w:ascii="Tahoma" w:hAnsi="Tahoma" w:cs="Tahoma"/>
              </w:rPr>
              <w:t xml:space="preserve"> and what was your response?</w:t>
            </w:r>
          </w:p>
          <w:p w14:paraId="782B1A49" w14:textId="77777777" w:rsidR="00392F76" w:rsidRPr="00CD71F1" w:rsidRDefault="00392F76" w:rsidP="00392F76">
            <w:pPr>
              <w:pStyle w:val="ListParagraph"/>
              <w:spacing w:after="160"/>
              <w:rPr>
                <w:rFonts w:ascii="Tahoma" w:hAnsi="Tahoma" w:cs="Tahoma"/>
              </w:rPr>
            </w:pPr>
          </w:p>
          <w:p w14:paraId="289C693E" w14:textId="77777777" w:rsidR="00392F76" w:rsidRPr="00CD71F1" w:rsidRDefault="00392F76" w:rsidP="00392F76">
            <w:pPr>
              <w:pStyle w:val="ListParagraph"/>
              <w:numPr>
                <w:ilvl w:val="0"/>
                <w:numId w:val="32"/>
              </w:numPr>
              <w:spacing w:after="160"/>
              <w:ind w:left="360"/>
              <w:rPr>
                <w:rFonts w:ascii="Tahoma" w:hAnsi="Tahoma" w:cs="Tahoma"/>
              </w:rPr>
            </w:pPr>
            <w:r w:rsidRPr="00CD71F1">
              <w:rPr>
                <w:rFonts w:ascii="Tahoma" w:hAnsi="Tahoma" w:cs="Tahoma"/>
              </w:rPr>
              <w:t xml:space="preserve">What risk assessments did your agency undertake for </w:t>
            </w:r>
            <w:r>
              <w:rPr>
                <w:rFonts w:ascii="Tahoma" w:hAnsi="Tahoma" w:cs="Tahoma"/>
              </w:rPr>
              <w:t>Nora</w:t>
            </w:r>
            <w:r w:rsidRPr="00CD71F1">
              <w:rPr>
                <w:rFonts w:ascii="Tahoma" w:hAnsi="Tahoma" w:cs="Tahoma"/>
              </w:rPr>
              <w:t>; what was the outcome</w:t>
            </w:r>
            <w:r>
              <w:rPr>
                <w:rFonts w:ascii="Tahoma" w:hAnsi="Tahoma" w:cs="Tahoma"/>
              </w:rPr>
              <w:t>? Were risk assessments accurate and of the appropriate quality</w:t>
            </w:r>
            <w:r w:rsidRPr="00CD71F1">
              <w:rPr>
                <w:rFonts w:ascii="Tahoma" w:hAnsi="Tahoma" w:cs="Tahoma"/>
              </w:rPr>
              <w:t>?</w:t>
            </w:r>
          </w:p>
          <w:p w14:paraId="137E39C8" w14:textId="77777777" w:rsidR="00392F76" w:rsidRPr="007F5FFC" w:rsidRDefault="00392F76" w:rsidP="00392F76">
            <w:pPr>
              <w:pStyle w:val="Default"/>
              <w:numPr>
                <w:ilvl w:val="0"/>
                <w:numId w:val="32"/>
              </w:numPr>
              <w:spacing w:after="240"/>
              <w:ind w:left="360"/>
              <w:rPr>
                <w:rFonts w:ascii="Tahoma" w:hAnsi="Tahoma" w:cs="Tahoma"/>
              </w:rPr>
            </w:pPr>
            <w:r w:rsidRPr="007F5FFC">
              <w:rPr>
                <w:rFonts w:ascii="Tahoma" w:hAnsi="Tahoma" w:cs="Tahoma"/>
              </w:rPr>
              <w:t xml:space="preserve">What was your agency’s knowledge of any barriers faced by </w:t>
            </w:r>
            <w:r>
              <w:rPr>
                <w:rFonts w:ascii="Tahoma" w:hAnsi="Tahoma" w:cs="Tahoma"/>
              </w:rPr>
              <w:t>Nora</w:t>
            </w:r>
            <w:r w:rsidRPr="007F5FFC">
              <w:rPr>
                <w:rFonts w:ascii="Tahoma" w:hAnsi="Tahoma" w:cs="Tahoma"/>
              </w:rPr>
              <w:t xml:space="preserve"> that might have prevented her reporting domestic abuse</w:t>
            </w:r>
            <w:r>
              <w:rPr>
                <w:rFonts w:ascii="Tahoma" w:hAnsi="Tahoma" w:cs="Tahoma"/>
              </w:rPr>
              <w:t>,</w:t>
            </w:r>
            <w:r w:rsidRPr="007F5FFC">
              <w:rPr>
                <w:rFonts w:ascii="Tahoma" w:hAnsi="Tahoma" w:cs="Tahoma"/>
              </w:rPr>
              <w:t xml:space="preserve"> and what did it do to overcome them?</w:t>
            </w:r>
          </w:p>
          <w:p w14:paraId="6C7B615B" w14:textId="77777777" w:rsidR="00392F76" w:rsidRPr="00495641" w:rsidRDefault="00392F76" w:rsidP="00392F76">
            <w:pPr>
              <w:pStyle w:val="Default"/>
              <w:numPr>
                <w:ilvl w:val="0"/>
                <w:numId w:val="32"/>
              </w:numPr>
              <w:spacing w:after="240"/>
              <w:ind w:left="360"/>
              <w:rPr>
                <w:rFonts w:ascii="Tahoma" w:hAnsi="Tahoma" w:cs="Tahoma"/>
                <w:color w:val="000000" w:themeColor="text1"/>
              </w:rPr>
            </w:pPr>
            <w:r w:rsidRPr="007A6703">
              <w:rPr>
                <w:rFonts w:ascii="Tahoma" w:hAnsi="Tahoma" w:cs="Tahoma"/>
              </w:rPr>
              <w:t xml:space="preserve">What knowledge did your agency </w:t>
            </w:r>
            <w:r w:rsidRPr="00495641">
              <w:rPr>
                <w:rFonts w:ascii="Tahoma" w:hAnsi="Tahoma" w:cs="Tahoma"/>
              </w:rPr>
              <w:t xml:space="preserve">have of any alcohol </w:t>
            </w:r>
            <w:r>
              <w:rPr>
                <w:rFonts w:ascii="Tahoma" w:hAnsi="Tahoma" w:cs="Tahoma"/>
              </w:rPr>
              <w:t xml:space="preserve">/ </w:t>
            </w:r>
            <w:r w:rsidRPr="00495641">
              <w:rPr>
                <w:rFonts w:ascii="Tahoma" w:hAnsi="Tahoma" w:cs="Tahoma"/>
              </w:rPr>
              <w:t>drug</w:t>
            </w:r>
            <w:r>
              <w:rPr>
                <w:rFonts w:ascii="Tahoma" w:hAnsi="Tahoma" w:cs="Tahoma"/>
              </w:rPr>
              <w:t xml:space="preserve"> /</w:t>
            </w:r>
            <w:r w:rsidRPr="00495641">
              <w:rPr>
                <w:rFonts w:ascii="Tahoma" w:hAnsi="Tahoma" w:cs="Tahoma"/>
              </w:rPr>
              <w:t xml:space="preserve"> gambling addictions</w:t>
            </w:r>
            <w:r>
              <w:rPr>
                <w:rFonts w:ascii="Tahoma" w:hAnsi="Tahoma" w:cs="Tahoma"/>
              </w:rPr>
              <w:t>,</w:t>
            </w:r>
            <w:r w:rsidRPr="00495641">
              <w:rPr>
                <w:rFonts w:ascii="Tahoma" w:hAnsi="Tahoma" w:cs="Tahoma"/>
              </w:rPr>
              <w:t xml:space="preserve"> mental health issues</w:t>
            </w:r>
            <w:r>
              <w:rPr>
                <w:rFonts w:ascii="Tahoma" w:hAnsi="Tahoma" w:cs="Tahoma"/>
              </w:rPr>
              <w:t>,</w:t>
            </w:r>
            <w:r w:rsidRPr="00495641">
              <w:rPr>
                <w:rFonts w:ascii="Tahoma" w:hAnsi="Tahoma" w:cs="Tahoma"/>
              </w:rPr>
              <w:t xml:space="preserve"> or other complex needs in respect of </w:t>
            </w:r>
            <w:r>
              <w:rPr>
                <w:rFonts w:ascii="Tahoma" w:hAnsi="Tahoma" w:cs="Tahoma"/>
              </w:rPr>
              <w:t>Tim</w:t>
            </w:r>
            <w:r w:rsidRPr="00495641">
              <w:rPr>
                <w:rFonts w:ascii="Tahoma" w:hAnsi="Tahoma" w:cs="Tahoma"/>
              </w:rPr>
              <w:t xml:space="preserve"> and/or </w:t>
            </w:r>
            <w:r>
              <w:rPr>
                <w:rFonts w:ascii="Tahoma" w:hAnsi="Tahoma" w:cs="Tahoma"/>
              </w:rPr>
              <w:t>Nora</w:t>
            </w:r>
            <w:r w:rsidRPr="00495641">
              <w:rPr>
                <w:rFonts w:ascii="Tahoma" w:hAnsi="Tahoma" w:cs="Tahoma"/>
              </w:rPr>
              <w:t xml:space="preserve">? What </w:t>
            </w:r>
            <w:r w:rsidRPr="00495641">
              <w:rPr>
                <w:rFonts w:ascii="Tahoma" w:hAnsi="Tahoma" w:cs="Tahoma"/>
                <w:color w:val="000000" w:themeColor="text1"/>
              </w:rPr>
              <w:t xml:space="preserve">services did your agency provide in response to these issues? </w:t>
            </w:r>
          </w:p>
          <w:p w14:paraId="5452C6A2" w14:textId="1977BF52" w:rsidR="00392F76" w:rsidRPr="00495641" w:rsidRDefault="00392F76" w:rsidP="00392F76">
            <w:pPr>
              <w:pStyle w:val="Default"/>
              <w:numPr>
                <w:ilvl w:val="0"/>
                <w:numId w:val="32"/>
              </w:numPr>
              <w:spacing w:after="240"/>
              <w:ind w:left="360"/>
              <w:rPr>
                <w:rFonts w:ascii="Tahoma" w:hAnsi="Tahoma" w:cs="Tahoma"/>
                <w:color w:val="000000" w:themeColor="text1"/>
              </w:rPr>
            </w:pPr>
            <w:r w:rsidRPr="00495641">
              <w:rPr>
                <w:rFonts w:ascii="Tahoma" w:hAnsi="Tahoma" w:cs="Tahoma"/>
                <w:color w:val="000000" w:themeColor="text1"/>
              </w:rPr>
              <w:t xml:space="preserve">What services did your agency provide for </w:t>
            </w:r>
            <w:r>
              <w:rPr>
                <w:rFonts w:ascii="Tahoma" w:hAnsi="Tahoma" w:cs="Tahoma"/>
                <w:color w:val="000000" w:themeColor="text1"/>
              </w:rPr>
              <w:t>Nora</w:t>
            </w:r>
            <w:r w:rsidRPr="00495641">
              <w:rPr>
                <w:rFonts w:ascii="Tahoma" w:hAnsi="Tahoma" w:cs="Tahoma"/>
                <w:color w:val="000000" w:themeColor="text1"/>
              </w:rPr>
              <w:t xml:space="preserve">, </w:t>
            </w:r>
            <w:r>
              <w:rPr>
                <w:rFonts w:ascii="Tahoma" w:hAnsi="Tahoma" w:cs="Tahoma"/>
                <w:color w:val="000000" w:themeColor="text1"/>
              </w:rPr>
              <w:t>Tim</w:t>
            </w:r>
            <w:r w:rsidR="0071387B">
              <w:rPr>
                <w:rFonts w:ascii="Tahoma" w:hAnsi="Tahoma" w:cs="Tahoma"/>
                <w:color w:val="000000" w:themeColor="text1"/>
              </w:rPr>
              <w:t>,</w:t>
            </w:r>
            <w:r w:rsidRPr="00495641">
              <w:rPr>
                <w:rFonts w:ascii="Tahoma" w:hAnsi="Tahoma" w:cs="Tahoma"/>
                <w:color w:val="000000" w:themeColor="text1"/>
              </w:rPr>
              <w:t xml:space="preserve"> and </w:t>
            </w:r>
            <w:r>
              <w:rPr>
                <w:rFonts w:ascii="Tahoma" w:hAnsi="Tahoma" w:cs="Tahoma"/>
                <w:color w:val="000000" w:themeColor="text1"/>
              </w:rPr>
              <w:t>Alex</w:t>
            </w:r>
            <w:r w:rsidRPr="00495641">
              <w:rPr>
                <w:rFonts w:ascii="Tahoma" w:hAnsi="Tahoma" w:cs="Tahoma"/>
                <w:color w:val="000000" w:themeColor="text1"/>
              </w:rPr>
              <w:t xml:space="preserve">? Were they timely, proportionate and ‘fit for purpose’ in relation to the identified levels of risk?  </w:t>
            </w:r>
          </w:p>
          <w:p w14:paraId="069B2852" w14:textId="77777777" w:rsidR="00392F76" w:rsidRPr="007F5FFC" w:rsidRDefault="00392F76" w:rsidP="00392F76">
            <w:pPr>
              <w:pStyle w:val="Default"/>
              <w:numPr>
                <w:ilvl w:val="0"/>
                <w:numId w:val="32"/>
              </w:numPr>
              <w:spacing w:after="240"/>
              <w:ind w:left="360"/>
              <w:rPr>
                <w:rFonts w:ascii="Tahoma" w:hAnsi="Tahoma" w:cs="Tahoma"/>
              </w:rPr>
            </w:pPr>
            <w:r w:rsidRPr="007F5FFC">
              <w:rPr>
                <w:rFonts w:ascii="Tahoma" w:hAnsi="Tahoma" w:cs="Tahoma"/>
              </w:rPr>
              <w:lastRenderedPageBreak/>
              <w:t xml:space="preserve">How did your agency ascertain the wishes and feelings of </w:t>
            </w:r>
            <w:r>
              <w:rPr>
                <w:rFonts w:ascii="Tahoma" w:hAnsi="Tahoma" w:cs="Tahoma"/>
              </w:rPr>
              <w:t>Nora,</w:t>
            </w:r>
            <w:r w:rsidRPr="007F5FFC">
              <w:rPr>
                <w:rFonts w:ascii="Tahoma" w:hAnsi="Tahoma" w:cs="Tahoma"/>
              </w:rPr>
              <w:t xml:space="preserve"> </w:t>
            </w:r>
            <w:r>
              <w:rPr>
                <w:rFonts w:ascii="Tahoma" w:hAnsi="Tahoma" w:cs="Tahoma"/>
              </w:rPr>
              <w:t xml:space="preserve">Tim </w:t>
            </w:r>
            <w:r w:rsidRPr="007A6703">
              <w:rPr>
                <w:rFonts w:ascii="Tahoma" w:hAnsi="Tahoma" w:cs="Tahoma"/>
                <w:color w:val="000000" w:themeColor="text1"/>
              </w:rPr>
              <w:t xml:space="preserve">and </w:t>
            </w:r>
            <w:r>
              <w:rPr>
                <w:rFonts w:ascii="Tahoma" w:hAnsi="Tahoma" w:cs="Tahoma"/>
                <w:color w:val="000000" w:themeColor="text1"/>
              </w:rPr>
              <w:t>Alex</w:t>
            </w:r>
            <w:r w:rsidRPr="007A6703">
              <w:rPr>
                <w:rFonts w:ascii="Tahoma" w:hAnsi="Tahoma" w:cs="Tahoma"/>
                <w:color w:val="000000" w:themeColor="text1"/>
              </w:rPr>
              <w:t xml:space="preserve"> </w:t>
            </w:r>
            <w:r w:rsidRPr="007F5FFC">
              <w:rPr>
                <w:rFonts w:ascii="Tahoma" w:hAnsi="Tahoma" w:cs="Tahoma"/>
              </w:rPr>
              <w:t>about their victimisation and offending</w:t>
            </w:r>
            <w:r>
              <w:rPr>
                <w:rFonts w:ascii="Tahoma" w:hAnsi="Tahoma" w:cs="Tahoma"/>
              </w:rPr>
              <w:t>,</w:t>
            </w:r>
            <w:r w:rsidRPr="007F5FFC">
              <w:rPr>
                <w:rFonts w:ascii="Tahoma" w:hAnsi="Tahoma" w:cs="Tahoma"/>
              </w:rPr>
              <w:t xml:space="preserve"> and were their views taken into account when providing services or support? </w:t>
            </w:r>
          </w:p>
          <w:p w14:paraId="096681BF" w14:textId="77777777" w:rsidR="00392F76" w:rsidRPr="007A6703" w:rsidRDefault="00392F76" w:rsidP="00392F76">
            <w:pPr>
              <w:pStyle w:val="Default"/>
              <w:numPr>
                <w:ilvl w:val="0"/>
                <w:numId w:val="32"/>
              </w:numPr>
              <w:spacing w:after="240"/>
              <w:ind w:left="360"/>
              <w:rPr>
                <w:rFonts w:ascii="Tahoma" w:hAnsi="Tahoma" w:cs="Tahoma"/>
                <w:color w:val="000000" w:themeColor="text1"/>
              </w:rPr>
            </w:pPr>
            <w:r w:rsidRPr="007A6703">
              <w:rPr>
                <w:rFonts w:ascii="Tahoma" w:hAnsi="Tahoma" w:cs="Tahoma"/>
                <w:color w:val="000000" w:themeColor="text1"/>
              </w:rPr>
              <w:t xml:space="preserve">Were there opportunities for professionals to routinely enquire </w:t>
            </w:r>
            <w:r>
              <w:rPr>
                <w:rFonts w:ascii="Tahoma" w:hAnsi="Tahoma" w:cs="Tahoma"/>
                <w:color w:val="000000" w:themeColor="text1"/>
              </w:rPr>
              <w:t xml:space="preserve">with Nora </w:t>
            </w:r>
            <w:r w:rsidRPr="007A6703">
              <w:rPr>
                <w:rFonts w:ascii="Tahoma" w:hAnsi="Tahoma" w:cs="Tahoma"/>
                <w:color w:val="000000" w:themeColor="text1"/>
              </w:rPr>
              <w:t xml:space="preserve">regarding domestic abuse? Did those enquiries take place, if not, why?  </w:t>
            </w:r>
          </w:p>
          <w:p w14:paraId="3C8C3974" w14:textId="77777777" w:rsidR="00392F76" w:rsidRDefault="00392F76" w:rsidP="00392F76">
            <w:pPr>
              <w:pStyle w:val="Default"/>
              <w:numPr>
                <w:ilvl w:val="0"/>
                <w:numId w:val="32"/>
              </w:numPr>
              <w:spacing w:after="240"/>
              <w:ind w:left="360"/>
              <w:rPr>
                <w:rFonts w:ascii="Tahoma" w:hAnsi="Tahoma" w:cs="Tahoma"/>
              </w:rPr>
            </w:pPr>
            <w:r w:rsidRPr="007F5FFC">
              <w:rPr>
                <w:rFonts w:ascii="Tahoma" w:hAnsi="Tahoma" w:cs="Tahoma"/>
              </w:rPr>
              <w:t xml:space="preserve">What knowledge did your agency have that indicated that </w:t>
            </w:r>
            <w:r>
              <w:rPr>
                <w:rFonts w:ascii="Tahoma" w:hAnsi="Tahoma" w:cs="Tahoma"/>
              </w:rPr>
              <w:t>Tim</w:t>
            </w:r>
            <w:r w:rsidRPr="007F5FFC">
              <w:rPr>
                <w:rFonts w:ascii="Tahoma" w:hAnsi="Tahoma" w:cs="Tahoma"/>
              </w:rPr>
              <w:t xml:space="preserve"> might be a perpetrator of domestic abuse</w:t>
            </w:r>
            <w:r>
              <w:rPr>
                <w:rFonts w:ascii="Tahoma" w:hAnsi="Tahoma" w:cs="Tahoma"/>
              </w:rPr>
              <w:t>,</w:t>
            </w:r>
            <w:r w:rsidRPr="007F5FFC">
              <w:rPr>
                <w:rFonts w:ascii="Tahoma" w:hAnsi="Tahoma" w:cs="Tahoma"/>
              </w:rPr>
              <w:t xml:space="preserve"> and what was the response? </w:t>
            </w:r>
          </w:p>
          <w:p w14:paraId="6A84F267" w14:textId="77777777" w:rsidR="00392F76" w:rsidRPr="007F5FFC" w:rsidRDefault="00392F76" w:rsidP="00392F76">
            <w:pPr>
              <w:pStyle w:val="Default"/>
              <w:numPr>
                <w:ilvl w:val="0"/>
                <w:numId w:val="32"/>
              </w:numPr>
              <w:spacing w:after="240"/>
              <w:ind w:left="318" w:hanging="318"/>
              <w:rPr>
                <w:rFonts w:ascii="Tahoma" w:hAnsi="Tahoma" w:cs="Tahoma"/>
              </w:rPr>
            </w:pPr>
            <w:r w:rsidRPr="007F5FFC">
              <w:rPr>
                <w:rFonts w:ascii="Tahoma" w:hAnsi="Tahoma" w:cs="Tahoma"/>
              </w:rPr>
              <w:t>Were single and multi-agency policies and procedures, including the MARAC and MAPPA protocols, followed; are the procedures embedded in practice</w:t>
            </w:r>
            <w:r>
              <w:rPr>
                <w:rFonts w:ascii="Tahoma" w:hAnsi="Tahoma" w:cs="Tahoma"/>
              </w:rPr>
              <w:t>,</w:t>
            </w:r>
            <w:r w:rsidRPr="007F5FFC">
              <w:rPr>
                <w:rFonts w:ascii="Tahoma" w:hAnsi="Tahoma" w:cs="Tahoma"/>
              </w:rPr>
              <w:t xml:space="preserve"> and were any gaps identified? </w:t>
            </w:r>
          </w:p>
          <w:p w14:paraId="09543C67" w14:textId="066CDD70" w:rsidR="00392F76" w:rsidRPr="007F5FFC" w:rsidRDefault="00392F76" w:rsidP="00392F76">
            <w:pPr>
              <w:pStyle w:val="Default"/>
              <w:numPr>
                <w:ilvl w:val="0"/>
                <w:numId w:val="32"/>
              </w:numPr>
              <w:spacing w:after="240"/>
              <w:ind w:left="408" w:hanging="408"/>
              <w:rPr>
                <w:rFonts w:ascii="Tahoma" w:hAnsi="Tahoma" w:cs="Tahoma"/>
              </w:rPr>
            </w:pPr>
            <w:r w:rsidRPr="007F5FFC">
              <w:rPr>
                <w:rFonts w:ascii="Tahoma" w:hAnsi="Tahoma" w:cs="Tahoma"/>
              </w:rPr>
              <w:t>What knowledge or concerns did family</w:t>
            </w:r>
            <w:r>
              <w:rPr>
                <w:rFonts w:ascii="Tahoma" w:hAnsi="Tahoma" w:cs="Tahoma"/>
              </w:rPr>
              <w:t xml:space="preserve">, </w:t>
            </w:r>
            <w:r w:rsidRPr="007F5FFC">
              <w:rPr>
                <w:rFonts w:ascii="Tahoma" w:hAnsi="Tahoma" w:cs="Tahoma"/>
              </w:rPr>
              <w:t>friends</w:t>
            </w:r>
            <w:r>
              <w:rPr>
                <w:rFonts w:ascii="Tahoma" w:hAnsi="Tahoma" w:cs="Tahoma"/>
              </w:rPr>
              <w:t xml:space="preserve"> </w:t>
            </w:r>
            <w:r w:rsidRPr="007A6703">
              <w:rPr>
                <w:rFonts w:ascii="Tahoma" w:hAnsi="Tahoma" w:cs="Tahoma"/>
                <w:color w:val="000000" w:themeColor="text1"/>
              </w:rPr>
              <w:t xml:space="preserve">and community </w:t>
            </w:r>
            <w:r w:rsidRPr="007F5FFC">
              <w:rPr>
                <w:rFonts w:ascii="Tahoma" w:hAnsi="Tahoma" w:cs="Tahoma"/>
              </w:rPr>
              <w:t>have about</w:t>
            </w:r>
            <w:r>
              <w:rPr>
                <w:rFonts w:ascii="Tahoma" w:hAnsi="Tahoma" w:cs="Tahoma"/>
              </w:rPr>
              <w:t xml:space="preserve"> Nora</w:t>
            </w:r>
            <w:r w:rsidRPr="007F5FFC">
              <w:rPr>
                <w:rFonts w:ascii="Tahoma" w:hAnsi="Tahoma" w:cs="Tahoma"/>
              </w:rPr>
              <w:t>’s victimisation</w:t>
            </w:r>
            <w:r>
              <w:rPr>
                <w:rFonts w:ascii="Tahoma" w:hAnsi="Tahoma" w:cs="Tahoma"/>
              </w:rPr>
              <w:t>,</w:t>
            </w:r>
            <w:r w:rsidRPr="007F5FFC">
              <w:rPr>
                <w:rFonts w:ascii="Tahoma" w:hAnsi="Tahoma" w:cs="Tahoma"/>
              </w:rPr>
              <w:t xml:space="preserve"> and did they know what to do with it?</w:t>
            </w:r>
          </w:p>
          <w:p w14:paraId="7F9DECDE" w14:textId="77777777" w:rsidR="00392F76" w:rsidRPr="007F5FFC" w:rsidRDefault="00392F76" w:rsidP="00392F76">
            <w:pPr>
              <w:pStyle w:val="Default"/>
              <w:numPr>
                <w:ilvl w:val="0"/>
                <w:numId w:val="32"/>
              </w:numPr>
              <w:spacing w:after="240"/>
              <w:ind w:left="408" w:hanging="408"/>
              <w:rPr>
                <w:rFonts w:ascii="Tahoma" w:hAnsi="Tahoma" w:cs="Tahoma"/>
              </w:rPr>
            </w:pPr>
            <w:r w:rsidRPr="007F5FFC">
              <w:rPr>
                <w:rFonts w:ascii="Tahoma" w:hAnsi="Tahoma" w:cs="Tahoma"/>
              </w:rPr>
              <w:t xml:space="preserve">Were there issues in relation to capacity or resources in your agency that impacted on its ability to provide services to </w:t>
            </w:r>
            <w:r>
              <w:rPr>
                <w:rFonts w:ascii="Tahoma" w:hAnsi="Tahoma" w:cs="Tahoma"/>
              </w:rPr>
              <w:t>Nora, Tim and Alex,</w:t>
            </w:r>
            <w:r w:rsidRPr="007F5FFC">
              <w:rPr>
                <w:rFonts w:ascii="Tahoma" w:hAnsi="Tahoma" w:cs="Tahoma"/>
              </w:rPr>
              <w:t xml:space="preserve"> or on your agency’s ability to work effectively with other agencies? </w:t>
            </w:r>
          </w:p>
          <w:p w14:paraId="6894FC5A" w14:textId="77777777" w:rsidR="00392F76" w:rsidRDefault="00392F76" w:rsidP="00392F76">
            <w:pPr>
              <w:pStyle w:val="ListParagraph"/>
              <w:numPr>
                <w:ilvl w:val="0"/>
                <w:numId w:val="32"/>
              </w:numPr>
              <w:spacing w:after="240"/>
              <w:ind w:left="360"/>
              <w:rPr>
                <w:rFonts w:ascii="Tahoma" w:hAnsi="Tahoma" w:cs="Tahoma"/>
              </w:rPr>
            </w:pPr>
            <w:r>
              <w:rPr>
                <w:rFonts w:ascii="Tahoma" w:hAnsi="Tahoma" w:cs="Tahoma"/>
              </w:rPr>
              <w:t xml:space="preserve"> </w:t>
            </w:r>
            <w:r w:rsidRPr="00CD71F1">
              <w:rPr>
                <w:rFonts w:ascii="Tahoma" w:hAnsi="Tahoma" w:cs="Tahoma"/>
              </w:rPr>
              <w:t>What learning has emerged for your agency?</w:t>
            </w:r>
          </w:p>
          <w:p w14:paraId="36A204B4" w14:textId="21A3E730" w:rsidR="00392F76" w:rsidRDefault="00392F76" w:rsidP="00392F76">
            <w:pPr>
              <w:pStyle w:val="Default"/>
              <w:numPr>
                <w:ilvl w:val="0"/>
                <w:numId w:val="32"/>
              </w:numPr>
              <w:spacing w:after="240" w:line="276" w:lineRule="auto"/>
              <w:ind w:left="408" w:hanging="408"/>
              <w:rPr>
                <w:rFonts w:ascii="Tahoma" w:hAnsi="Tahoma" w:cs="Tahoma"/>
              </w:rPr>
            </w:pPr>
            <w:r w:rsidRPr="007F5FFC">
              <w:rPr>
                <w:rFonts w:ascii="Tahoma" w:hAnsi="Tahoma" w:cs="Tahoma"/>
              </w:rPr>
              <w:t>Are there any examples of outstanding or innovative practice arising from this</w:t>
            </w:r>
            <w:r>
              <w:rPr>
                <w:rFonts w:ascii="Tahoma" w:hAnsi="Tahoma" w:cs="Tahoma"/>
              </w:rPr>
              <w:t xml:space="preserve"> </w:t>
            </w:r>
            <w:r w:rsidRPr="00A762D8">
              <w:rPr>
                <w:rFonts w:ascii="Tahoma" w:hAnsi="Tahoma" w:cs="Tahoma"/>
              </w:rPr>
              <w:t>case?</w:t>
            </w:r>
          </w:p>
          <w:p w14:paraId="1EB09CC1" w14:textId="2F556BC9" w:rsidR="00392F76" w:rsidRPr="00392F76" w:rsidRDefault="00392F76" w:rsidP="00392F76">
            <w:pPr>
              <w:pStyle w:val="Default"/>
              <w:numPr>
                <w:ilvl w:val="0"/>
                <w:numId w:val="32"/>
              </w:numPr>
              <w:spacing w:after="240" w:line="276" w:lineRule="auto"/>
              <w:ind w:left="408" w:hanging="408"/>
              <w:rPr>
                <w:rFonts w:ascii="Tahoma" w:hAnsi="Tahoma" w:cs="Tahoma"/>
              </w:rPr>
            </w:pPr>
            <w:r>
              <w:rPr>
                <w:rFonts w:ascii="Tahoma" w:hAnsi="Tahoma" w:cs="Tahoma"/>
              </w:rPr>
              <w:t>Was the learning in this review similar to learning in previous Domestic Homicide Reviews commissioned by safe Newcastle?</w:t>
            </w:r>
          </w:p>
        </w:tc>
      </w:tr>
    </w:tbl>
    <w:p w14:paraId="690D14EB" w14:textId="35E87C2C" w:rsidR="00F0316D" w:rsidRPr="00327EE8" w:rsidRDefault="00F0316D" w:rsidP="0057170B">
      <w:pPr>
        <w:jc w:val="both"/>
        <w:rPr>
          <w:rFonts w:ascii="Tahoma" w:hAnsi="Tahoma" w:cs="Tahoma"/>
        </w:rPr>
      </w:pPr>
    </w:p>
    <w:p w14:paraId="32F0870A" w14:textId="77777777" w:rsidR="00F0316D" w:rsidRPr="00327EE8" w:rsidRDefault="00F0316D" w:rsidP="0057170B">
      <w:pPr>
        <w:jc w:val="both"/>
        <w:rPr>
          <w:rFonts w:ascii="Tahoma" w:hAnsi="Tahoma" w:cs="Tahoma"/>
        </w:rPr>
      </w:pPr>
    </w:p>
    <w:p w14:paraId="5666E59B" w14:textId="77777777" w:rsidR="00477CF3" w:rsidRPr="00327EE8" w:rsidRDefault="00477CF3" w:rsidP="0057170B">
      <w:pPr>
        <w:jc w:val="both"/>
        <w:rPr>
          <w:rFonts w:ascii="Tahoma" w:hAnsi="Tahoma" w:cs="Tahoma"/>
        </w:rPr>
      </w:pPr>
    </w:p>
    <w:tbl>
      <w:tblPr>
        <w:tblW w:w="9630" w:type="dxa"/>
        <w:tblLayout w:type="fixed"/>
        <w:tblLook w:val="04A0" w:firstRow="1" w:lastRow="0" w:firstColumn="1" w:lastColumn="0" w:noHBand="0" w:noVBand="1"/>
      </w:tblPr>
      <w:tblGrid>
        <w:gridCol w:w="1080"/>
        <w:gridCol w:w="8550"/>
      </w:tblGrid>
      <w:tr w:rsidR="001E43FF" w:rsidRPr="00327EE8" w14:paraId="7E820803" w14:textId="77777777" w:rsidTr="0057170B">
        <w:trPr>
          <w:trHeight w:val="567"/>
        </w:trPr>
        <w:tc>
          <w:tcPr>
            <w:tcW w:w="1080" w:type="dxa"/>
          </w:tcPr>
          <w:p w14:paraId="0BDB8B75" w14:textId="77777777" w:rsidR="001E43FF" w:rsidRPr="00327EE8" w:rsidRDefault="001E43FF" w:rsidP="0057170B">
            <w:pPr>
              <w:spacing w:line="276" w:lineRule="auto"/>
              <w:jc w:val="both"/>
              <w:rPr>
                <w:rFonts w:ascii="Tahoma" w:hAnsi="Tahoma" w:cs="Tahoma"/>
              </w:rPr>
            </w:pPr>
            <w:r w:rsidRPr="00327EE8">
              <w:rPr>
                <w:rFonts w:ascii="Tahoma" w:hAnsi="Tahoma" w:cs="Tahoma"/>
              </w:rPr>
              <w:t>6</w:t>
            </w:r>
          </w:p>
        </w:tc>
        <w:tc>
          <w:tcPr>
            <w:tcW w:w="8550" w:type="dxa"/>
          </w:tcPr>
          <w:p w14:paraId="0081C27A" w14:textId="77777777" w:rsidR="001E43FF" w:rsidRPr="00327EE8" w:rsidRDefault="001E43FF" w:rsidP="0057170B">
            <w:pPr>
              <w:widowControl w:val="0"/>
              <w:autoSpaceDE w:val="0"/>
              <w:autoSpaceDN w:val="0"/>
              <w:adjustRightInd w:val="0"/>
              <w:spacing w:after="240" w:line="276" w:lineRule="auto"/>
              <w:jc w:val="both"/>
              <w:rPr>
                <w:rFonts w:ascii="Tahoma" w:eastAsiaTheme="minorHAnsi" w:hAnsi="Tahoma" w:cs="Tahoma"/>
                <w:b/>
                <w:color w:val="000000"/>
              </w:rPr>
            </w:pPr>
            <w:r w:rsidRPr="00327EE8">
              <w:rPr>
                <w:rFonts w:ascii="Tahoma" w:eastAsiaTheme="minorHAnsi" w:hAnsi="Tahoma" w:cs="Tahoma"/>
                <w:b/>
                <w:color w:val="000000"/>
              </w:rPr>
              <w:t>Summary chronology</w:t>
            </w:r>
          </w:p>
        </w:tc>
      </w:tr>
      <w:tr w:rsidR="001E43FF" w:rsidRPr="00327EE8" w14:paraId="5BD78F7F" w14:textId="77777777" w:rsidTr="0057170B">
        <w:trPr>
          <w:trHeight w:val="567"/>
        </w:trPr>
        <w:tc>
          <w:tcPr>
            <w:tcW w:w="1080" w:type="dxa"/>
          </w:tcPr>
          <w:p w14:paraId="76F3646B" w14:textId="6827FA31" w:rsidR="001E43FF" w:rsidRPr="00327EE8" w:rsidRDefault="001E43FF" w:rsidP="0057170B">
            <w:pPr>
              <w:spacing w:line="276" w:lineRule="auto"/>
              <w:jc w:val="both"/>
              <w:rPr>
                <w:rFonts w:ascii="Tahoma" w:hAnsi="Tahoma" w:cs="Tahoma"/>
              </w:rPr>
            </w:pPr>
            <w:r w:rsidRPr="00327EE8">
              <w:rPr>
                <w:rFonts w:ascii="Tahoma" w:hAnsi="Tahoma" w:cs="Tahoma"/>
              </w:rPr>
              <w:t>6.1</w:t>
            </w:r>
          </w:p>
        </w:tc>
        <w:tc>
          <w:tcPr>
            <w:tcW w:w="8550" w:type="dxa"/>
          </w:tcPr>
          <w:p w14:paraId="726048C4" w14:textId="58A9D568" w:rsidR="001E43FF" w:rsidRPr="00327EE8" w:rsidRDefault="002E27FE" w:rsidP="002E27FE">
            <w:pPr>
              <w:widowControl w:val="0"/>
              <w:autoSpaceDE w:val="0"/>
              <w:autoSpaceDN w:val="0"/>
              <w:adjustRightInd w:val="0"/>
              <w:spacing w:after="240" w:line="276" w:lineRule="auto"/>
              <w:rPr>
                <w:rFonts w:ascii="Tahoma" w:eastAsiaTheme="minorHAnsi" w:hAnsi="Tahoma" w:cs="Tahoma"/>
                <w:b/>
                <w:color w:val="000000"/>
              </w:rPr>
            </w:pPr>
            <w:r>
              <w:rPr>
                <w:rFonts w:ascii="Tahoma" w:hAnsi="Tahoma" w:cs="Tahoma"/>
                <w:bCs/>
              </w:rPr>
              <w:t>Nora</w:t>
            </w:r>
            <w:r w:rsidRPr="006C52E3">
              <w:rPr>
                <w:rFonts w:ascii="Tahoma" w:hAnsi="Tahoma" w:cs="Tahoma"/>
                <w:bCs/>
              </w:rPr>
              <w:t xml:space="preserve"> was diagnosed </w:t>
            </w:r>
            <w:r>
              <w:rPr>
                <w:rFonts w:ascii="Tahoma" w:hAnsi="Tahoma" w:cs="Tahoma"/>
                <w:bCs/>
              </w:rPr>
              <w:t xml:space="preserve">by her GP </w:t>
            </w:r>
            <w:r w:rsidRPr="006C52E3">
              <w:rPr>
                <w:rFonts w:ascii="Tahoma" w:hAnsi="Tahoma" w:cs="Tahoma"/>
                <w:bCs/>
              </w:rPr>
              <w:t xml:space="preserve">with anxiety and alcohol </w:t>
            </w:r>
            <w:r>
              <w:rPr>
                <w:rFonts w:ascii="Tahoma" w:hAnsi="Tahoma" w:cs="Tahoma"/>
                <w:bCs/>
              </w:rPr>
              <w:t xml:space="preserve">dependence </w:t>
            </w:r>
            <w:r w:rsidRPr="006C52E3">
              <w:rPr>
                <w:rFonts w:ascii="Tahoma" w:hAnsi="Tahoma" w:cs="Tahoma"/>
                <w:bCs/>
              </w:rPr>
              <w:t>and was often intoxicated when she sought help. She had suffered a number of traumas in her life</w:t>
            </w:r>
            <w:r>
              <w:rPr>
                <w:rFonts w:ascii="Tahoma" w:hAnsi="Tahoma" w:cs="Tahoma"/>
                <w:bCs/>
              </w:rPr>
              <w:t>,</w:t>
            </w:r>
            <w:r w:rsidRPr="006C52E3">
              <w:rPr>
                <w:rFonts w:ascii="Tahoma" w:hAnsi="Tahoma" w:cs="Tahoma"/>
                <w:bCs/>
              </w:rPr>
              <w:t xml:space="preserve"> including losing a child and domestic abuse. She would often reach out to services when in crisis but struggled to </w:t>
            </w:r>
            <w:r w:rsidRPr="006C52E3">
              <w:rPr>
                <w:rFonts w:ascii="Tahoma" w:eastAsiaTheme="minorHAnsi" w:hAnsi="Tahoma" w:cs="Tahoma"/>
                <w:color w:val="000000"/>
              </w:rPr>
              <w:t xml:space="preserve">engage more consistently with services and support in a more structured way. The Review Panel recognised that the references to </w:t>
            </w:r>
            <w:r>
              <w:rPr>
                <w:rFonts w:ascii="Tahoma" w:eastAsiaTheme="minorHAnsi" w:hAnsi="Tahoma" w:cs="Tahoma"/>
                <w:color w:val="000000"/>
              </w:rPr>
              <w:t>Nora</w:t>
            </w:r>
            <w:r w:rsidRPr="006C52E3">
              <w:rPr>
                <w:rFonts w:ascii="Tahoma" w:eastAsiaTheme="minorHAnsi" w:hAnsi="Tahoma" w:cs="Tahoma"/>
                <w:color w:val="000000"/>
              </w:rPr>
              <w:t>’s intoxication and engagement with services could be construed as victim blaming. The Review Panel w</w:t>
            </w:r>
            <w:r>
              <w:rPr>
                <w:rFonts w:ascii="Tahoma" w:eastAsiaTheme="minorHAnsi" w:hAnsi="Tahoma" w:cs="Tahoma"/>
                <w:color w:val="000000"/>
              </w:rPr>
              <w:t>as</w:t>
            </w:r>
            <w:r w:rsidRPr="006C52E3">
              <w:rPr>
                <w:rFonts w:ascii="Tahoma" w:eastAsiaTheme="minorHAnsi" w:hAnsi="Tahoma" w:cs="Tahoma"/>
                <w:color w:val="000000"/>
              </w:rPr>
              <w:t xml:space="preserve"> clear in their views that </w:t>
            </w:r>
            <w:r>
              <w:rPr>
                <w:rFonts w:ascii="Tahoma" w:eastAsiaTheme="minorHAnsi" w:hAnsi="Tahoma" w:cs="Tahoma"/>
                <w:color w:val="000000"/>
              </w:rPr>
              <w:t>Nora</w:t>
            </w:r>
            <w:r w:rsidRPr="006C52E3">
              <w:rPr>
                <w:rFonts w:ascii="Tahoma" w:eastAsiaTheme="minorHAnsi" w:hAnsi="Tahoma" w:cs="Tahoma"/>
                <w:color w:val="000000"/>
              </w:rPr>
              <w:t>’s previous trauma and life experiences could have impacted on her use of alcohol. The Review Panel agreed that references to alcohol</w:t>
            </w:r>
            <w:r>
              <w:rPr>
                <w:rFonts w:ascii="Tahoma" w:eastAsiaTheme="minorHAnsi" w:hAnsi="Tahoma" w:cs="Tahoma"/>
                <w:color w:val="000000"/>
              </w:rPr>
              <w:t xml:space="preserve"> dependence</w:t>
            </w:r>
            <w:r w:rsidRPr="006C52E3">
              <w:rPr>
                <w:rFonts w:ascii="Tahoma" w:eastAsiaTheme="minorHAnsi" w:hAnsi="Tahoma" w:cs="Tahoma"/>
                <w:color w:val="000000"/>
              </w:rPr>
              <w:t xml:space="preserve"> and intoxication </w:t>
            </w:r>
            <w:r>
              <w:rPr>
                <w:rFonts w:ascii="Tahoma" w:eastAsiaTheme="minorHAnsi" w:hAnsi="Tahoma" w:cs="Tahoma"/>
                <w:color w:val="000000"/>
              </w:rPr>
              <w:t>needed to be</w:t>
            </w:r>
            <w:r w:rsidRPr="006C52E3">
              <w:rPr>
                <w:rFonts w:ascii="Tahoma" w:eastAsiaTheme="minorHAnsi" w:hAnsi="Tahoma" w:cs="Tahoma"/>
                <w:color w:val="000000"/>
              </w:rPr>
              <w:t xml:space="preserve"> included in this section of the report as contextual information.</w:t>
            </w:r>
            <w:r>
              <w:rPr>
                <w:rFonts w:ascii="Tahoma" w:eastAsiaTheme="minorHAnsi" w:hAnsi="Tahoma" w:cs="Tahoma"/>
                <w:color w:val="000000"/>
              </w:rPr>
              <w:t xml:space="preserve">  </w:t>
            </w:r>
          </w:p>
        </w:tc>
      </w:tr>
      <w:tr w:rsidR="001E43FF" w:rsidRPr="00327EE8" w14:paraId="4E519646" w14:textId="77777777" w:rsidTr="0057170B">
        <w:trPr>
          <w:trHeight w:val="567"/>
        </w:trPr>
        <w:tc>
          <w:tcPr>
            <w:tcW w:w="1080" w:type="dxa"/>
          </w:tcPr>
          <w:p w14:paraId="5D7A5A47" w14:textId="6847A24C" w:rsidR="001E43FF" w:rsidRPr="00327EE8" w:rsidRDefault="001E43FF" w:rsidP="0057170B">
            <w:pPr>
              <w:spacing w:line="276" w:lineRule="auto"/>
              <w:jc w:val="both"/>
              <w:rPr>
                <w:rFonts w:ascii="Tahoma" w:hAnsi="Tahoma" w:cs="Tahoma"/>
              </w:rPr>
            </w:pPr>
            <w:r w:rsidRPr="00327EE8">
              <w:rPr>
                <w:rFonts w:ascii="Tahoma" w:hAnsi="Tahoma" w:cs="Tahoma"/>
              </w:rPr>
              <w:lastRenderedPageBreak/>
              <w:t>6.1.1</w:t>
            </w:r>
          </w:p>
        </w:tc>
        <w:tc>
          <w:tcPr>
            <w:tcW w:w="8550" w:type="dxa"/>
          </w:tcPr>
          <w:p w14:paraId="39E64FB4" w14:textId="251707B1" w:rsidR="00883123" w:rsidRPr="00327EE8" w:rsidRDefault="002E27FE" w:rsidP="002E27FE">
            <w:pPr>
              <w:spacing w:line="276" w:lineRule="auto"/>
              <w:jc w:val="both"/>
              <w:rPr>
                <w:rFonts w:ascii="Tahoma" w:hAnsi="Tahoma" w:cs="Tahoma"/>
                <w:color w:val="000000" w:themeColor="text1"/>
              </w:rPr>
            </w:pPr>
            <w:r>
              <w:rPr>
                <w:rFonts w:ascii="Tahoma" w:hAnsi="Tahoma" w:cs="Tahoma"/>
                <w:b/>
              </w:rPr>
              <w:t>Abbreviations</w:t>
            </w:r>
          </w:p>
        </w:tc>
      </w:tr>
      <w:tr w:rsidR="001E43FF" w:rsidRPr="00327EE8" w14:paraId="77DC912C" w14:textId="77777777" w:rsidTr="0057170B">
        <w:trPr>
          <w:trHeight w:val="567"/>
        </w:trPr>
        <w:tc>
          <w:tcPr>
            <w:tcW w:w="1080" w:type="dxa"/>
          </w:tcPr>
          <w:p w14:paraId="2AFED08D" w14:textId="687F5552" w:rsidR="001E43FF" w:rsidRPr="00327EE8" w:rsidRDefault="001E43FF" w:rsidP="0057170B">
            <w:pPr>
              <w:spacing w:line="276" w:lineRule="auto"/>
              <w:jc w:val="both"/>
              <w:rPr>
                <w:rFonts w:ascii="Tahoma" w:hAnsi="Tahoma" w:cs="Tahoma"/>
              </w:rPr>
            </w:pPr>
          </w:p>
        </w:tc>
        <w:tc>
          <w:tcPr>
            <w:tcW w:w="8550" w:type="dxa"/>
          </w:tcPr>
          <w:p w14:paraId="7BAEF535" w14:textId="77777777" w:rsidR="002E27FE" w:rsidRDefault="002E27FE" w:rsidP="002E27FE">
            <w:pPr>
              <w:shd w:val="clear" w:color="auto" w:fill="FFFFFF"/>
              <w:spacing w:after="324"/>
              <w:rPr>
                <w:rFonts w:ascii="Tahoma" w:hAnsi="Tahoma" w:cs="Tahoma"/>
                <w:bCs/>
              </w:rPr>
            </w:pPr>
            <w:r w:rsidRPr="00D74C02">
              <w:rPr>
                <w:rFonts w:ascii="Tahoma" w:hAnsi="Tahoma" w:cs="Tahoma"/>
                <w:bCs/>
              </w:rPr>
              <w:t>Common abbreviations used in this section of the report are as follows</w:t>
            </w:r>
            <w:r>
              <w:rPr>
                <w:rFonts w:ascii="Tahoma" w:hAnsi="Tahoma" w:cs="Tahoma"/>
                <w:bCs/>
              </w:rPr>
              <w:t>:</w:t>
            </w:r>
          </w:p>
          <w:p w14:paraId="0201D9A9" w14:textId="77777777" w:rsidR="002E27FE" w:rsidRPr="0004608A" w:rsidRDefault="002E27FE" w:rsidP="002E27FE">
            <w:pPr>
              <w:shd w:val="clear" w:color="auto" w:fill="FFFFFF"/>
              <w:spacing w:after="324"/>
              <w:rPr>
                <w:rFonts w:ascii="Tahoma" w:hAnsi="Tahoma" w:cs="Tahoma"/>
                <w:bCs/>
              </w:rPr>
            </w:pPr>
            <w:r>
              <w:rPr>
                <w:rFonts w:ascii="Tahoma" w:hAnsi="Tahoma" w:cs="Tahoma"/>
                <w:bCs/>
              </w:rPr>
              <w:t xml:space="preserve">NEAS – North </w:t>
            </w:r>
            <w:r w:rsidRPr="0004608A">
              <w:rPr>
                <w:rFonts w:ascii="Tahoma" w:hAnsi="Tahoma" w:cs="Tahoma"/>
                <w:bCs/>
              </w:rPr>
              <w:t>East Ambulance Service</w:t>
            </w:r>
          </w:p>
          <w:p w14:paraId="1C07CEFC" w14:textId="52A58459" w:rsidR="002E27FE" w:rsidRPr="0004608A" w:rsidRDefault="002E27FE" w:rsidP="002E27FE">
            <w:pPr>
              <w:shd w:val="clear" w:color="auto" w:fill="FFFFFF"/>
              <w:spacing w:after="324"/>
              <w:rPr>
                <w:rFonts w:ascii="Tahoma" w:hAnsi="Tahoma" w:cs="Tahoma"/>
                <w:bCs/>
              </w:rPr>
            </w:pPr>
            <w:r w:rsidRPr="0004608A">
              <w:rPr>
                <w:rFonts w:ascii="Tahoma" w:hAnsi="Tahoma" w:cs="Tahoma"/>
                <w:bCs/>
              </w:rPr>
              <w:t xml:space="preserve">RVI </w:t>
            </w:r>
            <w:r>
              <w:rPr>
                <w:rFonts w:ascii="Tahoma" w:hAnsi="Tahoma" w:cs="Tahoma"/>
                <w:bCs/>
              </w:rPr>
              <w:t>–</w:t>
            </w:r>
            <w:r w:rsidRPr="0004608A">
              <w:rPr>
                <w:rFonts w:ascii="Tahoma" w:hAnsi="Tahoma" w:cs="Tahoma"/>
                <w:bCs/>
              </w:rPr>
              <w:t xml:space="preserve"> Royal Victoria Infirmary </w:t>
            </w:r>
            <w:r>
              <w:rPr>
                <w:rFonts w:ascii="Tahoma" w:hAnsi="Tahoma" w:cs="Tahoma"/>
                <w:bCs/>
              </w:rPr>
              <w:t>(</w:t>
            </w:r>
            <w:r w:rsidRPr="0004608A">
              <w:rPr>
                <w:rFonts w:ascii="Tahoma" w:hAnsi="Tahoma" w:cs="Tahoma"/>
                <w:bCs/>
              </w:rPr>
              <w:t xml:space="preserve">Newcastle </w:t>
            </w:r>
            <w:r w:rsidR="00AA167B">
              <w:rPr>
                <w:rFonts w:ascii="Tahoma" w:hAnsi="Tahoma" w:cs="Tahoma"/>
                <w:bCs/>
              </w:rPr>
              <w:t xml:space="preserve">upon Tyne Hospitals </w:t>
            </w:r>
            <w:r w:rsidRPr="0004608A">
              <w:rPr>
                <w:rFonts w:ascii="Tahoma" w:hAnsi="Tahoma" w:cs="Tahoma"/>
                <w:bCs/>
              </w:rPr>
              <w:t>NHS Foundation Trust</w:t>
            </w:r>
            <w:r>
              <w:rPr>
                <w:rFonts w:ascii="Tahoma" w:hAnsi="Tahoma" w:cs="Tahoma"/>
                <w:bCs/>
              </w:rPr>
              <w:t>)</w:t>
            </w:r>
          </w:p>
          <w:p w14:paraId="0C9371E4" w14:textId="729C61ED" w:rsidR="001E43FF" w:rsidRPr="00327EE8" w:rsidRDefault="002E27FE" w:rsidP="002E27FE">
            <w:pPr>
              <w:shd w:val="clear" w:color="auto" w:fill="FFFFFF"/>
              <w:spacing w:after="324" w:line="276" w:lineRule="auto"/>
              <w:rPr>
                <w:rFonts w:ascii="Tahoma" w:hAnsi="Tahoma" w:cs="Tahoma"/>
                <w:color w:val="141414"/>
              </w:rPr>
            </w:pPr>
            <w:r w:rsidRPr="0004608A">
              <w:rPr>
                <w:rFonts w:ascii="Tahoma" w:hAnsi="Tahoma" w:cs="Tahoma"/>
                <w:bCs/>
              </w:rPr>
              <w:t xml:space="preserve">CNTW </w:t>
            </w:r>
            <w:r>
              <w:rPr>
                <w:rFonts w:ascii="Tahoma" w:hAnsi="Tahoma" w:cs="Tahoma"/>
                <w:bCs/>
              </w:rPr>
              <w:t>–</w:t>
            </w:r>
            <w:r w:rsidRPr="0004608A">
              <w:rPr>
                <w:rFonts w:ascii="Tahoma" w:hAnsi="Tahoma" w:cs="Tahoma"/>
                <w:bCs/>
              </w:rPr>
              <w:t xml:space="preserve"> </w:t>
            </w:r>
            <w:r w:rsidRPr="0004608A">
              <w:rPr>
                <w:rFonts w:ascii="Tahoma" w:hAnsi="Tahoma" w:cs="Tahoma"/>
                <w:color w:val="000000" w:themeColor="text1"/>
              </w:rPr>
              <w:t>Cumbria, Northumberland</w:t>
            </w:r>
            <w:r w:rsidRPr="00FC5CAA">
              <w:rPr>
                <w:rFonts w:ascii="Tahoma" w:hAnsi="Tahoma" w:cs="Tahoma"/>
                <w:color w:val="000000" w:themeColor="text1"/>
              </w:rPr>
              <w:t>, Tyne and Wear NHS Foundation Trust</w:t>
            </w:r>
          </w:p>
        </w:tc>
      </w:tr>
      <w:tr w:rsidR="001E43FF" w:rsidRPr="00327EE8" w14:paraId="2D874105" w14:textId="77777777" w:rsidTr="0057170B">
        <w:trPr>
          <w:trHeight w:val="567"/>
        </w:trPr>
        <w:tc>
          <w:tcPr>
            <w:tcW w:w="1080" w:type="dxa"/>
          </w:tcPr>
          <w:p w14:paraId="7D674F4B" w14:textId="6E754F54" w:rsidR="001E43FF" w:rsidRPr="00327EE8" w:rsidRDefault="001E43FF" w:rsidP="0057170B">
            <w:pPr>
              <w:spacing w:line="276" w:lineRule="auto"/>
              <w:jc w:val="both"/>
              <w:rPr>
                <w:rFonts w:ascii="Tahoma" w:hAnsi="Tahoma" w:cs="Tahoma"/>
              </w:rPr>
            </w:pPr>
            <w:r w:rsidRPr="00327EE8">
              <w:rPr>
                <w:rFonts w:ascii="Tahoma" w:hAnsi="Tahoma" w:cs="Tahoma"/>
              </w:rPr>
              <w:t>6.2</w:t>
            </w:r>
          </w:p>
        </w:tc>
        <w:tc>
          <w:tcPr>
            <w:tcW w:w="8550" w:type="dxa"/>
          </w:tcPr>
          <w:p w14:paraId="7F59F132" w14:textId="49D35BBF" w:rsidR="001E43FF" w:rsidRPr="00327EE8" w:rsidRDefault="002E27FE" w:rsidP="0057170B">
            <w:pPr>
              <w:spacing w:line="276" w:lineRule="auto"/>
              <w:jc w:val="both"/>
              <w:rPr>
                <w:rFonts w:ascii="Tahoma" w:hAnsi="Tahoma" w:cs="Tahoma"/>
                <w:b/>
                <w:bCs/>
              </w:rPr>
            </w:pPr>
            <w:r>
              <w:rPr>
                <w:rFonts w:ascii="Tahoma" w:hAnsi="Tahoma" w:cs="Tahoma"/>
                <w:b/>
              </w:rPr>
              <w:t>Relevant information prior to the review period</w:t>
            </w:r>
          </w:p>
        </w:tc>
      </w:tr>
      <w:tr w:rsidR="00883123" w:rsidRPr="00327EE8" w14:paraId="09B37E7A" w14:textId="77777777" w:rsidTr="0057170B">
        <w:trPr>
          <w:trHeight w:val="567"/>
        </w:trPr>
        <w:tc>
          <w:tcPr>
            <w:tcW w:w="1080" w:type="dxa"/>
          </w:tcPr>
          <w:p w14:paraId="45996F3C" w14:textId="1DE1D8DE" w:rsidR="00883123" w:rsidRPr="00327EE8" w:rsidRDefault="00883123" w:rsidP="00883123">
            <w:pPr>
              <w:spacing w:line="276" w:lineRule="auto"/>
              <w:jc w:val="both"/>
              <w:rPr>
                <w:rFonts w:ascii="Tahoma" w:hAnsi="Tahoma" w:cs="Tahoma"/>
              </w:rPr>
            </w:pPr>
            <w:r w:rsidRPr="00327EE8">
              <w:rPr>
                <w:rFonts w:ascii="Tahoma" w:hAnsi="Tahoma" w:cs="Tahoma"/>
              </w:rPr>
              <w:t>6.2.1</w:t>
            </w:r>
          </w:p>
        </w:tc>
        <w:tc>
          <w:tcPr>
            <w:tcW w:w="8550" w:type="dxa"/>
          </w:tcPr>
          <w:p w14:paraId="55DFF478" w14:textId="6D0A1B53" w:rsidR="00883123" w:rsidRDefault="002E27FE" w:rsidP="00985AC1">
            <w:pPr>
              <w:spacing w:line="276" w:lineRule="auto"/>
              <w:rPr>
                <w:rFonts w:ascii="Tahoma" w:hAnsi="Tahoma" w:cs="Tahoma"/>
                <w:bCs/>
              </w:rPr>
            </w:pPr>
            <w:r>
              <w:rPr>
                <w:rFonts w:ascii="Tahoma" w:hAnsi="Tahoma" w:cs="Tahoma"/>
                <w:bCs/>
              </w:rPr>
              <w:t xml:space="preserve">On five occasions between 2007 and 2010, </w:t>
            </w:r>
            <w:r w:rsidRPr="00084061">
              <w:rPr>
                <w:rFonts w:ascii="Tahoma" w:hAnsi="Tahoma" w:cs="Tahoma"/>
                <w:bCs/>
              </w:rPr>
              <w:t>concerns were raised to Children’s Social Care</w:t>
            </w:r>
            <w:r w:rsidRPr="00A267EB">
              <w:rPr>
                <w:rFonts w:ascii="Tahoma" w:hAnsi="Tahoma" w:cs="Tahoma"/>
                <w:bCs/>
              </w:rPr>
              <w:t>,</w:t>
            </w:r>
            <w:r w:rsidRPr="00084061">
              <w:rPr>
                <w:rFonts w:ascii="Tahoma" w:hAnsi="Tahoma" w:cs="Tahoma"/>
                <w:bCs/>
              </w:rPr>
              <w:t xml:space="preserve"> by various agencies, in relation to Alex’s welfare </w:t>
            </w:r>
            <w:r w:rsidRPr="00084061">
              <w:rPr>
                <w:rFonts w:ascii="Tahoma" w:eastAsia="Calibri" w:hAnsi="Tahoma" w:cs="Tahoma"/>
              </w:rPr>
              <w:t xml:space="preserve">– </w:t>
            </w:r>
            <w:r w:rsidRPr="00084061">
              <w:rPr>
                <w:rFonts w:ascii="Tahoma" w:hAnsi="Tahoma" w:cs="Tahoma"/>
                <w:bCs/>
              </w:rPr>
              <w:t xml:space="preserve">relative to </w:t>
            </w:r>
            <w:r w:rsidRPr="0071387B">
              <w:rPr>
                <w:rFonts w:ascii="Tahoma" w:hAnsi="Tahoma" w:cs="Tahoma"/>
                <w:bCs/>
              </w:rPr>
              <w:t xml:space="preserve">Nora’s alcohol abuse and the potential impact on Alex. On each occasion, the concerns were investigated and it was found that Alex was safely being cared for by </w:t>
            </w:r>
            <w:r w:rsidR="00985AC1" w:rsidRPr="0071387B">
              <w:rPr>
                <w:rFonts w:ascii="Tahoma" w:hAnsi="Tahoma" w:cs="Tahoma"/>
                <w:bCs/>
              </w:rPr>
              <w:t>their</w:t>
            </w:r>
            <w:r w:rsidRPr="0071387B">
              <w:rPr>
                <w:rFonts w:ascii="Tahoma" w:hAnsi="Tahoma" w:cs="Tahoma"/>
                <w:bCs/>
              </w:rPr>
              <w:t xml:space="preserve"> father, with the support of grandparents. Following access to the report, they stated that they recalled only two occasions, and that on none of these occasions</w:t>
            </w:r>
            <w:r w:rsidRPr="00FA0D9B">
              <w:rPr>
                <w:rFonts w:ascii="Tahoma" w:hAnsi="Tahoma" w:cs="Tahoma"/>
                <w:bCs/>
              </w:rPr>
              <w:t xml:space="preserve"> was Alex’s </w:t>
            </w:r>
            <w:r>
              <w:rPr>
                <w:rFonts w:ascii="Tahoma" w:hAnsi="Tahoma" w:cs="Tahoma"/>
                <w:bCs/>
              </w:rPr>
              <w:t>f</w:t>
            </w:r>
            <w:r w:rsidRPr="00FA0D9B">
              <w:rPr>
                <w:rFonts w:ascii="Tahoma" w:hAnsi="Tahoma" w:cs="Tahoma"/>
                <w:bCs/>
              </w:rPr>
              <w:t>ather spoken to.</w:t>
            </w:r>
          </w:p>
          <w:p w14:paraId="2A4D1F40" w14:textId="6798396D" w:rsidR="002E27FE" w:rsidRPr="00327EE8" w:rsidRDefault="002E27FE" w:rsidP="002E27FE">
            <w:pPr>
              <w:spacing w:line="276" w:lineRule="auto"/>
              <w:jc w:val="both"/>
              <w:rPr>
                <w:rFonts w:ascii="Tahoma" w:hAnsi="Tahoma" w:cs="Tahoma"/>
              </w:rPr>
            </w:pPr>
          </w:p>
        </w:tc>
      </w:tr>
      <w:tr w:rsidR="00883123" w:rsidRPr="00327EE8" w14:paraId="6C1E59A7" w14:textId="77777777" w:rsidTr="0057170B">
        <w:trPr>
          <w:trHeight w:val="567"/>
        </w:trPr>
        <w:tc>
          <w:tcPr>
            <w:tcW w:w="1080" w:type="dxa"/>
          </w:tcPr>
          <w:p w14:paraId="6E6C5B04" w14:textId="190465ED" w:rsidR="00883123" w:rsidRPr="00327EE8" w:rsidRDefault="00883123" w:rsidP="00883123">
            <w:pPr>
              <w:spacing w:line="276" w:lineRule="auto"/>
              <w:jc w:val="both"/>
              <w:rPr>
                <w:rFonts w:ascii="Tahoma" w:hAnsi="Tahoma" w:cs="Tahoma"/>
              </w:rPr>
            </w:pPr>
            <w:r w:rsidRPr="00327EE8">
              <w:rPr>
                <w:rFonts w:ascii="Tahoma" w:hAnsi="Tahoma" w:cs="Tahoma"/>
              </w:rPr>
              <w:t>6.2.</w:t>
            </w:r>
            <w:r w:rsidR="00FA3C1C">
              <w:rPr>
                <w:rFonts w:ascii="Tahoma" w:hAnsi="Tahoma" w:cs="Tahoma"/>
              </w:rPr>
              <w:t>2</w:t>
            </w:r>
          </w:p>
        </w:tc>
        <w:tc>
          <w:tcPr>
            <w:tcW w:w="8550" w:type="dxa"/>
          </w:tcPr>
          <w:p w14:paraId="4DECAD73" w14:textId="77F9182E" w:rsidR="00F0316D" w:rsidRPr="00327EE8" w:rsidRDefault="002E27FE" w:rsidP="00883123">
            <w:pPr>
              <w:pStyle w:val="NormalWeb"/>
              <w:spacing w:line="276" w:lineRule="auto"/>
              <w:rPr>
                <w:rFonts w:ascii="Tahoma" w:hAnsi="Tahoma" w:cs="Tahoma"/>
                <w:sz w:val="24"/>
                <w:szCs w:val="24"/>
              </w:rPr>
            </w:pPr>
            <w:r w:rsidRPr="003D5BF2">
              <w:rPr>
                <w:rFonts w:ascii="Tahoma" w:hAnsi="Tahoma" w:cs="Tahoma"/>
                <w:bCs/>
                <w:sz w:val="24"/>
                <w:szCs w:val="24"/>
              </w:rPr>
              <w:t>In 2008, Nora became pregnant and was referred by the police to Children’s Social Care. During her engagement with Children’s Social Care, Nora’s family say that she was told she would be unable to keep the child due to her alcohol consumption and lifestyle. As a result of this, Nora opted for a termination. Nora’s family say this was a significant issue in her life and wish it to appear in the report.</w:t>
            </w:r>
          </w:p>
        </w:tc>
      </w:tr>
      <w:tr w:rsidR="00883123" w:rsidRPr="00327EE8" w14:paraId="165322EB" w14:textId="77777777" w:rsidTr="0057170B">
        <w:trPr>
          <w:trHeight w:val="567"/>
        </w:trPr>
        <w:tc>
          <w:tcPr>
            <w:tcW w:w="1080" w:type="dxa"/>
          </w:tcPr>
          <w:p w14:paraId="274EA437" w14:textId="60C9CD1A" w:rsidR="00883123" w:rsidRPr="00327EE8" w:rsidRDefault="00883123" w:rsidP="00883123">
            <w:pPr>
              <w:spacing w:line="276" w:lineRule="auto"/>
              <w:jc w:val="both"/>
              <w:rPr>
                <w:rFonts w:ascii="Tahoma" w:hAnsi="Tahoma" w:cs="Tahoma"/>
              </w:rPr>
            </w:pPr>
            <w:r w:rsidRPr="00327EE8">
              <w:rPr>
                <w:rFonts w:ascii="Tahoma" w:hAnsi="Tahoma" w:cs="Tahoma"/>
              </w:rPr>
              <w:t>6.2.</w:t>
            </w:r>
            <w:r w:rsidR="00FA3C1C">
              <w:rPr>
                <w:rFonts w:ascii="Tahoma" w:hAnsi="Tahoma" w:cs="Tahoma"/>
              </w:rPr>
              <w:t>3</w:t>
            </w:r>
          </w:p>
        </w:tc>
        <w:tc>
          <w:tcPr>
            <w:tcW w:w="8550" w:type="dxa"/>
          </w:tcPr>
          <w:p w14:paraId="1F9CABC1" w14:textId="5955F525" w:rsidR="002E27FE" w:rsidRPr="0071387B" w:rsidRDefault="00883123" w:rsidP="002E27FE">
            <w:pPr>
              <w:spacing w:line="276" w:lineRule="auto"/>
              <w:rPr>
                <w:rFonts w:ascii="Tahoma" w:hAnsi="Tahoma" w:cs="Tahoma"/>
                <w:bCs/>
              </w:rPr>
            </w:pPr>
            <w:r w:rsidRPr="0071387B">
              <w:rPr>
                <w:rFonts w:ascii="Tahoma" w:hAnsi="Tahoma" w:cs="Tahoma"/>
              </w:rPr>
              <w:t xml:space="preserve"> </w:t>
            </w:r>
            <w:r w:rsidR="002E27FE" w:rsidRPr="0071387B">
              <w:rPr>
                <w:rFonts w:ascii="Tahoma" w:hAnsi="Tahoma" w:cs="Tahoma"/>
                <w:bCs/>
              </w:rPr>
              <w:t xml:space="preserve">In April 2010, Nora was referred to the CNTW addictions service by the </w:t>
            </w:r>
            <w:r w:rsidR="002E27FE" w:rsidRPr="0071387B">
              <w:rPr>
                <w:rFonts w:ascii="Tahoma" w:hAnsi="Tahoma" w:cs="Tahoma"/>
                <w:color w:val="242424"/>
                <w:shd w:val="clear" w:color="auto" w:fill="FFFFFF"/>
              </w:rPr>
              <w:t>Gastroenterology and Liver Unit</w:t>
            </w:r>
            <w:r w:rsidR="002E27FE" w:rsidRPr="0071387B">
              <w:rPr>
                <w:rFonts w:ascii="Tahoma" w:hAnsi="Tahoma" w:cs="Tahoma"/>
              </w:rPr>
              <w:t>.</w:t>
            </w:r>
            <w:r w:rsidR="00985AC1" w:rsidRPr="0071387B">
              <w:rPr>
                <w:rFonts w:ascii="Tahoma" w:hAnsi="Tahoma" w:cs="Tahoma"/>
              </w:rPr>
              <w:t xml:space="preserve"> It appeared Nora felt unable to accept support from the service.</w:t>
            </w:r>
          </w:p>
          <w:p w14:paraId="0EFE91AC" w14:textId="0DE788E5" w:rsidR="00883123" w:rsidRPr="0071387B" w:rsidRDefault="00883123" w:rsidP="00883123">
            <w:pPr>
              <w:spacing w:line="276" w:lineRule="auto"/>
              <w:jc w:val="both"/>
              <w:rPr>
                <w:rFonts w:ascii="Tahoma" w:hAnsi="Tahoma" w:cs="Tahoma"/>
                <w:color w:val="141414"/>
              </w:rPr>
            </w:pPr>
          </w:p>
        </w:tc>
      </w:tr>
      <w:tr w:rsidR="002E27FE" w:rsidRPr="00327EE8" w14:paraId="637E77C7" w14:textId="77777777" w:rsidTr="0057170B">
        <w:trPr>
          <w:trHeight w:val="567"/>
        </w:trPr>
        <w:tc>
          <w:tcPr>
            <w:tcW w:w="1080" w:type="dxa"/>
          </w:tcPr>
          <w:p w14:paraId="0542DF78" w14:textId="5A327B9D" w:rsidR="002E27FE" w:rsidRPr="00327EE8" w:rsidRDefault="003D5BF2" w:rsidP="00883123">
            <w:pPr>
              <w:spacing w:line="276" w:lineRule="auto"/>
              <w:jc w:val="both"/>
              <w:rPr>
                <w:rFonts w:ascii="Tahoma" w:hAnsi="Tahoma" w:cs="Tahoma"/>
              </w:rPr>
            </w:pPr>
            <w:r>
              <w:rPr>
                <w:rFonts w:ascii="Tahoma" w:hAnsi="Tahoma" w:cs="Tahoma"/>
              </w:rPr>
              <w:t>6.2.</w:t>
            </w:r>
            <w:r w:rsidR="00FA3C1C">
              <w:rPr>
                <w:rFonts w:ascii="Tahoma" w:hAnsi="Tahoma" w:cs="Tahoma"/>
              </w:rPr>
              <w:t>4</w:t>
            </w:r>
          </w:p>
        </w:tc>
        <w:tc>
          <w:tcPr>
            <w:tcW w:w="8550" w:type="dxa"/>
          </w:tcPr>
          <w:p w14:paraId="47ABE23F" w14:textId="77777777" w:rsidR="002E27FE" w:rsidRPr="0071387B" w:rsidRDefault="002E27FE" w:rsidP="002E27FE">
            <w:pPr>
              <w:spacing w:line="276" w:lineRule="auto"/>
              <w:rPr>
                <w:rFonts w:ascii="Tahoma" w:hAnsi="Tahoma" w:cs="Tahoma"/>
                <w:bCs/>
              </w:rPr>
            </w:pPr>
            <w:r w:rsidRPr="0071387B">
              <w:rPr>
                <w:rFonts w:ascii="Tahoma" w:hAnsi="Tahoma" w:cs="Tahoma"/>
                <w:bCs/>
              </w:rPr>
              <w:t>In October 2010, police attended a domestic abuse incident between Nora and Alex’s father. Alex was present in the home. This was documented as a verbal argument which was resolved when Alex and their father left temporarily to go to a relative’s home.</w:t>
            </w:r>
          </w:p>
          <w:p w14:paraId="7183AC86" w14:textId="5D05EEED" w:rsidR="003D5BF2" w:rsidRPr="0071387B" w:rsidRDefault="003D5BF2" w:rsidP="002E27FE">
            <w:pPr>
              <w:spacing w:line="276" w:lineRule="auto"/>
              <w:rPr>
                <w:rFonts w:ascii="Tahoma" w:hAnsi="Tahoma" w:cs="Tahoma"/>
              </w:rPr>
            </w:pPr>
          </w:p>
        </w:tc>
      </w:tr>
      <w:tr w:rsidR="002E27FE" w:rsidRPr="00327EE8" w14:paraId="09B88094" w14:textId="77777777" w:rsidTr="0057170B">
        <w:trPr>
          <w:trHeight w:val="567"/>
        </w:trPr>
        <w:tc>
          <w:tcPr>
            <w:tcW w:w="1080" w:type="dxa"/>
          </w:tcPr>
          <w:p w14:paraId="5A3FAC16" w14:textId="3A10EACC" w:rsidR="002E27FE" w:rsidRPr="00327EE8" w:rsidRDefault="003D5BF2" w:rsidP="00883123">
            <w:pPr>
              <w:spacing w:line="276" w:lineRule="auto"/>
              <w:jc w:val="both"/>
              <w:rPr>
                <w:rFonts w:ascii="Tahoma" w:hAnsi="Tahoma" w:cs="Tahoma"/>
              </w:rPr>
            </w:pPr>
            <w:r>
              <w:rPr>
                <w:rFonts w:ascii="Tahoma" w:hAnsi="Tahoma" w:cs="Tahoma"/>
              </w:rPr>
              <w:t>6.2.</w:t>
            </w:r>
            <w:r w:rsidR="00FA3C1C">
              <w:rPr>
                <w:rFonts w:ascii="Tahoma" w:hAnsi="Tahoma" w:cs="Tahoma"/>
              </w:rPr>
              <w:t>5</w:t>
            </w:r>
          </w:p>
        </w:tc>
        <w:tc>
          <w:tcPr>
            <w:tcW w:w="8550" w:type="dxa"/>
          </w:tcPr>
          <w:p w14:paraId="47A599B4" w14:textId="77777777" w:rsidR="002E27FE" w:rsidRDefault="002E27FE" w:rsidP="002E27FE">
            <w:pPr>
              <w:spacing w:line="276" w:lineRule="auto"/>
              <w:rPr>
                <w:rFonts w:ascii="Tahoma" w:hAnsi="Tahoma" w:cs="Tahoma"/>
              </w:rPr>
            </w:pPr>
            <w:r>
              <w:rPr>
                <w:rFonts w:ascii="Tahoma" w:hAnsi="Tahoma" w:cs="Tahoma"/>
              </w:rPr>
              <w:t>Nora</w:t>
            </w:r>
            <w:r w:rsidRPr="0004608A">
              <w:rPr>
                <w:rFonts w:ascii="Tahoma" w:hAnsi="Tahoma" w:cs="Tahoma"/>
              </w:rPr>
              <w:t xml:space="preserve">’s family told the </w:t>
            </w:r>
            <w:r>
              <w:rPr>
                <w:rFonts w:ascii="Tahoma" w:hAnsi="Tahoma" w:cs="Tahoma"/>
              </w:rPr>
              <w:t>C</w:t>
            </w:r>
            <w:r w:rsidRPr="0004608A">
              <w:rPr>
                <w:rFonts w:ascii="Tahoma" w:hAnsi="Tahoma" w:cs="Tahoma"/>
              </w:rPr>
              <w:t>hair of the review that this appeared to be the</w:t>
            </w:r>
            <w:r w:rsidRPr="00DE1FAD">
              <w:rPr>
                <w:rFonts w:ascii="Tahoma" w:hAnsi="Tahoma" w:cs="Tahoma"/>
              </w:rPr>
              <w:t xml:space="preserve"> catalyst for a change in the famil</w:t>
            </w:r>
            <w:r>
              <w:rPr>
                <w:rFonts w:ascii="Tahoma" w:hAnsi="Tahoma" w:cs="Tahoma"/>
              </w:rPr>
              <w:t>y’s</w:t>
            </w:r>
            <w:r w:rsidRPr="00DE1FAD">
              <w:rPr>
                <w:rFonts w:ascii="Tahoma" w:hAnsi="Tahoma" w:cs="Tahoma"/>
              </w:rPr>
              <w:t xml:space="preserve"> living arrangements. After this</w:t>
            </w:r>
            <w:r>
              <w:rPr>
                <w:rFonts w:ascii="Tahoma" w:hAnsi="Tahoma" w:cs="Tahoma"/>
              </w:rPr>
              <w:t>,</w:t>
            </w:r>
            <w:r w:rsidRPr="00DE1FAD">
              <w:rPr>
                <w:rFonts w:ascii="Tahoma" w:hAnsi="Tahoma" w:cs="Tahoma"/>
              </w:rPr>
              <w:t xml:space="preserve"> </w:t>
            </w:r>
            <w:r>
              <w:rPr>
                <w:rFonts w:ascii="Tahoma" w:hAnsi="Tahoma" w:cs="Tahoma"/>
              </w:rPr>
              <w:t>Nora</w:t>
            </w:r>
            <w:r w:rsidRPr="00DE1FAD">
              <w:rPr>
                <w:rFonts w:ascii="Tahoma" w:hAnsi="Tahoma" w:cs="Tahoma"/>
              </w:rPr>
              <w:t xml:space="preserve"> </w:t>
            </w:r>
            <w:r>
              <w:rPr>
                <w:rFonts w:ascii="Tahoma" w:hAnsi="Tahoma" w:cs="Tahoma"/>
              </w:rPr>
              <w:t xml:space="preserve">largely lived </w:t>
            </w:r>
            <w:r w:rsidRPr="00DE1FAD">
              <w:rPr>
                <w:rFonts w:ascii="Tahoma" w:hAnsi="Tahoma" w:cs="Tahoma"/>
              </w:rPr>
              <w:t xml:space="preserve">elsewhere whilst Alex and their father stayed in the family home. The tenancy for this home was in </w:t>
            </w:r>
            <w:r>
              <w:rPr>
                <w:rFonts w:ascii="Tahoma" w:hAnsi="Tahoma" w:cs="Tahoma"/>
              </w:rPr>
              <w:t>Nora</w:t>
            </w:r>
            <w:r w:rsidRPr="00DE1FAD">
              <w:rPr>
                <w:rFonts w:ascii="Tahoma" w:hAnsi="Tahoma" w:cs="Tahoma"/>
              </w:rPr>
              <w:t xml:space="preserve">’s name and was paid for through </w:t>
            </w:r>
            <w:r>
              <w:rPr>
                <w:rFonts w:ascii="Tahoma" w:hAnsi="Tahoma" w:cs="Tahoma"/>
              </w:rPr>
              <w:t xml:space="preserve">Nora’s </w:t>
            </w:r>
            <w:r w:rsidRPr="00DE1FAD">
              <w:rPr>
                <w:rFonts w:ascii="Tahoma" w:hAnsi="Tahoma" w:cs="Tahoma"/>
              </w:rPr>
              <w:t>housing benefit.</w:t>
            </w:r>
            <w:r>
              <w:rPr>
                <w:rFonts w:ascii="Tahoma" w:hAnsi="Tahoma" w:cs="Tahoma"/>
              </w:rPr>
              <w:t xml:space="preserve"> Alex told the </w:t>
            </w:r>
            <w:r w:rsidRPr="00766403">
              <w:rPr>
                <w:rFonts w:ascii="Tahoma" w:hAnsi="Tahoma" w:cs="Tahoma"/>
              </w:rPr>
              <w:t>Chair</w:t>
            </w:r>
            <w:r>
              <w:rPr>
                <w:rFonts w:ascii="Tahoma" w:hAnsi="Tahoma" w:cs="Tahoma"/>
              </w:rPr>
              <w:t xml:space="preserve"> of the review that after they started high school, Nora never stayed at the house. The housing provider (Your Homes Newcastle) was unaware of this arrangement until after Nora’s death. </w:t>
            </w:r>
            <w:r>
              <w:rPr>
                <w:rFonts w:ascii="Tahoma" w:hAnsi="Tahoma" w:cs="Tahoma"/>
              </w:rPr>
              <w:lastRenderedPageBreak/>
              <w:t>Property management records, seen by the review, indicate that the only involvement Your Homes Newcastle had during the review period was with routine maintenance issues.</w:t>
            </w:r>
          </w:p>
          <w:p w14:paraId="57B9B097" w14:textId="77777777" w:rsidR="002E27FE" w:rsidRPr="00327EE8" w:rsidRDefault="002E27FE" w:rsidP="002E27FE">
            <w:pPr>
              <w:spacing w:line="276" w:lineRule="auto"/>
              <w:rPr>
                <w:rFonts w:ascii="Tahoma" w:hAnsi="Tahoma" w:cs="Tahoma"/>
              </w:rPr>
            </w:pPr>
          </w:p>
        </w:tc>
      </w:tr>
      <w:tr w:rsidR="002E27FE" w:rsidRPr="00327EE8" w14:paraId="1711C47A" w14:textId="77777777" w:rsidTr="0057170B">
        <w:trPr>
          <w:trHeight w:val="567"/>
        </w:trPr>
        <w:tc>
          <w:tcPr>
            <w:tcW w:w="1080" w:type="dxa"/>
          </w:tcPr>
          <w:p w14:paraId="25E3DC49" w14:textId="13D4CC9E" w:rsidR="002E27FE" w:rsidRPr="00327EE8" w:rsidRDefault="003D5BF2" w:rsidP="00883123">
            <w:pPr>
              <w:spacing w:line="276" w:lineRule="auto"/>
              <w:jc w:val="both"/>
              <w:rPr>
                <w:rFonts w:ascii="Tahoma" w:hAnsi="Tahoma" w:cs="Tahoma"/>
              </w:rPr>
            </w:pPr>
            <w:r>
              <w:rPr>
                <w:rFonts w:ascii="Tahoma" w:hAnsi="Tahoma" w:cs="Tahoma"/>
              </w:rPr>
              <w:lastRenderedPageBreak/>
              <w:t>6.2.</w:t>
            </w:r>
            <w:r w:rsidR="00FA3C1C">
              <w:rPr>
                <w:rFonts w:ascii="Tahoma" w:hAnsi="Tahoma" w:cs="Tahoma"/>
              </w:rPr>
              <w:t>6</w:t>
            </w:r>
          </w:p>
        </w:tc>
        <w:tc>
          <w:tcPr>
            <w:tcW w:w="8550" w:type="dxa"/>
          </w:tcPr>
          <w:p w14:paraId="2812E774" w14:textId="77777777" w:rsidR="003D5BF2" w:rsidRDefault="003D5BF2" w:rsidP="003D5BF2">
            <w:pPr>
              <w:spacing w:line="276" w:lineRule="auto"/>
              <w:rPr>
                <w:rFonts w:ascii="Tahoma" w:hAnsi="Tahoma" w:cs="Tahoma"/>
                <w:lang w:val="en-US"/>
              </w:rPr>
            </w:pPr>
            <w:r w:rsidRPr="009006DF">
              <w:rPr>
                <w:rFonts w:ascii="Tahoma" w:hAnsi="Tahoma" w:cs="Tahoma"/>
              </w:rPr>
              <w:t xml:space="preserve">In July 2011, </w:t>
            </w:r>
            <w:r>
              <w:rPr>
                <w:rFonts w:ascii="Tahoma" w:hAnsi="Tahoma" w:cs="Tahoma"/>
              </w:rPr>
              <w:t>Nora</w:t>
            </w:r>
            <w:r w:rsidRPr="009006DF">
              <w:rPr>
                <w:rFonts w:ascii="Tahoma" w:hAnsi="Tahoma" w:cs="Tahoma"/>
              </w:rPr>
              <w:t xml:space="preserve"> was assaulted by a man who she was not in a relationship wit</w:t>
            </w:r>
            <w:r>
              <w:rPr>
                <w:rFonts w:ascii="Tahoma" w:hAnsi="Tahoma" w:cs="Tahoma"/>
              </w:rPr>
              <w:t>h</w:t>
            </w:r>
            <w:r w:rsidRPr="009006DF">
              <w:rPr>
                <w:rFonts w:ascii="Tahoma" w:hAnsi="Tahoma" w:cs="Tahoma"/>
              </w:rPr>
              <w:t>. During the course of the assault</w:t>
            </w:r>
            <w:r>
              <w:rPr>
                <w:rFonts w:ascii="Tahoma" w:hAnsi="Tahoma" w:cs="Tahoma"/>
              </w:rPr>
              <w:t>,</w:t>
            </w:r>
            <w:r w:rsidRPr="009006DF">
              <w:rPr>
                <w:rFonts w:ascii="Tahoma" w:hAnsi="Tahoma" w:cs="Tahoma"/>
              </w:rPr>
              <w:t xml:space="preserve"> </w:t>
            </w:r>
            <w:r>
              <w:rPr>
                <w:rFonts w:ascii="Tahoma" w:hAnsi="Tahoma" w:cs="Tahoma"/>
              </w:rPr>
              <w:t>Nora</w:t>
            </w:r>
            <w:r w:rsidRPr="009006DF">
              <w:rPr>
                <w:rFonts w:ascii="Tahoma" w:hAnsi="Tahoma" w:cs="Tahoma"/>
              </w:rPr>
              <w:t xml:space="preserve"> was struck </w:t>
            </w:r>
            <w:r w:rsidRPr="009006DF">
              <w:rPr>
                <w:rFonts w:ascii="Tahoma" w:hAnsi="Tahoma" w:cs="Tahoma"/>
                <w:lang w:val="en-US"/>
              </w:rPr>
              <w:t xml:space="preserve">on the back of the head which rendered her unconscious for a short period of time. The man was charged with offences </w:t>
            </w:r>
            <w:r>
              <w:rPr>
                <w:rFonts w:ascii="Tahoma" w:hAnsi="Tahoma" w:cs="Tahoma"/>
                <w:lang w:val="en-US"/>
              </w:rPr>
              <w:t>and remanded in custody. H</w:t>
            </w:r>
            <w:r w:rsidRPr="009006DF">
              <w:rPr>
                <w:rFonts w:ascii="Tahoma" w:hAnsi="Tahoma" w:cs="Tahoma"/>
                <w:lang w:val="en-US"/>
              </w:rPr>
              <w:t>owever</w:t>
            </w:r>
            <w:r>
              <w:rPr>
                <w:rFonts w:ascii="Tahoma" w:hAnsi="Tahoma" w:cs="Tahoma"/>
                <w:lang w:val="en-US"/>
              </w:rPr>
              <w:t>,</w:t>
            </w:r>
            <w:r w:rsidRPr="009006DF">
              <w:rPr>
                <w:rFonts w:ascii="Tahoma" w:hAnsi="Tahoma" w:cs="Tahoma"/>
                <w:lang w:val="en-US"/>
              </w:rPr>
              <w:t xml:space="preserve"> no evidence was offered at court </w:t>
            </w:r>
            <w:r>
              <w:rPr>
                <w:rFonts w:ascii="Tahoma" w:hAnsi="Tahoma" w:cs="Tahoma"/>
                <w:lang w:val="en-US"/>
              </w:rPr>
              <w:t xml:space="preserve">after Nora declined to attend as a witness: </w:t>
            </w:r>
            <w:r w:rsidRPr="009006DF">
              <w:rPr>
                <w:rFonts w:ascii="Tahoma" w:hAnsi="Tahoma" w:cs="Tahoma"/>
                <w:lang w:val="en-US"/>
              </w:rPr>
              <w:t>he was found not guilty.</w:t>
            </w:r>
          </w:p>
          <w:p w14:paraId="3186AFC4" w14:textId="77777777" w:rsidR="002E27FE" w:rsidRPr="00327EE8" w:rsidRDefault="002E27FE" w:rsidP="002E27FE">
            <w:pPr>
              <w:spacing w:line="276" w:lineRule="auto"/>
              <w:rPr>
                <w:rFonts w:ascii="Tahoma" w:hAnsi="Tahoma" w:cs="Tahoma"/>
              </w:rPr>
            </w:pPr>
          </w:p>
        </w:tc>
      </w:tr>
      <w:tr w:rsidR="00883123" w:rsidRPr="00327EE8" w14:paraId="0D4C1AA7" w14:textId="77777777" w:rsidTr="0057170B">
        <w:trPr>
          <w:trHeight w:val="567"/>
        </w:trPr>
        <w:tc>
          <w:tcPr>
            <w:tcW w:w="1080" w:type="dxa"/>
          </w:tcPr>
          <w:p w14:paraId="49702B27" w14:textId="037BEF61" w:rsidR="00883123" w:rsidRPr="00327EE8" w:rsidRDefault="00883123" w:rsidP="00883123">
            <w:pPr>
              <w:spacing w:line="276" w:lineRule="auto"/>
              <w:jc w:val="both"/>
              <w:rPr>
                <w:rFonts w:ascii="Tahoma" w:hAnsi="Tahoma" w:cs="Tahoma"/>
              </w:rPr>
            </w:pPr>
            <w:r w:rsidRPr="00327EE8">
              <w:rPr>
                <w:rFonts w:ascii="Tahoma" w:hAnsi="Tahoma" w:cs="Tahoma"/>
              </w:rPr>
              <w:t>6.3</w:t>
            </w:r>
          </w:p>
        </w:tc>
        <w:tc>
          <w:tcPr>
            <w:tcW w:w="8550" w:type="dxa"/>
          </w:tcPr>
          <w:p w14:paraId="6F344551" w14:textId="0F6849CE" w:rsidR="00883123" w:rsidRPr="00327EE8" w:rsidRDefault="00883123" w:rsidP="00883123">
            <w:pPr>
              <w:spacing w:line="276" w:lineRule="auto"/>
              <w:jc w:val="both"/>
              <w:rPr>
                <w:rFonts w:ascii="Tahoma" w:eastAsiaTheme="minorHAnsi" w:hAnsi="Tahoma" w:cs="Tahoma"/>
                <w:color w:val="000000" w:themeColor="text1"/>
              </w:rPr>
            </w:pPr>
            <w:r w:rsidRPr="00327EE8">
              <w:rPr>
                <w:rFonts w:ascii="Tahoma" w:hAnsi="Tahoma" w:cs="Tahoma"/>
                <w:b/>
              </w:rPr>
              <w:t>Relevant information during the review period</w:t>
            </w:r>
          </w:p>
        </w:tc>
      </w:tr>
      <w:tr w:rsidR="00883123" w:rsidRPr="00327EE8" w14:paraId="5870D498" w14:textId="77777777" w:rsidTr="0057170B">
        <w:trPr>
          <w:trHeight w:val="567"/>
        </w:trPr>
        <w:tc>
          <w:tcPr>
            <w:tcW w:w="1080" w:type="dxa"/>
          </w:tcPr>
          <w:p w14:paraId="587FBE2A" w14:textId="1CC0D28F" w:rsidR="00883123" w:rsidRPr="00327EE8" w:rsidRDefault="00883123" w:rsidP="00883123">
            <w:pPr>
              <w:spacing w:line="276" w:lineRule="auto"/>
              <w:jc w:val="both"/>
              <w:rPr>
                <w:rFonts w:ascii="Tahoma" w:hAnsi="Tahoma" w:cs="Tahoma"/>
              </w:rPr>
            </w:pPr>
            <w:r w:rsidRPr="00327EE8">
              <w:rPr>
                <w:rFonts w:ascii="Tahoma" w:hAnsi="Tahoma" w:cs="Tahoma"/>
              </w:rPr>
              <w:t>6.</w:t>
            </w:r>
            <w:r w:rsidR="00D2284A" w:rsidRPr="00327EE8">
              <w:rPr>
                <w:rFonts w:ascii="Tahoma" w:hAnsi="Tahoma" w:cs="Tahoma"/>
              </w:rPr>
              <w:t>3</w:t>
            </w:r>
            <w:r w:rsidRPr="00327EE8">
              <w:rPr>
                <w:rFonts w:ascii="Tahoma" w:hAnsi="Tahoma" w:cs="Tahoma"/>
              </w:rPr>
              <w:t>.1</w:t>
            </w:r>
          </w:p>
        </w:tc>
        <w:tc>
          <w:tcPr>
            <w:tcW w:w="8550" w:type="dxa"/>
          </w:tcPr>
          <w:p w14:paraId="69A9AE1A" w14:textId="77777777" w:rsidR="00883123" w:rsidRDefault="003D5BF2" w:rsidP="004E5C5E">
            <w:pPr>
              <w:spacing w:line="276" w:lineRule="auto"/>
              <w:rPr>
                <w:rFonts w:ascii="Tahoma" w:hAnsi="Tahoma" w:cs="Tahoma"/>
              </w:rPr>
            </w:pPr>
            <w:r>
              <w:rPr>
                <w:rFonts w:ascii="Tahoma" w:hAnsi="Tahoma" w:cs="Tahoma"/>
              </w:rPr>
              <w:t>Nora</w:t>
            </w:r>
            <w:r w:rsidRPr="00A60F45">
              <w:rPr>
                <w:rFonts w:ascii="Tahoma" w:hAnsi="Tahoma" w:cs="Tahoma"/>
              </w:rPr>
              <w:t xml:space="preserve"> had many interactions with services</w:t>
            </w:r>
            <w:r>
              <w:rPr>
                <w:rFonts w:ascii="Tahoma" w:hAnsi="Tahoma" w:cs="Tahoma"/>
              </w:rPr>
              <w:t>, especially medical services.</w:t>
            </w:r>
            <w:r w:rsidRPr="00A60F45">
              <w:rPr>
                <w:rFonts w:ascii="Tahoma" w:hAnsi="Tahoma" w:cs="Tahoma"/>
              </w:rPr>
              <w:t xml:space="preserve"> For example</w:t>
            </w:r>
            <w:r>
              <w:rPr>
                <w:rFonts w:ascii="Tahoma" w:hAnsi="Tahoma" w:cs="Tahoma"/>
              </w:rPr>
              <w:t>,</w:t>
            </w:r>
            <w:r w:rsidRPr="00A60F45">
              <w:rPr>
                <w:rFonts w:ascii="Tahoma" w:hAnsi="Tahoma" w:cs="Tahoma"/>
              </w:rPr>
              <w:t xml:space="preserve"> North East Ambulance </w:t>
            </w:r>
            <w:r w:rsidRPr="00FF2D44">
              <w:rPr>
                <w:rFonts w:ascii="Tahoma" w:hAnsi="Tahoma" w:cs="Tahoma"/>
              </w:rPr>
              <w:t xml:space="preserve">Service (NEAS) had 102 interactions with </w:t>
            </w:r>
            <w:r>
              <w:rPr>
                <w:rFonts w:ascii="Tahoma" w:hAnsi="Tahoma" w:cs="Tahoma"/>
              </w:rPr>
              <w:t>Nora</w:t>
            </w:r>
            <w:r w:rsidRPr="00FF2D44">
              <w:rPr>
                <w:rFonts w:ascii="Tahoma" w:hAnsi="Tahoma" w:cs="Tahoma"/>
              </w:rPr>
              <w:t xml:space="preserve"> and </w:t>
            </w:r>
            <w:r>
              <w:rPr>
                <w:rFonts w:ascii="Tahoma" w:hAnsi="Tahoma" w:cs="Tahoma"/>
              </w:rPr>
              <w:t>Tim</w:t>
            </w:r>
            <w:r w:rsidRPr="00FF2D44">
              <w:rPr>
                <w:rFonts w:ascii="Tahoma" w:hAnsi="Tahoma" w:cs="Tahoma"/>
              </w:rPr>
              <w:t xml:space="preserve"> during the review period. </w:t>
            </w:r>
            <w:r>
              <w:rPr>
                <w:rFonts w:ascii="Tahoma" w:hAnsi="Tahoma" w:cs="Tahoma"/>
              </w:rPr>
              <w:t>Nora</w:t>
            </w:r>
            <w:r w:rsidRPr="00FF2D44">
              <w:rPr>
                <w:rFonts w:ascii="Tahoma" w:hAnsi="Tahoma" w:cs="Tahoma"/>
              </w:rPr>
              <w:t xml:space="preserve"> also had many GP appointments and attendances at hospital. Only those interactions with medical services that the review panel deemed to be relevant to the review are included</w:t>
            </w:r>
            <w:r>
              <w:rPr>
                <w:rFonts w:ascii="Tahoma" w:hAnsi="Tahoma" w:cs="Tahoma"/>
              </w:rPr>
              <w:t xml:space="preserve"> </w:t>
            </w:r>
            <w:r w:rsidR="004E5C5E">
              <w:rPr>
                <w:rFonts w:ascii="Tahoma" w:hAnsi="Tahoma" w:cs="Tahoma"/>
              </w:rPr>
              <w:t xml:space="preserve"> in this executive summary </w:t>
            </w:r>
            <w:r>
              <w:rPr>
                <w:rFonts w:ascii="Tahoma" w:eastAsia="Calibri" w:hAnsi="Tahoma" w:cs="Tahoma"/>
              </w:rPr>
              <w:t>–</w:t>
            </w:r>
            <w:r w:rsidRPr="00FF2D44">
              <w:rPr>
                <w:rFonts w:ascii="Tahoma" w:hAnsi="Tahoma" w:cs="Tahoma"/>
              </w:rPr>
              <w:t xml:space="preserve"> as the panel thought that including</w:t>
            </w:r>
            <w:r w:rsidRPr="00A60F45">
              <w:rPr>
                <w:rFonts w:ascii="Tahoma" w:hAnsi="Tahoma" w:cs="Tahoma"/>
              </w:rPr>
              <w:t xml:space="preserve"> all interactions would be overwhelming.</w:t>
            </w:r>
            <w:r>
              <w:rPr>
                <w:rFonts w:ascii="Tahoma" w:hAnsi="Tahoma" w:cs="Tahoma"/>
              </w:rPr>
              <w:t xml:space="preserve"> </w:t>
            </w:r>
            <w:r w:rsidR="004E5C5E">
              <w:rPr>
                <w:rFonts w:ascii="Tahoma" w:hAnsi="Tahoma" w:cs="Tahoma"/>
              </w:rPr>
              <w:t>A longer list is included in the overview report.</w:t>
            </w:r>
          </w:p>
          <w:p w14:paraId="37AF3AD5" w14:textId="04527045" w:rsidR="004E5C5E" w:rsidRPr="00327EE8" w:rsidRDefault="004E5C5E" w:rsidP="004E5C5E">
            <w:pPr>
              <w:spacing w:line="276" w:lineRule="auto"/>
              <w:rPr>
                <w:rFonts w:ascii="Tahoma" w:hAnsi="Tahoma" w:cs="Tahoma"/>
              </w:rPr>
            </w:pPr>
          </w:p>
        </w:tc>
      </w:tr>
      <w:tr w:rsidR="00883123" w:rsidRPr="00327EE8" w14:paraId="128201E8" w14:textId="77777777" w:rsidTr="0057170B">
        <w:trPr>
          <w:trHeight w:val="567"/>
        </w:trPr>
        <w:tc>
          <w:tcPr>
            <w:tcW w:w="1080" w:type="dxa"/>
          </w:tcPr>
          <w:p w14:paraId="483E38BF" w14:textId="7DDCF928" w:rsidR="00883123" w:rsidRPr="00327EE8" w:rsidRDefault="00883123" w:rsidP="00883123">
            <w:pPr>
              <w:spacing w:line="276" w:lineRule="auto"/>
              <w:jc w:val="both"/>
              <w:rPr>
                <w:rFonts w:ascii="Tahoma" w:hAnsi="Tahoma" w:cs="Tahoma"/>
              </w:rPr>
            </w:pPr>
            <w:r w:rsidRPr="00327EE8">
              <w:rPr>
                <w:rFonts w:ascii="Tahoma" w:hAnsi="Tahoma" w:cs="Tahoma"/>
              </w:rPr>
              <w:t>6.</w:t>
            </w:r>
            <w:r w:rsidR="00D2284A" w:rsidRPr="00327EE8">
              <w:rPr>
                <w:rFonts w:ascii="Tahoma" w:hAnsi="Tahoma" w:cs="Tahoma"/>
              </w:rPr>
              <w:t>3</w:t>
            </w:r>
            <w:r w:rsidRPr="00327EE8">
              <w:rPr>
                <w:rFonts w:ascii="Tahoma" w:hAnsi="Tahoma" w:cs="Tahoma"/>
              </w:rPr>
              <w:t>.</w:t>
            </w:r>
            <w:r w:rsidR="004E5C5E">
              <w:rPr>
                <w:rFonts w:ascii="Tahoma" w:hAnsi="Tahoma" w:cs="Tahoma"/>
              </w:rPr>
              <w:t>2</w:t>
            </w:r>
          </w:p>
        </w:tc>
        <w:tc>
          <w:tcPr>
            <w:tcW w:w="8550" w:type="dxa"/>
          </w:tcPr>
          <w:p w14:paraId="30D8C53E" w14:textId="77777777" w:rsidR="004E5C5E" w:rsidRPr="0004608A" w:rsidRDefault="004E5C5E" w:rsidP="004E5C5E">
            <w:pPr>
              <w:spacing w:line="276" w:lineRule="auto"/>
              <w:rPr>
                <w:rFonts w:ascii="Tahoma" w:eastAsia="Calibri" w:hAnsi="Tahoma" w:cs="Tahoma"/>
                <w:color w:val="000000" w:themeColor="text1"/>
              </w:rPr>
            </w:pPr>
            <w:r w:rsidRPr="0004608A">
              <w:rPr>
                <w:rFonts w:ascii="Tahoma" w:hAnsi="Tahoma" w:cs="Tahoma"/>
                <w:color w:val="000000" w:themeColor="text1"/>
              </w:rPr>
              <w:t>On 15 May 2016, staff at an NHS walk</w:t>
            </w:r>
            <w:r>
              <w:rPr>
                <w:rFonts w:ascii="Tahoma" w:hAnsi="Tahoma" w:cs="Tahoma"/>
                <w:color w:val="000000" w:themeColor="text1"/>
              </w:rPr>
              <w:t>-</w:t>
            </w:r>
            <w:r w:rsidRPr="0004608A">
              <w:rPr>
                <w:rFonts w:ascii="Tahoma" w:hAnsi="Tahoma" w:cs="Tahoma"/>
                <w:color w:val="000000" w:themeColor="text1"/>
              </w:rPr>
              <w:t xml:space="preserve">in centre reported to the police that </w:t>
            </w:r>
            <w:r w:rsidRPr="0004608A">
              <w:rPr>
                <w:rFonts w:ascii="Tahoma" w:eastAsia="Calibri" w:hAnsi="Tahoma" w:cs="Tahoma"/>
                <w:color w:val="000000" w:themeColor="text1"/>
              </w:rPr>
              <w:t xml:space="preserve">a known male </w:t>
            </w:r>
            <w:r>
              <w:rPr>
                <w:rFonts w:ascii="Tahoma" w:eastAsia="Calibri" w:hAnsi="Tahoma" w:cs="Tahoma"/>
                <w:color w:val="000000" w:themeColor="text1"/>
              </w:rPr>
              <w:t>(</w:t>
            </w:r>
            <w:r w:rsidRPr="0004608A">
              <w:rPr>
                <w:rFonts w:ascii="Tahoma" w:eastAsia="Calibri" w:hAnsi="Tahoma" w:cs="Tahoma"/>
                <w:color w:val="000000" w:themeColor="text1"/>
              </w:rPr>
              <w:t xml:space="preserve">not </w:t>
            </w:r>
            <w:r>
              <w:rPr>
                <w:rFonts w:ascii="Tahoma" w:eastAsia="Calibri" w:hAnsi="Tahoma" w:cs="Tahoma"/>
                <w:color w:val="000000" w:themeColor="text1"/>
              </w:rPr>
              <w:t>Tim)</w:t>
            </w:r>
            <w:r w:rsidRPr="0004608A">
              <w:rPr>
                <w:rFonts w:ascii="Tahoma" w:eastAsia="Calibri" w:hAnsi="Tahoma" w:cs="Tahoma"/>
                <w:color w:val="000000" w:themeColor="text1"/>
              </w:rPr>
              <w:t xml:space="preserve"> and </w:t>
            </w:r>
            <w:r>
              <w:rPr>
                <w:rFonts w:ascii="Tahoma" w:eastAsia="Calibri" w:hAnsi="Tahoma" w:cs="Tahoma"/>
                <w:color w:val="000000" w:themeColor="text1"/>
              </w:rPr>
              <w:t>Nora</w:t>
            </w:r>
            <w:r w:rsidRPr="0004608A">
              <w:rPr>
                <w:rFonts w:ascii="Tahoma" w:eastAsia="Calibri" w:hAnsi="Tahoma" w:cs="Tahoma"/>
                <w:color w:val="000000" w:themeColor="text1"/>
              </w:rPr>
              <w:t xml:space="preserve"> were in the centre and were fighting. The male was aggressive</w:t>
            </w:r>
            <w:r>
              <w:rPr>
                <w:rFonts w:ascii="Tahoma" w:eastAsia="Calibri" w:hAnsi="Tahoma" w:cs="Tahoma"/>
                <w:color w:val="000000" w:themeColor="text1"/>
              </w:rPr>
              <w:t>,</w:t>
            </w:r>
            <w:r w:rsidRPr="0004608A">
              <w:rPr>
                <w:rFonts w:ascii="Tahoma" w:eastAsia="Calibri" w:hAnsi="Tahoma" w:cs="Tahoma"/>
                <w:color w:val="000000" w:themeColor="text1"/>
              </w:rPr>
              <w:t xml:space="preserve"> swearing and raising his arms to a member of staff. Police attended and the man was arrested for affray. </w:t>
            </w:r>
            <w:r>
              <w:rPr>
                <w:rFonts w:ascii="Tahoma" w:eastAsia="Calibri" w:hAnsi="Tahoma" w:cs="Tahoma"/>
                <w:color w:val="000000" w:themeColor="text1"/>
              </w:rPr>
              <w:t>Nora</w:t>
            </w:r>
            <w:r w:rsidRPr="0004608A">
              <w:rPr>
                <w:rFonts w:ascii="Tahoma" w:eastAsia="Calibri" w:hAnsi="Tahoma" w:cs="Tahoma"/>
                <w:color w:val="000000" w:themeColor="text1"/>
              </w:rPr>
              <w:t xml:space="preserve"> was also arrested and received a summons for being drunk and disorderly. A DASH </w:t>
            </w:r>
            <w:r w:rsidRPr="0004608A">
              <w:rPr>
                <w:rStyle w:val="FootnoteReference"/>
                <w:rFonts w:ascii="Tahoma" w:eastAsia="Calibri" w:hAnsi="Tahoma" w:cs="Tahoma"/>
                <w:color w:val="000000" w:themeColor="text1"/>
              </w:rPr>
              <w:footnoteReference w:id="3"/>
            </w:r>
            <w:r w:rsidRPr="0004608A">
              <w:rPr>
                <w:rFonts w:ascii="Tahoma" w:eastAsia="Calibri" w:hAnsi="Tahoma" w:cs="Tahoma"/>
                <w:color w:val="000000" w:themeColor="text1"/>
              </w:rPr>
              <w:t xml:space="preserve">risk assessment was completed showing </w:t>
            </w:r>
            <w:r>
              <w:rPr>
                <w:rFonts w:ascii="Tahoma" w:eastAsia="Calibri" w:hAnsi="Tahoma" w:cs="Tahoma"/>
                <w:color w:val="000000" w:themeColor="text1"/>
              </w:rPr>
              <w:t>Nora</w:t>
            </w:r>
            <w:r w:rsidRPr="0004608A">
              <w:rPr>
                <w:rFonts w:ascii="Tahoma" w:eastAsia="Calibri" w:hAnsi="Tahoma" w:cs="Tahoma"/>
                <w:color w:val="000000" w:themeColor="text1"/>
              </w:rPr>
              <w:t xml:space="preserve"> as the victim. It had one risk indicator and was assessed as standard risk.</w:t>
            </w:r>
          </w:p>
          <w:p w14:paraId="1613D93F" w14:textId="3679FCE3" w:rsidR="00883123" w:rsidRPr="00327EE8" w:rsidRDefault="00883123" w:rsidP="00F0316D">
            <w:pPr>
              <w:pStyle w:val="NormalWeb"/>
              <w:spacing w:line="276" w:lineRule="auto"/>
              <w:rPr>
                <w:rFonts w:ascii="Tahoma" w:hAnsi="Tahoma" w:cs="Tahoma"/>
                <w:sz w:val="24"/>
                <w:szCs w:val="24"/>
              </w:rPr>
            </w:pPr>
          </w:p>
        </w:tc>
      </w:tr>
      <w:tr w:rsidR="004E5C5E" w:rsidRPr="00327EE8" w14:paraId="485BEA98" w14:textId="77777777" w:rsidTr="0057170B">
        <w:trPr>
          <w:trHeight w:val="567"/>
        </w:trPr>
        <w:tc>
          <w:tcPr>
            <w:tcW w:w="1080" w:type="dxa"/>
          </w:tcPr>
          <w:p w14:paraId="77AC18F5" w14:textId="092063BF" w:rsidR="004E5C5E" w:rsidRPr="00327EE8" w:rsidRDefault="00FA3C1C" w:rsidP="00883123">
            <w:pPr>
              <w:spacing w:line="276" w:lineRule="auto"/>
              <w:jc w:val="both"/>
              <w:rPr>
                <w:rFonts w:ascii="Tahoma" w:hAnsi="Tahoma" w:cs="Tahoma"/>
              </w:rPr>
            </w:pPr>
            <w:r>
              <w:rPr>
                <w:rFonts w:ascii="Tahoma" w:hAnsi="Tahoma" w:cs="Tahoma"/>
              </w:rPr>
              <w:t>6.3.3</w:t>
            </w:r>
          </w:p>
        </w:tc>
        <w:tc>
          <w:tcPr>
            <w:tcW w:w="8550" w:type="dxa"/>
          </w:tcPr>
          <w:p w14:paraId="17BA4F71" w14:textId="77777777" w:rsidR="004E5C5E" w:rsidRPr="0004608A" w:rsidRDefault="004E5C5E" w:rsidP="004E5C5E">
            <w:pPr>
              <w:spacing w:line="276" w:lineRule="auto"/>
              <w:rPr>
                <w:rFonts w:ascii="Tahoma" w:hAnsi="Tahoma" w:cs="Tahoma"/>
              </w:rPr>
            </w:pPr>
            <w:r w:rsidRPr="0004608A">
              <w:rPr>
                <w:rFonts w:ascii="Tahoma" w:hAnsi="Tahoma" w:cs="Tahoma"/>
              </w:rPr>
              <w:t>On 11 June 2016, NEAS received a call from a member of the public reporting an ongoing incident</w:t>
            </w:r>
            <w:r>
              <w:rPr>
                <w:rFonts w:ascii="Tahoma" w:hAnsi="Tahoma" w:cs="Tahoma"/>
              </w:rPr>
              <w:t>:</w:t>
            </w:r>
            <w:r w:rsidRPr="0004608A">
              <w:rPr>
                <w:rFonts w:ascii="Tahoma" w:hAnsi="Tahoma" w:cs="Tahoma"/>
              </w:rPr>
              <w:t xml:space="preserve"> both people involved were reported to be unconscious. The information was passed to the police who attended the scene. A known male [same male as 15 May incident </w:t>
            </w:r>
            <w:r>
              <w:rPr>
                <w:rFonts w:ascii="Tahoma" w:eastAsia="Calibri" w:hAnsi="Tahoma" w:cs="Tahoma"/>
              </w:rPr>
              <w:t xml:space="preserve">– </w:t>
            </w:r>
            <w:r w:rsidRPr="0004608A">
              <w:rPr>
                <w:rFonts w:ascii="Tahoma" w:hAnsi="Tahoma" w:cs="Tahoma"/>
              </w:rPr>
              <w:t xml:space="preserve">not </w:t>
            </w:r>
            <w:r>
              <w:rPr>
                <w:rFonts w:ascii="Tahoma" w:hAnsi="Tahoma" w:cs="Tahoma"/>
              </w:rPr>
              <w:t>Tim</w:t>
            </w:r>
            <w:r w:rsidRPr="0004608A">
              <w:rPr>
                <w:rFonts w:ascii="Tahoma" w:hAnsi="Tahoma" w:cs="Tahoma"/>
              </w:rPr>
              <w:t>] had been assaulted by an unknown third party</w:t>
            </w:r>
            <w:r>
              <w:rPr>
                <w:rFonts w:ascii="Tahoma" w:hAnsi="Tahoma" w:cs="Tahoma"/>
              </w:rPr>
              <w:t>:</w:t>
            </w:r>
            <w:r w:rsidRPr="0004608A">
              <w:rPr>
                <w:rFonts w:ascii="Tahoma" w:hAnsi="Tahoma" w:cs="Tahoma"/>
              </w:rPr>
              <w:t xml:space="preserve"> </w:t>
            </w:r>
            <w:r>
              <w:rPr>
                <w:rFonts w:ascii="Tahoma" w:hAnsi="Tahoma" w:cs="Tahoma"/>
              </w:rPr>
              <w:t>he had</w:t>
            </w:r>
            <w:r w:rsidRPr="0004608A">
              <w:rPr>
                <w:rFonts w:ascii="Tahoma" w:hAnsi="Tahoma" w:cs="Tahoma"/>
              </w:rPr>
              <w:t xml:space="preserve"> be</w:t>
            </w:r>
            <w:r>
              <w:rPr>
                <w:rFonts w:ascii="Tahoma" w:hAnsi="Tahoma" w:cs="Tahoma"/>
              </w:rPr>
              <w:t>en</w:t>
            </w:r>
            <w:r w:rsidRPr="0004608A">
              <w:rPr>
                <w:rFonts w:ascii="Tahoma" w:hAnsi="Tahoma" w:cs="Tahoma"/>
              </w:rPr>
              <w:t xml:space="preserve"> hit over the head with a bottle. </w:t>
            </w:r>
            <w:r>
              <w:rPr>
                <w:rFonts w:ascii="Tahoma" w:hAnsi="Tahoma" w:cs="Tahoma"/>
              </w:rPr>
              <w:t>Nora</w:t>
            </w:r>
            <w:r w:rsidRPr="0004608A">
              <w:rPr>
                <w:rFonts w:ascii="Tahoma" w:hAnsi="Tahoma" w:cs="Tahoma"/>
              </w:rPr>
              <w:t xml:space="preserve"> also had minor injuries. Both were taken to RVI. </w:t>
            </w:r>
            <w:r>
              <w:rPr>
                <w:rFonts w:ascii="Tahoma" w:hAnsi="Tahoma" w:cs="Tahoma"/>
              </w:rPr>
              <w:t>Nora</w:t>
            </w:r>
            <w:r w:rsidRPr="0004608A">
              <w:rPr>
                <w:rFonts w:ascii="Tahoma" w:hAnsi="Tahoma" w:cs="Tahoma"/>
              </w:rPr>
              <w:t xml:space="preserve"> was unable to remember what had happened. A crime of actual bodily harm was recorded. </w:t>
            </w:r>
          </w:p>
          <w:p w14:paraId="618653BA" w14:textId="77777777" w:rsidR="004E5C5E" w:rsidRPr="0004608A" w:rsidRDefault="004E5C5E" w:rsidP="004E5C5E">
            <w:pPr>
              <w:spacing w:line="276" w:lineRule="auto"/>
              <w:rPr>
                <w:rFonts w:ascii="Tahoma" w:hAnsi="Tahoma" w:cs="Tahoma"/>
              </w:rPr>
            </w:pPr>
          </w:p>
          <w:p w14:paraId="7946F0D1" w14:textId="42B3BCFB" w:rsidR="004E5C5E" w:rsidRPr="0004608A" w:rsidRDefault="004E5C5E" w:rsidP="004E5C5E">
            <w:pPr>
              <w:spacing w:line="276" w:lineRule="auto"/>
              <w:rPr>
                <w:rFonts w:ascii="Tahoma" w:hAnsi="Tahoma" w:cs="Tahoma"/>
              </w:rPr>
            </w:pPr>
            <w:r>
              <w:rPr>
                <w:rFonts w:ascii="Tahoma" w:hAnsi="Tahoma" w:cs="Tahoma"/>
              </w:rPr>
              <w:lastRenderedPageBreak/>
              <w:t>Nora</w:t>
            </w:r>
            <w:r w:rsidRPr="0004608A">
              <w:rPr>
                <w:rFonts w:ascii="Tahoma" w:hAnsi="Tahoma" w:cs="Tahoma"/>
              </w:rPr>
              <w:t xml:space="preserve"> self</w:t>
            </w:r>
            <w:r>
              <w:rPr>
                <w:rFonts w:ascii="Tahoma" w:hAnsi="Tahoma" w:cs="Tahoma"/>
              </w:rPr>
              <w:t>-</w:t>
            </w:r>
            <w:r w:rsidRPr="0004608A">
              <w:rPr>
                <w:rFonts w:ascii="Tahoma" w:hAnsi="Tahoma" w:cs="Tahoma"/>
              </w:rPr>
              <w:t xml:space="preserve">discharged after an initial assessment. A safeguarding adult alert was made by RVI staff to Adult Social Care for </w:t>
            </w:r>
            <w:r>
              <w:rPr>
                <w:rFonts w:ascii="Tahoma" w:hAnsi="Tahoma" w:cs="Tahoma"/>
              </w:rPr>
              <w:t>Nora</w:t>
            </w:r>
            <w:r w:rsidRPr="0004608A">
              <w:rPr>
                <w:rFonts w:ascii="Tahoma" w:hAnsi="Tahoma" w:cs="Tahoma"/>
              </w:rPr>
              <w:t xml:space="preserve">. </w:t>
            </w:r>
            <w:r w:rsidR="00AA167B">
              <w:rPr>
                <w:rFonts w:ascii="Tahoma" w:hAnsi="Tahoma" w:cs="Tahoma"/>
              </w:rPr>
              <w:t xml:space="preserve">NHS Safeguarding Team </w:t>
            </w:r>
            <w:r w:rsidRPr="0004608A">
              <w:rPr>
                <w:rFonts w:ascii="Tahoma" w:hAnsi="Tahoma" w:cs="Tahoma"/>
              </w:rPr>
              <w:t>followed up with Adult Social Care, police and GP to see if further information could be established</w:t>
            </w:r>
            <w:r>
              <w:rPr>
                <w:rFonts w:ascii="Tahoma" w:hAnsi="Tahoma" w:cs="Tahoma"/>
              </w:rPr>
              <w:t>: the</w:t>
            </w:r>
            <w:r w:rsidRPr="00C2241A">
              <w:rPr>
                <w:rFonts w:ascii="Tahoma" w:hAnsi="Tahoma" w:cs="Tahoma"/>
              </w:rPr>
              <w:t xml:space="preserve"> information was shared.</w:t>
            </w:r>
            <w:r w:rsidRPr="0004608A">
              <w:rPr>
                <w:rFonts w:ascii="Tahoma" w:hAnsi="Tahoma" w:cs="Tahoma"/>
              </w:rPr>
              <w:t xml:space="preserve"> </w:t>
            </w:r>
          </w:p>
          <w:p w14:paraId="204669F7" w14:textId="77777777" w:rsidR="004E5C5E" w:rsidRPr="0004608A" w:rsidRDefault="004E5C5E" w:rsidP="004E5C5E">
            <w:pPr>
              <w:spacing w:line="276" w:lineRule="auto"/>
              <w:rPr>
                <w:rFonts w:ascii="Tahoma" w:hAnsi="Tahoma" w:cs="Tahoma"/>
                <w:color w:val="000000" w:themeColor="text1"/>
              </w:rPr>
            </w:pPr>
          </w:p>
        </w:tc>
      </w:tr>
      <w:tr w:rsidR="004E5C5E" w:rsidRPr="00327EE8" w14:paraId="3DD5F7B9" w14:textId="77777777" w:rsidTr="0057170B">
        <w:trPr>
          <w:trHeight w:val="567"/>
        </w:trPr>
        <w:tc>
          <w:tcPr>
            <w:tcW w:w="1080" w:type="dxa"/>
          </w:tcPr>
          <w:p w14:paraId="78ED1790" w14:textId="0AE1A078" w:rsidR="004E5C5E" w:rsidRPr="00327EE8" w:rsidRDefault="00FA3C1C" w:rsidP="00883123">
            <w:pPr>
              <w:spacing w:line="276" w:lineRule="auto"/>
              <w:jc w:val="both"/>
              <w:rPr>
                <w:rFonts w:ascii="Tahoma" w:hAnsi="Tahoma" w:cs="Tahoma"/>
              </w:rPr>
            </w:pPr>
            <w:r>
              <w:rPr>
                <w:rFonts w:ascii="Tahoma" w:hAnsi="Tahoma" w:cs="Tahoma"/>
              </w:rPr>
              <w:lastRenderedPageBreak/>
              <w:t>6.3.4</w:t>
            </w:r>
          </w:p>
        </w:tc>
        <w:tc>
          <w:tcPr>
            <w:tcW w:w="8550" w:type="dxa"/>
          </w:tcPr>
          <w:p w14:paraId="78064C96" w14:textId="77777777" w:rsidR="004E5C5E" w:rsidRPr="0004608A" w:rsidRDefault="004E5C5E" w:rsidP="004E5C5E">
            <w:pPr>
              <w:spacing w:line="276" w:lineRule="auto"/>
              <w:rPr>
                <w:rFonts w:ascii="Tahoma" w:hAnsi="Tahoma" w:cs="Tahoma"/>
              </w:rPr>
            </w:pPr>
            <w:r w:rsidRPr="0004608A">
              <w:rPr>
                <w:rFonts w:ascii="Tahoma" w:hAnsi="Tahoma" w:cs="Tahoma"/>
              </w:rPr>
              <w:t xml:space="preserve">On 16 June 2016, </w:t>
            </w:r>
            <w:r>
              <w:rPr>
                <w:rFonts w:ascii="Tahoma" w:hAnsi="Tahoma" w:cs="Tahoma"/>
              </w:rPr>
              <w:t>Nora</w:t>
            </w:r>
            <w:r w:rsidRPr="0004608A">
              <w:rPr>
                <w:rFonts w:ascii="Tahoma" w:hAnsi="Tahoma" w:cs="Tahoma"/>
              </w:rPr>
              <w:t xml:space="preserve"> attended RVI emergency department. She was asked whether she was suffering from domestic abuse</w:t>
            </w:r>
            <w:r>
              <w:rPr>
                <w:rFonts w:ascii="Tahoma" w:hAnsi="Tahoma" w:cs="Tahoma"/>
              </w:rPr>
              <w:t>;</w:t>
            </w:r>
            <w:r w:rsidRPr="0004608A">
              <w:rPr>
                <w:rFonts w:ascii="Tahoma" w:hAnsi="Tahoma" w:cs="Tahoma"/>
              </w:rPr>
              <w:t xml:space="preserve"> </w:t>
            </w:r>
            <w:r>
              <w:rPr>
                <w:rFonts w:ascii="Tahoma" w:hAnsi="Tahoma" w:cs="Tahoma"/>
              </w:rPr>
              <w:t>she</w:t>
            </w:r>
            <w:r w:rsidRPr="0004608A">
              <w:rPr>
                <w:rFonts w:ascii="Tahoma" w:hAnsi="Tahoma" w:cs="Tahoma"/>
              </w:rPr>
              <w:t xml:space="preserve"> did not make any disclosure.</w:t>
            </w:r>
          </w:p>
          <w:p w14:paraId="3AADEFD1" w14:textId="77777777" w:rsidR="004E5C5E" w:rsidRPr="0004608A" w:rsidRDefault="004E5C5E" w:rsidP="004E5C5E">
            <w:pPr>
              <w:spacing w:line="276" w:lineRule="auto"/>
              <w:rPr>
                <w:rFonts w:ascii="Tahoma" w:hAnsi="Tahoma" w:cs="Tahoma"/>
                <w:color w:val="000000" w:themeColor="text1"/>
              </w:rPr>
            </w:pPr>
          </w:p>
        </w:tc>
      </w:tr>
      <w:tr w:rsidR="004E5C5E" w:rsidRPr="00327EE8" w14:paraId="1B3C2F41" w14:textId="77777777" w:rsidTr="0057170B">
        <w:trPr>
          <w:trHeight w:val="567"/>
        </w:trPr>
        <w:tc>
          <w:tcPr>
            <w:tcW w:w="1080" w:type="dxa"/>
          </w:tcPr>
          <w:p w14:paraId="2FEAE25F" w14:textId="02FF0116" w:rsidR="004E5C5E" w:rsidRPr="00327EE8" w:rsidRDefault="00FA3C1C" w:rsidP="00883123">
            <w:pPr>
              <w:spacing w:line="276" w:lineRule="auto"/>
              <w:jc w:val="both"/>
              <w:rPr>
                <w:rFonts w:ascii="Tahoma" w:hAnsi="Tahoma" w:cs="Tahoma"/>
              </w:rPr>
            </w:pPr>
            <w:r>
              <w:rPr>
                <w:rFonts w:ascii="Tahoma" w:hAnsi="Tahoma" w:cs="Tahoma"/>
              </w:rPr>
              <w:t>6.3.5</w:t>
            </w:r>
          </w:p>
        </w:tc>
        <w:tc>
          <w:tcPr>
            <w:tcW w:w="8550" w:type="dxa"/>
          </w:tcPr>
          <w:p w14:paraId="672878F8" w14:textId="552A5EE9" w:rsidR="004E5C5E" w:rsidRPr="00A82C46" w:rsidRDefault="004E5C5E" w:rsidP="004E5C5E">
            <w:pPr>
              <w:spacing w:line="276" w:lineRule="auto"/>
              <w:rPr>
                <w:rFonts w:ascii="Tahoma" w:hAnsi="Tahoma" w:cs="Tahoma"/>
                <w:lang w:val="en-US"/>
              </w:rPr>
            </w:pPr>
            <w:r w:rsidRPr="00A82C46">
              <w:rPr>
                <w:rFonts w:ascii="Tahoma" w:hAnsi="Tahoma" w:cs="Tahoma"/>
                <w:lang w:val="en-US"/>
              </w:rPr>
              <w:t xml:space="preserve">On 20 June 2016, </w:t>
            </w:r>
            <w:r w:rsidR="00AA167B">
              <w:rPr>
                <w:rFonts w:ascii="Tahoma" w:hAnsi="Tahoma" w:cs="Tahoma"/>
                <w:lang w:val="en-US"/>
              </w:rPr>
              <w:t xml:space="preserve">NHS Safeguarding Team </w:t>
            </w:r>
            <w:r w:rsidRPr="00A82C46">
              <w:rPr>
                <w:rFonts w:ascii="Tahoma" w:hAnsi="Tahoma" w:cs="Tahoma"/>
                <w:lang w:val="en-US"/>
              </w:rPr>
              <w:t xml:space="preserve">staff contacted Nora’s GP to discuss concerns around her recent hospital attendance. A note on the GP record states: </w:t>
            </w:r>
          </w:p>
          <w:p w14:paraId="16B5A288" w14:textId="77777777" w:rsidR="004E5C5E" w:rsidRPr="0004608A" w:rsidRDefault="004E5C5E" w:rsidP="004E5C5E">
            <w:pPr>
              <w:spacing w:line="276" w:lineRule="auto"/>
              <w:rPr>
                <w:rFonts w:ascii="Arial" w:hAnsi="Arial"/>
                <w:lang w:val="en-US"/>
              </w:rPr>
            </w:pPr>
          </w:p>
          <w:p w14:paraId="5128E61D" w14:textId="77777777" w:rsidR="004E5C5E" w:rsidRPr="0004608A" w:rsidRDefault="004E5C5E" w:rsidP="004E5C5E">
            <w:pPr>
              <w:spacing w:line="276" w:lineRule="auto"/>
              <w:rPr>
                <w:rFonts w:ascii="Tahoma" w:hAnsi="Tahoma" w:cs="Tahoma"/>
                <w:lang w:val="en-US"/>
              </w:rPr>
            </w:pPr>
            <w:r w:rsidRPr="0004608A">
              <w:rPr>
                <w:rFonts w:ascii="Tahoma" w:hAnsi="Tahoma" w:cs="Tahoma"/>
                <w:lang w:val="en-US"/>
              </w:rPr>
              <w:t xml:space="preserve">“Repeated attendances at A&amp;E with intoxication and injuries – recent assault with hammer. </w:t>
            </w:r>
            <w:proofErr w:type="gramStart"/>
            <w:r w:rsidRPr="0004608A">
              <w:rPr>
                <w:rFonts w:ascii="Tahoma" w:hAnsi="Tahoma" w:cs="Tahoma"/>
                <w:lang w:val="en-US"/>
              </w:rPr>
              <w:t>Have</w:t>
            </w:r>
            <w:proofErr w:type="gramEnd"/>
            <w:r w:rsidRPr="0004608A">
              <w:rPr>
                <w:rFonts w:ascii="Tahoma" w:hAnsi="Tahoma" w:cs="Tahoma"/>
                <w:lang w:val="en-US"/>
              </w:rPr>
              <w:t xml:space="preserve"> put safeguarding alert in but difficult to proceed as no consent no safe contact number and she denies Domestic abuse. Keen that we try to gain further information if she attends the GP surgery? is this domestic violence? all alcohol related. Asks for us to be aware if she attends"</w:t>
            </w:r>
          </w:p>
          <w:p w14:paraId="60FB1407" w14:textId="77777777" w:rsidR="004E5C5E" w:rsidRPr="0004608A" w:rsidRDefault="004E5C5E" w:rsidP="004E5C5E">
            <w:pPr>
              <w:spacing w:line="276" w:lineRule="auto"/>
              <w:rPr>
                <w:rFonts w:ascii="Tahoma" w:hAnsi="Tahoma" w:cs="Tahoma"/>
                <w:color w:val="000000" w:themeColor="text1"/>
              </w:rPr>
            </w:pPr>
          </w:p>
        </w:tc>
      </w:tr>
      <w:tr w:rsidR="004E5C5E" w:rsidRPr="00327EE8" w14:paraId="324EFA6F" w14:textId="77777777" w:rsidTr="0057170B">
        <w:trPr>
          <w:trHeight w:val="567"/>
        </w:trPr>
        <w:tc>
          <w:tcPr>
            <w:tcW w:w="1080" w:type="dxa"/>
          </w:tcPr>
          <w:p w14:paraId="3C9CFCD8" w14:textId="27A91D3D" w:rsidR="004E5C5E" w:rsidRPr="00327EE8" w:rsidRDefault="00FA3C1C" w:rsidP="00883123">
            <w:pPr>
              <w:spacing w:line="276" w:lineRule="auto"/>
              <w:jc w:val="both"/>
              <w:rPr>
                <w:rFonts w:ascii="Tahoma" w:hAnsi="Tahoma" w:cs="Tahoma"/>
              </w:rPr>
            </w:pPr>
            <w:r>
              <w:rPr>
                <w:rFonts w:ascii="Tahoma" w:hAnsi="Tahoma" w:cs="Tahoma"/>
              </w:rPr>
              <w:t>6.3.6</w:t>
            </w:r>
          </w:p>
        </w:tc>
        <w:tc>
          <w:tcPr>
            <w:tcW w:w="8550" w:type="dxa"/>
          </w:tcPr>
          <w:p w14:paraId="24812029" w14:textId="77777777" w:rsidR="004E5C5E" w:rsidRDefault="004E5C5E" w:rsidP="004E5C5E">
            <w:pPr>
              <w:spacing w:line="276" w:lineRule="auto"/>
              <w:rPr>
                <w:rFonts w:ascii="Tahoma" w:hAnsi="Tahoma" w:cs="Tahoma"/>
              </w:rPr>
            </w:pPr>
            <w:r w:rsidRPr="00A60F45">
              <w:rPr>
                <w:rFonts w:ascii="Tahoma" w:hAnsi="Tahoma" w:cs="Tahoma"/>
              </w:rPr>
              <w:t>At 8</w:t>
            </w:r>
            <w:r>
              <w:rPr>
                <w:rFonts w:ascii="Tahoma" w:hAnsi="Tahoma" w:cs="Tahoma"/>
              </w:rPr>
              <w:t xml:space="preserve"> am</w:t>
            </w:r>
            <w:r w:rsidRPr="00A60F45">
              <w:rPr>
                <w:rFonts w:ascii="Tahoma" w:hAnsi="Tahoma" w:cs="Tahoma"/>
              </w:rPr>
              <w:t xml:space="preserve"> on 24 June 2016, </w:t>
            </w:r>
            <w:r>
              <w:rPr>
                <w:rFonts w:ascii="Tahoma" w:hAnsi="Tahoma" w:cs="Tahoma"/>
              </w:rPr>
              <w:t>Nora</w:t>
            </w:r>
            <w:r w:rsidRPr="00A60F45">
              <w:rPr>
                <w:rFonts w:ascii="Tahoma" w:hAnsi="Tahoma" w:cs="Tahoma"/>
              </w:rPr>
              <w:t xml:space="preserve"> was taken to the emergency department at </w:t>
            </w:r>
            <w:proofErr w:type="spellStart"/>
            <w:r w:rsidRPr="00A60F45">
              <w:rPr>
                <w:rFonts w:ascii="Tahoma" w:hAnsi="Tahoma" w:cs="Tahoma"/>
              </w:rPr>
              <w:t>RVl</w:t>
            </w:r>
            <w:proofErr w:type="spellEnd"/>
            <w:r w:rsidRPr="00A60F45">
              <w:rPr>
                <w:rFonts w:ascii="Tahoma" w:hAnsi="Tahoma" w:cs="Tahoma"/>
              </w:rPr>
              <w:t xml:space="preserve"> by NEAS</w:t>
            </w:r>
            <w:r>
              <w:rPr>
                <w:rFonts w:ascii="Tahoma" w:hAnsi="Tahoma" w:cs="Tahoma"/>
              </w:rPr>
              <w:t xml:space="preserve"> </w:t>
            </w:r>
            <w:r>
              <w:rPr>
                <w:rFonts w:ascii="Tahoma" w:eastAsia="Calibri" w:hAnsi="Tahoma" w:cs="Tahoma"/>
              </w:rPr>
              <w:t xml:space="preserve">– </w:t>
            </w:r>
            <w:r w:rsidRPr="00A60F45">
              <w:rPr>
                <w:rFonts w:ascii="Tahoma" w:hAnsi="Tahoma" w:cs="Tahoma"/>
              </w:rPr>
              <w:t xml:space="preserve">having been found unconscious in a doorway. She had been sleeping outside overnight. She complained of extensive bruising from an assault. Hospital staff called the police as they were concerned for </w:t>
            </w:r>
            <w:r>
              <w:rPr>
                <w:rFonts w:ascii="Tahoma" w:hAnsi="Tahoma" w:cs="Tahoma"/>
              </w:rPr>
              <w:t>Nora</w:t>
            </w:r>
            <w:r w:rsidRPr="00A60F45">
              <w:rPr>
                <w:rFonts w:ascii="Tahoma" w:hAnsi="Tahoma" w:cs="Tahoma"/>
              </w:rPr>
              <w:t xml:space="preserve">’s safety. </w:t>
            </w:r>
            <w:r>
              <w:rPr>
                <w:rFonts w:ascii="Tahoma" w:hAnsi="Tahoma" w:cs="Tahoma"/>
              </w:rPr>
              <w:t>Nora</w:t>
            </w:r>
            <w:r w:rsidRPr="00A60F45">
              <w:rPr>
                <w:rFonts w:ascii="Tahoma" w:hAnsi="Tahoma" w:cs="Tahoma"/>
              </w:rPr>
              <w:t xml:space="preserve"> did not want to speak to the police</w:t>
            </w:r>
            <w:r>
              <w:rPr>
                <w:rFonts w:ascii="Tahoma" w:hAnsi="Tahoma" w:cs="Tahoma"/>
              </w:rPr>
              <w:t>,</w:t>
            </w:r>
            <w:r w:rsidRPr="00A60F45">
              <w:rPr>
                <w:rFonts w:ascii="Tahoma" w:hAnsi="Tahoma" w:cs="Tahoma"/>
              </w:rPr>
              <w:t xml:space="preserve"> and they were unable to obtain any details of the assault. A number of attempts were made to speak to </w:t>
            </w:r>
            <w:r>
              <w:rPr>
                <w:rFonts w:ascii="Tahoma" w:hAnsi="Tahoma" w:cs="Tahoma"/>
              </w:rPr>
              <w:t>Nora</w:t>
            </w:r>
            <w:r w:rsidRPr="00A60F45">
              <w:rPr>
                <w:rFonts w:ascii="Tahoma" w:hAnsi="Tahoma" w:cs="Tahoma"/>
              </w:rPr>
              <w:t xml:space="preserve"> in the days after she left hospital</w:t>
            </w:r>
            <w:r>
              <w:rPr>
                <w:rFonts w:ascii="Tahoma" w:hAnsi="Tahoma" w:cs="Tahoma"/>
              </w:rPr>
              <w:t>,</w:t>
            </w:r>
            <w:r w:rsidRPr="00A60F45">
              <w:rPr>
                <w:rFonts w:ascii="Tahoma" w:hAnsi="Tahoma" w:cs="Tahoma"/>
              </w:rPr>
              <w:t xml:space="preserve"> but these were all unsuccessful</w:t>
            </w:r>
            <w:r>
              <w:rPr>
                <w:rFonts w:ascii="Tahoma" w:hAnsi="Tahoma" w:cs="Tahoma"/>
              </w:rPr>
              <w:t>.</w:t>
            </w:r>
            <w:r w:rsidRPr="00A60F45">
              <w:rPr>
                <w:rFonts w:ascii="Tahoma" w:hAnsi="Tahoma" w:cs="Tahoma"/>
              </w:rPr>
              <w:t xml:space="preserve"> </w:t>
            </w:r>
            <w:r>
              <w:rPr>
                <w:rFonts w:ascii="Tahoma" w:hAnsi="Tahoma" w:cs="Tahoma"/>
              </w:rPr>
              <w:t>T</w:t>
            </w:r>
            <w:r w:rsidRPr="00A60F45">
              <w:rPr>
                <w:rFonts w:ascii="Tahoma" w:hAnsi="Tahoma" w:cs="Tahoma"/>
              </w:rPr>
              <w:t>here was insufficient evidence to proceed with the case.</w:t>
            </w:r>
          </w:p>
          <w:p w14:paraId="6D9CC56E" w14:textId="77777777" w:rsidR="004E5C5E" w:rsidRPr="0004608A" w:rsidRDefault="004E5C5E" w:rsidP="004E5C5E">
            <w:pPr>
              <w:spacing w:line="276" w:lineRule="auto"/>
              <w:rPr>
                <w:rFonts w:ascii="Tahoma" w:hAnsi="Tahoma" w:cs="Tahoma"/>
                <w:color w:val="000000" w:themeColor="text1"/>
              </w:rPr>
            </w:pPr>
          </w:p>
        </w:tc>
      </w:tr>
      <w:tr w:rsidR="004E5C5E" w:rsidRPr="00327EE8" w14:paraId="6D857DA5" w14:textId="77777777" w:rsidTr="0057170B">
        <w:trPr>
          <w:trHeight w:val="567"/>
        </w:trPr>
        <w:tc>
          <w:tcPr>
            <w:tcW w:w="1080" w:type="dxa"/>
          </w:tcPr>
          <w:p w14:paraId="1B5F649F" w14:textId="335AF264" w:rsidR="004E5C5E" w:rsidRPr="00327EE8" w:rsidRDefault="00FA3C1C" w:rsidP="00883123">
            <w:pPr>
              <w:spacing w:line="276" w:lineRule="auto"/>
              <w:jc w:val="both"/>
              <w:rPr>
                <w:rFonts w:ascii="Tahoma" w:hAnsi="Tahoma" w:cs="Tahoma"/>
              </w:rPr>
            </w:pPr>
            <w:r>
              <w:rPr>
                <w:rFonts w:ascii="Tahoma" w:hAnsi="Tahoma" w:cs="Tahoma"/>
              </w:rPr>
              <w:t>6.3.7</w:t>
            </w:r>
          </w:p>
        </w:tc>
        <w:tc>
          <w:tcPr>
            <w:tcW w:w="8550" w:type="dxa"/>
          </w:tcPr>
          <w:p w14:paraId="4855FBBD" w14:textId="77777777" w:rsidR="004E5C5E" w:rsidRPr="00A60F45" w:rsidRDefault="004E5C5E" w:rsidP="004E5C5E">
            <w:pPr>
              <w:spacing w:line="276" w:lineRule="auto"/>
              <w:rPr>
                <w:rFonts w:ascii="Tahoma" w:hAnsi="Tahoma" w:cs="Tahoma"/>
              </w:rPr>
            </w:pPr>
            <w:r w:rsidRPr="00A60F45">
              <w:rPr>
                <w:rFonts w:ascii="Tahoma" w:hAnsi="Tahoma" w:cs="Tahoma"/>
              </w:rPr>
              <w:t xml:space="preserve">At </w:t>
            </w:r>
            <w:r w:rsidRPr="00A82C46">
              <w:rPr>
                <w:rFonts w:ascii="Tahoma" w:hAnsi="Tahoma" w:cs="Tahoma"/>
              </w:rPr>
              <w:t>5</w:t>
            </w:r>
            <w:r w:rsidRPr="00A25D3B">
              <w:rPr>
                <w:rFonts w:ascii="Tahoma" w:hAnsi="Tahoma" w:cs="Tahoma"/>
              </w:rPr>
              <w:t>:40</w:t>
            </w:r>
            <w:r>
              <w:rPr>
                <w:rFonts w:ascii="Tahoma" w:hAnsi="Tahoma" w:cs="Tahoma"/>
              </w:rPr>
              <w:t xml:space="preserve"> pm</w:t>
            </w:r>
            <w:r w:rsidRPr="00A60F45">
              <w:rPr>
                <w:rFonts w:ascii="Tahoma" w:hAnsi="Tahoma" w:cs="Tahoma"/>
              </w:rPr>
              <w:t xml:space="preserve"> on 24 June 2016</w:t>
            </w:r>
            <w:r>
              <w:rPr>
                <w:rFonts w:ascii="Tahoma" w:hAnsi="Tahoma" w:cs="Tahoma"/>
              </w:rPr>
              <w:t>,</w:t>
            </w:r>
            <w:r w:rsidRPr="00A60F45">
              <w:rPr>
                <w:rFonts w:ascii="Tahoma" w:hAnsi="Tahoma" w:cs="Tahoma"/>
              </w:rPr>
              <w:t xml:space="preserve"> there was </w:t>
            </w:r>
            <w:r>
              <w:rPr>
                <w:rFonts w:ascii="Tahoma" w:hAnsi="Tahoma" w:cs="Tahoma"/>
              </w:rPr>
              <w:t xml:space="preserve">a </w:t>
            </w:r>
            <w:r w:rsidRPr="00A60F45">
              <w:rPr>
                <w:rFonts w:ascii="Tahoma" w:hAnsi="Tahoma" w:cs="Tahoma"/>
              </w:rPr>
              <w:t xml:space="preserve">further call to the ambulance service from a third party, reporting </w:t>
            </w:r>
            <w:r>
              <w:rPr>
                <w:rFonts w:ascii="Tahoma" w:hAnsi="Tahoma" w:cs="Tahoma"/>
              </w:rPr>
              <w:t>Nora</w:t>
            </w:r>
            <w:r w:rsidRPr="00A60F45">
              <w:rPr>
                <w:rFonts w:ascii="Tahoma" w:hAnsi="Tahoma" w:cs="Tahoma"/>
              </w:rPr>
              <w:t xml:space="preserve"> had fallen down stairs causing a head injury. She said that she had fallen down approximately </w:t>
            </w:r>
            <w:r>
              <w:rPr>
                <w:rFonts w:ascii="Tahoma" w:hAnsi="Tahoma" w:cs="Tahoma"/>
              </w:rPr>
              <w:t>12</w:t>
            </w:r>
            <w:r w:rsidRPr="00A60F45">
              <w:rPr>
                <w:rFonts w:ascii="Tahoma" w:hAnsi="Tahoma" w:cs="Tahoma"/>
              </w:rPr>
              <w:t xml:space="preserve"> steps. </w:t>
            </w:r>
            <w:r>
              <w:rPr>
                <w:rFonts w:ascii="Tahoma" w:hAnsi="Tahoma" w:cs="Tahoma"/>
              </w:rPr>
              <w:t>Nora</w:t>
            </w:r>
            <w:r w:rsidRPr="00A60F45">
              <w:rPr>
                <w:rFonts w:ascii="Tahoma" w:hAnsi="Tahoma" w:cs="Tahoma"/>
              </w:rPr>
              <w:t xml:space="preserve"> physically assaulted a member of the crew in attendance and was taken to RVI. A</w:t>
            </w:r>
            <w:r>
              <w:rPr>
                <w:rFonts w:ascii="Tahoma" w:hAnsi="Tahoma" w:cs="Tahoma"/>
              </w:rPr>
              <w:t>n ‘at-</w:t>
            </w:r>
            <w:r w:rsidRPr="00A60F45">
              <w:rPr>
                <w:rFonts w:ascii="Tahoma" w:hAnsi="Tahoma" w:cs="Tahoma"/>
              </w:rPr>
              <w:t>Risk</w:t>
            </w:r>
            <w:r>
              <w:rPr>
                <w:rFonts w:ascii="Tahoma" w:hAnsi="Tahoma" w:cs="Tahoma"/>
              </w:rPr>
              <w:t>’</w:t>
            </w:r>
            <w:r w:rsidRPr="00A60F45">
              <w:rPr>
                <w:rFonts w:ascii="Tahoma" w:hAnsi="Tahoma" w:cs="Tahoma"/>
              </w:rPr>
              <w:t xml:space="preserve"> flag </w:t>
            </w:r>
            <w:r w:rsidRPr="00FF2D44">
              <w:rPr>
                <w:rFonts w:ascii="Tahoma" w:hAnsi="Tahoma" w:cs="Tahoma"/>
              </w:rPr>
              <w:t>was</w:t>
            </w:r>
            <w:r>
              <w:rPr>
                <w:rFonts w:ascii="Tahoma" w:hAnsi="Tahoma" w:cs="Tahoma"/>
              </w:rPr>
              <w:t xml:space="preserve"> </w:t>
            </w:r>
            <w:r w:rsidRPr="00A60F45">
              <w:rPr>
                <w:rFonts w:ascii="Tahoma" w:hAnsi="Tahoma" w:cs="Tahoma"/>
              </w:rPr>
              <w:t xml:space="preserve">placed on NEAS systems to alert future crews of possible risks when attending </w:t>
            </w:r>
            <w:r>
              <w:rPr>
                <w:rFonts w:ascii="Tahoma" w:hAnsi="Tahoma" w:cs="Tahoma"/>
              </w:rPr>
              <w:t>Nora</w:t>
            </w:r>
            <w:r w:rsidRPr="00A60F45">
              <w:rPr>
                <w:rFonts w:ascii="Tahoma" w:hAnsi="Tahoma" w:cs="Tahoma"/>
              </w:rPr>
              <w:t>.</w:t>
            </w:r>
            <w:r>
              <w:rPr>
                <w:rFonts w:ascii="Tahoma" w:hAnsi="Tahoma" w:cs="Tahoma"/>
              </w:rPr>
              <w:t xml:space="preserve"> A safeguarding adult alert was made by RVI staff. Adult Social Care was unable to contact Nora and sent a letter offering support.</w:t>
            </w:r>
          </w:p>
          <w:p w14:paraId="35A3F1F1" w14:textId="77777777" w:rsidR="004E5C5E" w:rsidRPr="0004608A" w:rsidRDefault="004E5C5E" w:rsidP="004E5C5E">
            <w:pPr>
              <w:spacing w:line="276" w:lineRule="auto"/>
              <w:rPr>
                <w:rFonts w:ascii="Tahoma" w:hAnsi="Tahoma" w:cs="Tahoma"/>
                <w:color w:val="000000" w:themeColor="text1"/>
              </w:rPr>
            </w:pPr>
          </w:p>
        </w:tc>
      </w:tr>
      <w:tr w:rsidR="004E5C5E" w:rsidRPr="00327EE8" w14:paraId="3B357014" w14:textId="77777777" w:rsidTr="0057170B">
        <w:trPr>
          <w:trHeight w:val="567"/>
        </w:trPr>
        <w:tc>
          <w:tcPr>
            <w:tcW w:w="1080" w:type="dxa"/>
          </w:tcPr>
          <w:p w14:paraId="6ECEBF4D" w14:textId="5477C798" w:rsidR="004E5C5E" w:rsidRPr="00327EE8" w:rsidRDefault="00FA3C1C" w:rsidP="00883123">
            <w:pPr>
              <w:spacing w:line="276" w:lineRule="auto"/>
              <w:jc w:val="both"/>
              <w:rPr>
                <w:rFonts w:ascii="Tahoma" w:hAnsi="Tahoma" w:cs="Tahoma"/>
              </w:rPr>
            </w:pPr>
            <w:r>
              <w:rPr>
                <w:rFonts w:ascii="Tahoma" w:hAnsi="Tahoma" w:cs="Tahoma"/>
              </w:rPr>
              <w:t>6.3.8</w:t>
            </w:r>
          </w:p>
        </w:tc>
        <w:tc>
          <w:tcPr>
            <w:tcW w:w="8550" w:type="dxa"/>
          </w:tcPr>
          <w:p w14:paraId="17B4683F" w14:textId="77777777" w:rsidR="004E5C5E" w:rsidRDefault="004E5C5E" w:rsidP="004E5C5E">
            <w:pPr>
              <w:spacing w:line="276" w:lineRule="auto"/>
              <w:rPr>
                <w:rFonts w:ascii="Tahoma" w:hAnsi="Tahoma" w:cs="Tahoma"/>
              </w:rPr>
            </w:pPr>
            <w:r w:rsidRPr="00A60F45">
              <w:rPr>
                <w:rFonts w:ascii="Tahoma" w:hAnsi="Tahoma" w:cs="Tahoma"/>
              </w:rPr>
              <w:t xml:space="preserve">On 15 July 2016, a member of the public called an ambulance after </w:t>
            </w:r>
            <w:r>
              <w:rPr>
                <w:rFonts w:ascii="Tahoma" w:hAnsi="Tahoma" w:cs="Tahoma"/>
              </w:rPr>
              <w:t>Nora</w:t>
            </w:r>
            <w:r w:rsidRPr="00A60F45">
              <w:rPr>
                <w:rFonts w:ascii="Tahoma" w:hAnsi="Tahoma" w:cs="Tahoma"/>
              </w:rPr>
              <w:t xml:space="preserve"> told them that she had been pushed down some stairs. NEAS attended and noted pain and tenderness to the head, neck and chest</w:t>
            </w:r>
            <w:r>
              <w:rPr>
                <w:rFonts w:ascii="Tahoma" w:hAnsi="Tahoma" w:cs="Tahoma"/>
              </w:rPr>
              <w:t>,</w:t>
            </w:r>
            <w:r w:rsidRPr="00A60F45">
              <w:rPr>
                <w:rFonts w:ascii="Tahoma" w:hAnsi="Tahoma" w:cs="Tahoma"/>
              </w:rPr>
              <w:t xml:space="preserve"> and swelling to the ankle. </w:t>
            </w:r>
            <w:r>
              <w:rPr>
                <w:rFonts w:ascii="Tahoma" w:hAnsi="Tahoma" w:cs="Tahoma"/>
              </w:rPr>
              <w:t>Nora</w:t>
            </w:r>
            <w:r w:rsidRPr="00A60F45">
              <w:rPr>
                <w:rFonts w:ascii="Tahoma" w:hAnsi="Tahoma" w:cs="Tahoma"/>
              </w:rPr>
              <w:t xml:space="preserve"> was taken to RVI.</w:t>
            </w:r>
            <w:r>
              <w:rPr>
                <w:rFonts w:ascii="Tahoma" w:hAnsi="Tahoma" w:cs="Tahoma"/>
              </w:rPr>
              <w:t xml:space="preserve"> Nora was kept under observation before being </w:t>
            </w:r>
            <w:r>
              <w:rPr>
                <w:rFonts w:ascii="Tahoma" w:hAnsi="Tahoma" w:cs="Tahoma"/>
              </w:rPr>
              <w:lastRenderedPageBreak/>
              <w:t xml:space="preserve">discharged; she did not disclose any further </w:t>
            </w:r>
            <w:r w:rsidRPr="0004608A">
              <w:rPr>
                <w:rFonts w:ascii="Tahoma" w:hAnsi="Tahoma" w:cs="Tahoma"/>
              </w:rPr>
              <w:t xml:space="preserve">information about her injuries. Both NEAS call handlers and the ambulance crew were aware of the allegation that </w:t>
            </w:r>
            <w:r>
              <w:rPr>
                <w:rFonts w:ascii="Tahoma" w:hAnsi="Tahoma" w:cs="Tahoma"/>
              </w:rPr>
              <w:t>Nora</w:t>
            </w:r>
            <w:r w:rsidRPr="0004608A">
              <w:rPr>
                <w:rFonts w:ascii="Tahoma" w:hAnsi="Tahoma" w:cs="Tahoma"/>
              </w:rPr>
              <w:t xml:space="preserve"> had been pushed down the stairs</w:t>
            </w:r>
            <w:r>
              <w:rPr>
                <w:rFonts w:ascii="Tahoma" w:hAnsi="Tahoma" w:cs="Tahoma"/>
              </w:rPr>
              <w:t>,</w:t>
            </w:r>
            <w:r w:rsidRPr="0004608A">
              <w:rPr>
                <w:rFonts w:ascii="Tahoma" w:hAnsi="Tahoma" w:cs="Tahoma"/>
              </w:rPr>
              <w:t xml:space="preserve"> but did not report the incident to the police. NEAS consider</w:t>
            </w:r>
            <w:r>
              <w:rPr>
                <w:rFonts w:ascii="Tahoma" w:hAnsi="Tahoma" w:cs="Tahoma"/>
              </w:rPr>
              <w:t>s</w:t>
            </w:r>
            <w:r w:rsidRPr="0004608A">
              <w:rPr>
                <w:rFonts w:ascii="Tahoma" w:hAnsi="Tahoma" w:cs="Tahoma"/>
              </w:rPr>
              <w:t xml:space="preserve"> this to be a missed opportunity.</w:t>
            </w:r>
            <w:r>
              <w:rPr>
                <w:rFonts w:ascii="Tahoma" w:hAnsi="Tahoma" w:cs="Tahoma"/>
              </w:rPr>
              <w:t xml:space="preserve"> </w:t>
            </w:r>
            <w:r w:rsidRPr="00C875B5">
              <w:rPr>
                <w:rFonts w:ascii="Tahoma" w:hAnsi="Tahoma" w:cs="Tahoma"/>
              </w:rPr>
              <w:t>Following access to the report</w:t>
            </w:r>
            <w:r>
              <w:rPr>
                <w:rFonts w:ascii="Tahoma" w:hAnsi="Tahoma" w:cs="Tahoma"/>
              </w:rPr>
              <w:t>,</w:t>
            </w:r>
            <w:r w:rsidRPr="00C875B5">
              <w:rPr>
                <w:rFonts w:ascii="Tahoma" w:hAnsi="Tahoma" w:cs="Tahoma"/>
              </w:rPr>
              <w:t xml:space="preserve"> the family stated that there were no stairs, as Nora lived with Tim in a ground floor flat. The family stated that there is a consistent theme</w:t>
            </w:r>
            <w:r>
              <w:rPr>
                <w:rFonts w:ascii="Tahoma" w:hAnsi="Tahoma" w:cs="Tahoma"/>
              </w:rPr>
              <w:t>,</w:t>
            </w:r>
            <w:r w:rsidRPr="00C875B5">
              <w:rPr>
                <w:rFonts w:ascii="Tahoma" w:hAnsi="Tahoma" w:cs="Tahoma"/>
              </w:rPr>
              <w:t xml:space="preserve"> in agency records</w:t>
            </w:r>
            <w:r>
              <w:rPr>
                <w:rFonts w:ascii="Tahoma" w:hAnsi="Tahoma" w:cs="Tahoma"/>
              </w:rPr>
              <w:t>,</w:t>
            </w:r>
            <w:r w:rsidRPr="00C875B5">
              <w:rPr>
                <w:rFonts w:ascii="Tahoma" w:hAnsi="Tahoma" w:cs="Tahoma"/>
              </w:rPr>
              <w:t xml:space="preserve"> of recording that Nora had fallen downstairs; however, the family were adamant that Nora was not at</w:t>
            </w:r>
            <w:r>
              <w:rPr>
                <w:rFonts w:ascii="Tahoma" w:hAnsi="Tahoma" w:cs="Tahoma"/>
              </w:rPr>
              <w:t>,</w:t>
            </w:r>
            <w:r w:rsidRPr="00C875B5">
              <w:rPr>
                <w:rFonts w:ascii="Tahoma" w:hAnsi="Tahoma" w:cs="Tahoma"/>
              </w:rPr>
              <w:t xml:space="preserve"> or living in</w:t>
            </w:r>
            <w:r>
              <w:rPr>
                <w:rFonts w:ascii="Tahoma" w:hAnsi="Tahoma" w:cs="Tahoma"/>
              </w:rPr>
              <w:t>,</w:t>
            </w:r>
            <w:r w:rsidRPr="00C875B5">
              <w:rPr>
                <w:rFonts w:ascii="Tahoma" w:hAnsi="Tahoma" w:cs="Tahoma"/>
              </w:rPr>
              <w:t xml:space="preserve"> a property where there </w:t>
            </w:r>
            <w:r>
              <w:rPr>
                <w:rFonts w:ascii="Tahoma" w:hAnsi="Tahoma" w:cs="Tahoma"/>
              </w:rPr>
              <w:t>were</w:t>
            </w:r>
            <w:r w:rsidRPr="00C875B5">
              <w:rPr>
                <w:rFonts w:ascii="Tahoma" w:hAnsi="Tahoma" w:cs="Tahoma"/>
              </w:rPr>
              <w:t xml:space="preserve"> stairs.</w:t>
            </w:r>
          </w:p>
          <w:p w14:paraId="0C8DE922" w14:textId="77777777" w:rsidR="004E5C5E" w:rsidRPr="0004608A" w:rsidRDefault="004E5C5E" w:rsidP="004E5C5E">
            <w:pPr>
              <w:spacing w:line="276" w:lineRule="auto"/>
              <w:rPr>
                <w:rFonts w:ascii="Tahoma" w:hAnsi="Tahoma" w:cs="Tahoma"/>
                <w:color w:val="000000" w:themeColor="text1"/>
              </w:rPr>
            </w:pPr>
          </w:p>
        </w:tc>
      </w:tr>
      <w:tr w:rsidR="004E5C5E" w:rsidRPr="00327EE8" w14:paraId="1CCA7C35" w14:textId="77777777" w:rsidTr="0057170B">
        <w:trPr>
          <w:trHeight w:val="567"/>
        </w:trPr>
        <w:tc>
          <w:tcPr>
            <w:tcW w:w="1080" w:type="dxa"/>
          </w:tcPr>
          <w:p w14:paraId="0C1EEDB7" w14:textId="51BB8EA0" w:rsidR="004E5C5E" w:rsidRPr="00327EE8" w:rsidRDefault="00FA3C1C" w:rsidP="00883123">
            <w:pPr>
              <w:spacing w:line="276" w:lineRule="auto"/>
              <w:jc w:val="both"/>
              <w:rPr>
                <w:rFonts w:ascii="Tahoma" w:hAnsi="Tahoma" w:cs="Tahoma"/>
              </w:rPr>
            </w:pPr>
            <w:r>
              <w:rPr>
                <w:rFonts w:ascii="Tahoma" w:hAnsi="Tahoma" w:cs="Tahoma"/>
              </w:rPr>
              <w:lastRenderedPageBreak/>
              <w:t>6.3.9</w:t>
            </w:r>
          </w:p>
        </w:tc>
        <w:tc>
          <w:tcPr>
            <w:tcW w:w="8550" w:type="dxa"/>
          </w:tcPr>
          <w:p w14:paraId="3EF85548" w14:textId="77777777" w:rsidR="004E5C5E" w:rsidRPr="00A60F45" w:rsidRDefault="004E5C5E" w:rsidP="004E5C5E">
            <w:pPr>
              <w:spacing w:line="276" w:lineRule="auto"/>
              <w:rPr>
                <w:rFonts w:ascii="Tahoma" w:hAnsi="Tahoma" w:cs="Tahoma"/>
              </w:rPr>
            </w:pPr>
            <w:r w:rsidRPr="00A60F45">
              <w:rPr>
                <w:rFonts w:ascii="Tahoma" w:hAnsi="Tahoma" w:cs="Tahoma"/>
              </w:rPr>
              <w:t xml:space="preserve">On 2 August 2016, </w:t>
            </w:r>
            <w:r>
              <w:rPr>
                <w:rFonts w:ascii="Tahoma" w:hAnsi="Tahoma" w:cs="Tahoma"/>
              </w:rPr>
              <w:t>Nora</w:t>
            </w:r>
            <w:r w:rsidRPr="00A60F45">
              <w:rPr>
                <w:rFonts w:ascii="Tahoma" w:hAnsi="Tahoma" w:cs="Tahoma"/>
              </w:rPr>
              <w:t xml:space="preserve"> attended a walk</w:t>
            </w:r>
            <w:r>
              <w:rPr>
                <w:rFonts w:ascii="Tahoma" w:hAnsi="Tahoma" w:cs="Tahoma"/>
              </w:rPr>
              <w:t>-</w:t>
            </w:r>
            <w:r w:rsidRPr="00A60F45">
              <w:rPr>
                <w:rFonts w:ascii="Tahoma" w:hAnsi="Tahoma" w:cs="Tahoma"/>
              </w:rPr>
              <w:t>in medical centre</w:t>
            </w:r>
            <w:r>
              <w:rPr>
                <w:rFonts w:ascii="Tahoma" w:hAnsi="Tahoma" w:cs="Tahoma"/>
              </w:rPr>
              <w:t>,</w:t>
            </w:r>
            <w:r w:rsidRPr="00A60F45">
              <w:rPr>
                <w:rFonts w:ascii="Tahoma" w:hAnsi="Tahoma" w:cs="Tahoma"/>
              </w:rPr>
              <w:t xml:space="preserve"> as a result of a routine medical condition. A referral was made to Children’s Social Care in respect of Alex. An enquiry found that he was being safely cared for by his father.</w:t>
            </w:r>
          </w:p>
          <w:p w14:paraId="19924E17" w14:textId="77777777" w:rsidR="004E5C5E" w:rsidRPr="0004608A" w:rsidRDefault="004E5C5E" w:rsidP="004E5C5E">
            <w:pPr>
              <w:spacing w:line="276" w:lineRule="auto"/>
              <w:rPr>
                <w:rFonts w:ascii="Tahoma" w:hAnsi="Tahoma" w:cs="Tahoma"/>
                <w:color w:val="000000" w:themeColor="text1"/>
              </w:rPr>
            </w:pPr>
          </w:p>
        </w:tc>
      </w:tr>
      <w:tr w:rsidR="004E5C5E" w:rsidRPr="00327EE8" w14:paraId="0DE3B33A" w14:textId="77777777" w:rsidTr="0057170B">
        <w:trPr>
          <w:trHeight w:val="567"/>
        </w:trPr>
        <w:tc>
          <w:tcPr>
            <w:tcW w:w="1080" w:type="dxa"/>
          </w:tcPr>
          <w:p w14:paraId="67B73036" w14:textId="0B98E0C5" w:rsidR="004E5C5E" w:rsidRPr="00327EE8" w:rsidRDefault="00FA3C1C" w:rsidP="00883123">
            <w:pPr>
              <w:spacing w:line="276" w:lineRule="auto"/>
              <w:jc w:val="both"/>
              <w:rPr>
                <w:rFonts w:ascii="Tahoma" w:hAnsi="Tahoma" w:cs="Tahoma"/>
              </w:rPr>
            </w:pPr>
            <w:r>
              <w:rPr>
                <w:rFonts w:ascii="Tahoma" w:hAnsi="Tahoma" w:cs="Tahoma"/>
              </w:rPr>
              <w:t>6.3.10</w:t>
            </w:r>
          </w:p>
        </w:tc>
        <w:tc>
          <w:tcPr>
            <w:tcW w:w="8550" w:type="dxa"/>
          </w:tcPr>
          <w:p w14:paraId="5BFB6609" w14:textId="7D3F9E79" w:rsidR="004E5C5E" w:rsidRDefault="004E5C5E" w:rsidP="004E5C5E">
            <w:pPr>
              <w:spacing w:line="276" w:lineRule="auto"/>
              <w:rPr>
                <w:rFonts w:ascii="Tahoma" w:hAnsi="Tahoma" w:cs="Tahoma"/>
              </w:rPr>
            </w:pPr>
            <w:r>
              <w:rPr>
                <w:rFonts w:ascii="Tahoma" w:hAnsi="Tahoma" w:cs="Tahoma"/>
              </w:rPr>
              <w:t xml:space="preserve">On 11 October 2016, Nora told her GP that she was drinking 300 units of alcohol per week. A further referral to addiction services (Lifeline) was made, but Nora did </w:t>
            </w:r>
            <w:r w:rsidRPr="0071387B">
              <w:rPr>
                <w:rFonts w:ascii="Tahoma" w:hAnsi="Tahoma" w:cs="Tahoma"/>
              </w:rPr>
              <w:t xml:space="preserve">not </w:t>
            </w:r>
            <w:r w:rsidR="00985AC1" w:rsidRPr="0071387B">
              <w:rPr>
                <w:rFonts w:ascii="Tahoma" w:hAnsi="Tahoma" w:cs="Tahoma"/>
              </w:rPr>
              <w:t>attend</w:t>
            </w:r>
            <w:r w:rsidRPr="0071387B">
              <w:rPr>
                <w:rFonts w:ascii="Tahoma" w:hAnsi="Tahoma" w:cs="Tahoma"/>
              </w:rPr>
              <w:t xml:space="preserve"> the appointments</w:t>
            </w:r>
            <w:r>
              <w:rPr>
                <w:rFonts w:ascii="Tahoma" w:hAnsi="Tahoma" w:cs="Tahoma"/>
              </w:rPr>
              <w:t>.</w:t>
            </w:r>
          </w:p>
          <w:p w14:paraId="79C17648" w14:textId="77777777" w:rsidR="004E5C5E" w:rsidRPr="0004608A" w:rsidRDefault="004E5C5E" w:rsidP="004E5C5E">
            <w:pPr>
              <w:spacing w:line="276" w:lineRule="auto"/>
              <w:rPr>
                <w:rFonts w:ascii="Tahoma" w:hAnsi="Tahoma" w:cs="Tahoma"/>
                <w:color w:val="000000" w:themeColor="text1"/>
              </w:rPr>
            </w:pPr>
          </w:p>
        </w:tc>
      </w:tr>
      <w:tr w:rsidR="004E5C5E" w:rsidRPr="00327EE8" w14:paraId="11C31B65" w14:textId="77777777" w:rsidTr="0057170B">
        <w:trPr>
          <w:trHeight w:val="567"/>
        </w:trPr>
        <w:tc>
          <w:tcPr>
            <w:tcW w:w="1080" w:type="dxa"/>
          </w:tcPr>
          <w:p w14:paraId="6934D2F2" w14:textId="2F40856C" w:rsidR="004E5C5E" w:rsidRPr="00327EE8" w:rsidRDefault="00FA3C1C" w:rsidP="00883123">
            <w:pPr>
              <w:spacing w:line="276" w:lineRule="auto"/>
              <w:jc w:val="both"/>
              <w:rPr>
                <w:rFonts w:ascii="Tahoma" w:hAnsi="Tahoma" w:cs="Tahoma"/>
              </w:rPr>
            </w:pPr>
            <w:r>
              <w:rPr>
                <w:rFonts w:ascii="Tahoma" w:hAnsi="Tahoma" w:cs="Tahoma"/>
              </w:rPr>
              <w:t>6.3.11</w:t>
            </w:r>
          </w:p>
        </w:tc>
        <w:tc>
          <w:tcPr>
            <w:tcW w:w="8550" w:type="dxa"/>
          </w:tcPr>
          <w:p w14:paraId="71DA665A" w14:textId="77777777" w:rsidR="004E5C5E" w:rsidRDefault="004E5C5E" w:rsidP="004E5C5E">
            <w:pPr>
              <w:spacing w:line="276" w:lineRule="auto"/>
              <w:rPr>
                <w:rFonts w:ascii="Tahoma" w:hAnsi="Tahoma" w:cs="Tahoma"/>
                <w:color w:val="FF0000"/>
              </w:rPr>
            </w:pPr>
            <w:r w:rsidRPr="00A60F45">
              <w:rPr>
                <w:rFonts w:ascii="Tahoma" w:hAnsi="Tahoma" w:cs="Tahoma"/>
              </w:rPr>
              <w:t xml:space="preserve">On 6 November 2016, </w:t>
            </w:r>
            <w:r>
              <w:rPr>
                <w:rFonts w:ascii="Tahoma" w:hAnsi="Tahoma" w:cs="Tahoma"/>
              </w:rPr>
              <w:t>Nora</w:t>
            </w:r>
            <w:r w:rsidRPr="00A60F45">
              <w:rPr>
                <w:rFonts w:ascii="Tahoma" w:hAnsi="Tahoma" w:cs="Tahoma"/>
              </w:rPr>
              <w:t xml:space="preserve"> called NEAS four times. The calls were incomplete and unclear. An </w:t>
            </w:r>
            <w:r>
              <w:rPr>
                <w:rFonts w:ascii="Tahoma" w:hAnsi="Tahoma" w:cs="Tahoma"/>
              </w:rPr>
              <w:t>a</w:t>
            </w:r>
            <w:r w:rsidRPr="00A60F45">
              <w:rPr>
                <w:rFonts w:ascii="Tahoma" w:hAnsi="Tahoma" w:cs="Tahoma"/>
              </w:rPr>
              <w:t>mbulance was dispatched to undertake a welfare check</w:t>
            </w:r>
            <w:r>
              <w:rPr>
                <w:rFonts w:ascii="Tahoma" w:hAnsi="Tahoma" w:cs="Tahoma"/>
              </w:rPr>
              <w:t>;</w:t>
            </w:r>
            <w:r w:rsidRPr="00A60F45">
              <w:rPr>
                <w:rFonts w:ascii="Tahoma" w:hAnsi="Tahoma" w:cs="Tahoma"/>
              </w:rPr>
              <w:t xml:space="preserve"> the crew recorded </w:t>
            </w:r>
            <w:r>
              <w:rPr>
                <w:rFonts w:ascii="Tahoma" w:hAnsi="Tahoma" w:cs="Tahoma"/>
              </w:rPr>
              <w:t xml:space="preserve">Nora </w:t>
            </w:r>
            <w:r w:rsidRPr="00A60F45">
              <w:rPr>
                <w:rFonts w:ascii="Tahoma" w:hAnsi="Tahoma" w:cs="Tahoma"/>
              </w:rPr>
              <w:t xml:space="preserve">had suffered an unwitnessed seizure, due to alcohol withdrawal. </w:t>
            </w:r>
            <w:r>
              <w:rPr>
                <w:rFonts w:ascii="Tahoma" w:hAnsi="Tahoma" w:cs="Tahoma"/>
              </w:rPr>
              <w:t>Nora</w:t>
            </w:r>
            <w:r w:rsidRPr="00A60F45">
              <w:rPr>
                <w:rFonts w:ascii="Tahoma" w:hAnsi="Tahoma" w:cs="Tahoma"/>
              </w:rPr>
              <w:t xml:space="preserve"> told the crew </w:t>
            </w:r>
            <w:r>
              <w:rPr>
                <w:rFonts w:ascii="Tahoma" w:hAnsi="Tahoma" w:cs="Tahoma"/>
              </w:rPr>
              <w:t xml:space="preserve">that </w:t>
            </w:r>
            <w:r w:rsidRPr="00A60F45">
              <w:rPr>
                <w:rFonts w:ascii="Tahoma" w:hAnsi="Tahoma" w:cs="Tahoma"/>
              </w:rPr>
              <w:t>she ha</w:t>
            </w:r>
            <w:r>
              <w:rPr>
                <w:rFonts w:ascii="Tahoma" w:hAnsi="Tahoma" w:cs="Tahoma"/>
              </w:rPr>
              <w:t>d</w:t>
            </w:r>
            <w:r w:rsidRPr="00A60F45">
              <w:rPr>
                <w:rFonts w:ascii="Tahoma" w:hAnsi="Tahoma" w:cs="Tahoma"/>
              </w:rPr>
              <w:t xml:space="preserve"> been drinking alcohol for </w:t>
            </w:r>
            <w:r>
              <w:rPr>
                <w:rFonts w:ascii="Tahoma" w:hAnsi="Tahoma" w:cs="Tahoma"/>
              </w:rPr>
              <w:t>16</w:t>
            </w:r>
            <w:r w:rsidRPr="00A60F45">
              <w:rPr>
                <w:rFonts w:ascii="Tahoma" w:hAnsi="Tahoma" w:cs="Tahoma"/>
              </w:rPr>
              <w:t xml:space="preserve"> years and wished to stop. She requested hospital admission for detox. </w:t>
            </w:r>
            <w:r>
              <w:rPr>
                <w:rFonts w:ascii="Tahoma" w:hAnsi="Tahoma" w:cs="Tahoma"/>
              </w:rPr>
              <w:t>Nora</w:t>
            </w:r>
            <w:r w:rsidRPr="00A60F45">
              <w:rPr>
                <w:rFonts w:ascii="Tahoma" w:hAnsi="Tahoma" w:cs="Tahoma"/>
              </w:rPr>
              <w:t xml:space="preserve"> was conveyed to the RVI.</w:t>
            </w:r>
            <w:r>
              <w:rPr>
                <w:rFonts w:ascii="Tahoma" w:hAnsi="Tahoma" w:cs="Tahoma"/>
              </w:rPr>
              <w:t xml:space="preserve"> Nora self-discharged from RVI the following day against medical advice. She was noted to have capacity to make the decision. </w:t>
            </w:r>
          </w:p>
          <w:p w14:paraId="2A8D820E" w14:textId="77777777" w:rsidR="004E5C5E" w:rsidRPr="0004608A" w:rsidRDefault="004E5C5E" w:rsidP="004E5C5E">
            <w:pPr>
              <w:spacing w:line="276" w:lineRule="auto"/>
              <w:rPr>
                <w:rFonts w:ascii="Tahoma" w:hAnsi="Tahoma" w:cs="Tahoma"/>
                <w:color w:val="000000" w:themeColor="text1"/>
              </w:rPr>
            </w:pPr>
          </w:p>
        </w:tc>
      </w:tr>
      <w:tr w:rsidR="004E5C5E" w:rsidRPr="00327EE8" w14:paraId="2CA7704F" w14:textId="77777777" w:rsidTr="0057170B">
        <w:trPr>
          <w:trHeight w:val="567"/>
        </w:trPr>
        <w:tc>
          <w:tcPr>
            <w:tcW w:w="1080" w:type="dxa"/>
          </w:tcPr>
          <w:p w14:paraId="49ABF4C8" w14:textId="412D6D8F" w:rsidR="004E5C5E" w:rsidRPr="00327EE8" w:rsidRDefault="00FA3C1C" w:rsidP="00883123">
            <w:pPr>
              <w:spacing w:line="276" w:lineRule="auto"/>
              <w:jc w:val="both"/>
              <w:rPr>
                <w:rFonts w:ascii="Tahoma" w:hAnsi="Tahoma" w:cs="Tahoma"/>
              </w:rPr>
            </w:pPr>
            <w:r>
              <w:rPr>
                <w:rFonts w:ascii="Tahoma" w:hAnsi="Tahoma" w:cs="Tahoma"/>
              </w:rPr>
              <w:t>6.3.12</w:t>
            </w:r>
          </w:p>
        </w:tc>
        <w:tc>
          <w:tcPr>
            <w:tcW w:w="8550" w:type="dxa"/>
          </w:tcPr>
          <w:p w14:paraId="325AE099" w14:textId="77777777" w:rsidR="004E5C5E" w:rsidRDefault="004E5C5E" w:rsidP="004E5C5E">
            <w:pPr>
              <w:spacing w:line="276" w:lineRule="auto"/>
              <w:rPr>
                <w:rFonts w:ascii="Tahoma" w:hAnsi="Tahoma" w:cs="Tahoma"/>
              </w:rPr>
            </w:pPr>
            <w:r>
              <w:rPr>
                <w:rFonts w:ascii="Tahoma" w:hAnsi="Tahoma" w:cs="Tahoma"/>
              </w:rPr>
              <w:t>On 23 January 2017, Nora attended RVI. She said that she had fallen against a coffee table the previous evening and had been feeling sleepy since. She had bruising to her head and complained of a headache.</w:t>
            </w:r>
          </w:p>
          <w:p w14:paraId="64DA7AD7" w14:textId="77777777" w:rsidR="004E5C5E" w:rsidRPr="0004608A" w:rsidRDefault="004E5C5E" w:rsidP="004E5C5E">
            <w:pPr>
              <w:spacing w:line="276" w:lineRule="auto"/>
              <w:rPr>
                <w:rFonts w:ascii="Tahoma" w:hAnsi="Tahoma" w:cs="Tahoma"/>
                <w:color w:val="000000" w:themeColor="text1"/>
              </w:rPr>
            </w:pPr>
          </w:p>
        </w:tc>
      </w:tr>
      <w:tr w:rsidR="004E5C5E" w:rsidRPr="00327EE8" w14:paraId="2C1E539C" w14:textId="77777777" w:rsidTr="0057170B">
        <w:trPr>
          <w:trHeight w:val="567"/>
        </w:trPr>
        <w:tc>
          <w:tcPr>
            <w:tcW w:w="1080" w:type="dxa"/>
          </w:tcPr>
          <w:p w14:paraId="542CF0C8" w14:textId="4E7602EE" w:rsidR="004E5C5E" w:rsidRPr="00327EE8" w:rsidRDefault="00FA3C1C" w:rsidP="00883123">
            <w:pPr>
              <w:spacing w:line="276" w:lineRule="auto"/>
              <w:jc w:val="both"/>
              <w:rPr>
                <w:rFonts w:ascii="Tahoma" w:hAnsi="Tahoma" w:cs="Tahoma"/>
              </w:rPr>
            </w:pPr>
            <w:r>
              <w:rPr>
                <w:rFonts w:ascii="Tahoma" w:hAnsi="Tahoma" w:cs="Tahoma"/>
              </w:rPr>
              <w:t>6.3.13</w:t>
            </w:r>
          </w:p>
        </w:tc>
        <w:tc>
          <w:tcPr>
            <w:tcW w:w="8550" w:type="dxa"/>
          </w:tcPr>
          <w:p w14:paraId="390D6857" w14:textId="77777777" w:rsidR="004E5C5E" w:rsidRDefault="004E5C5E" w:rsidP="004E5C5E">
            <w:pPr>
              <w:spacing w:line="276" w:lineRule="auto"/>
              <w:rPr>
                <w:rFonts w:ascii="Tahoma" w:hAnsi="Tahoma" w:cs="Tahoma"/>
              </w:rPr>
            </w:pPr>
            <w:r>
              <w:rPr>
                <w:rFonts w:ascii="Tahoma" w:hAnsi="Tahoma" w:cs="Tahoma"/>
              </w:rPr>
              <w:t xml:space="preserve">On 18 April 2017, at a GP appointment, Nora was told the results of an abnormal liver function test. It was explained that she may die if she didn’t stop drinking so heavily: she was referred to Lifeline. </w:t>
            </w:r>
            <w:r w:rsidRPr="00C875B5">
              <w:rPr>
                <w:rFonts w:ascii="Tahoma" w:hAnsi="Tahoma" w:cs="Tahoma"/>
              </w:rPr>
              <w:t>Following access to the report</w:t>
            </w:r>
            <w:r>
              <w:rPr>
                <w:rFonts w:ascii="Tahoma" w:hAnsi="Tahoma" w:cs="Tahoma"/>
              </w:rPr>
              <w:t>,</w:t>
            </w:r>
            <w:r w:rsidRPr="00C875B5">
              <w:rPr>
                <w:rFonts w:ascii="Tahoma" w:hAnsi="Tahoma" w:cs="Tahoma"/>
              </w:rPr>
              <w:t xml:space="preserve"> the family stated that Nora was not referred to Lifeline.</w:t>
            </w:r>
          </w:p>
          <w:p w14:paraId="5B1E1527" w14:textId="77777777" w:rsidR="004E5C5E" w:rsidRPr="0004608A" w:rsidRDefault="004E5C5E" w:rsidP="004E5C5E">
            <w:pPr>
              <w:spacing w:line="276" w:lineRule="auto"/>
              <w:rPr>
                <w:rFonts w:ascii="Tahoma" w:hAnsi="Tahoma" w:cs="Tahoma"/>
                <w:color w:val="000000" w:themeColor="text1"/>
              </w:rPr>
            </w:pPr>
          </w:p>
        </w:tc>
      </w:tr>
      <w:tr w:rsidR="004E5C5E" w:rsidRPr="00327EE8" w14:paraId="2AF25D1C" w14:textId="77777777" w:rsidTr="0057170B">
        <w:trPr>
          <w:trHeight w:val="567"/>
        </w:trPr>
        <w:tc>
          <w:tcPr>
            <w:tcW w:w="1080" w:type="dxa"/>
          </w:tcPr>
          <w:p w14:paraId="00A6EC44" w14:textId="0369B4A6" w:rsidR="004E5C5E" w:rsidRPr="00327EE8" w:rsidRDefault="00FA3C1C" w:rsidP="00883123">
            <w:pPr>
              <w:spacing w:line="276" w:lineRule="auto"/>
              <w:jc w:val="both"/>
              <w:rPr>
                <w:rFonts w:ascii="Tahoma" w:hAnsi="Tahoma" w:cs="Tahoma"/>
              </w:rPr>
            </w:pPr>
            <w:r>
              <w:rPr>
                <w:rFonts w:ascii="Tahoma" w:hAnsi="Tahoma" w:cs="Tahoma"/>
              </w:rPr>
              <w:t>6.3.14</w:t>
            </w:r>
          </w:p>
        </w:tc>
        <w:tc>
          <w:tcPr>
            <w:tcW w:w="8550" w:type="dxa"/>
          </w:tcPr>
          <w:p w14:paraId="226B7B84" w14:textId="77777777" w:rsidR="004E5C5E" w:rsidRPr="00A60F45" w:rsidRDefault="004E5C5E" w:rsidP="004E5C5E">
            <w:pPr>
              <w:spacing w:line="276" w:lineRule="auto"/>
              <w:rPr>
                <w:rFonts w:ascii="Tahoma" w:hAnsi="Tahoma" w:cs="Tahoma"/>
              </w:rPr>
            </w:pPr>
            <w:r w:rsidRPr="00A60F45">
              <w:rPr>
                <w:rFonts w:ascii="Tahoma" w:hAnsi="Tahoma" w:cs="Tahoma"/>
              </w:rPr>
              <w:t xml:space="preserve">On 9 June 2017, NEAS received a call from a friend of </w:t>
            </w:r>
            <w:r>
              <w:rPr>
                <w:rFonts w:ascii="Tahoma" w:hAnsi="Tahoma" w:cs="Tahoma"/>
              </w:rPr>
              <w:t>Nora</w:t>
            </w:r>
            <w:r w:rsidRPr="00A60F45">
              <w:rPr>
                <w:rFonts w:ascii="Tahoma" w:hAnsi="Tahoma" w:cs="Tahoma"/>
              </w:rPr>
              <w:t xml:space="preserve"> reporting </w:t>
            </w:r>
            <w:r>
              <w:rPr>
                <w:rFonts w:ascii="Tahoma" w:hAnsi="Tahoma" w:cs="Tahoma"/>
              </w:rPr>
              <w:t xml:space="preserve">that </w:t>
            </w:r>
            <w:r w:rsidRPr="00A60F45">
              <w:rPr>
                <w:rFonts w:ascii="Tahoma" w:hAnsi="Tahoma" w:cs="Tahoma"/>
              </w:rPr>
              <w:t>she had fallen down the stairs the night before</w:t>
            </w:r>
            <w:r>
              <w:rPr>
                <w:rFonts w:ascii="Tahoma" w:hAnsi="Tahoma" w:cs="Tahoma"/>
              </w:rPr>
              <w:t>,</w:t>
            </w:r>
            <w:r w:rsidRPr="00A60F45">
              <w:rPr>
                <w:rFonts w:ascii="Tahoma" w:hAnsi="Tahoma" w:cs="Tahoma"/>
              </w:rPr>
              <w:t xml:space="preserve"> causing a head injury. Examination noted a haematoma to the back of the head and bruise to the jaw. </w:t>
            </w:r>
            <w:r>
              <w:rPr>
                <w:rFonts w:ascii="Tahoma" w:hAnsi="Tahoma" w:cs="Tahoma"/>
              </w:rPr>
              <w:t>Nora</w:t>
            </w:r>
            <w:r w:rsidRPr="00A60F45">
              <w:rPr>
                <w:rFonts w:ascii="Tahoma" w:hAnsi="Tahoma" w:cs="Tahoma"/>
              </w:rPr>
              <w:t xml:space="preserve"> was taken to the RVI</w:t>
            </w:r>
            <w:r>
              <w:rPr>
                <w:rFonts w:ascii="Tahoma" w:hAnsi="Tahoma" w:cs="Tahoma"/>
              </w:rPr>
              <w:t xml:space="preserve"> where she was assessed, and her injury X-</w:t>
            </w:r>
            <w:r>
              <w:rPr>
                <w:rFonts w:ascii="Tahoma" w:hAnsi="Tahoma" w:cs="Tahoma"/>
              </w:rPr>
              <w:lastRenderedPageBreak/>
              <w:t>rayed. The Accident and Emergency department was cleared due to an ongoing major incident, and there are few notes of this attendance.</w:t>
            </w:r>
          </w:p>
          <w:p w14:paraId="1EC29C49" w14:textId="77777777" w:rsidR="004E5C5E" w:rsidRPr="0004608A" w:rsidRDefault="004E5C5E" w:rsidP="004E5C5E">
            <w:pPr>
              <w:spacing w:line="276" w:lineRule="auto"/>
              <w:rPr>
                <w:rFonts w:ascii="Tahoma" w:hAnsi="Tahoma" w:cs="Tahoma"/>
                <w:color w:val="000000" w:themeColor="text1"/>
              </w:rPr>
            </w:pPr>
          </w:p>
        </w:tc>
      </w:tr>
      <w:tr w:rsidR="004E5C5E" w:rsidRPr="00327EE8" w14:paraId="3001CA2F" w14:textId="77777777" w:rsidTr="0057170B">
        <w:trPr>
          <w:trHeight w:val="567"/>
        </w:trPr>
        <w:tc>
          <w:tcPr>
            <w:tcW w:w="1080" w:type="dxa"/>
          </w:tcPr>
          <w:p w14:paraId="6BFBD02A" w14:textId="1A6BB66F" w:rsidR="004E5C5E" w:rsidRPr="00327EE8" w:rsidRDefault="00FA3C1C" w:rsidP="00883123">
            <w:pPr>
              <w:spacing w:line="276" w:lineRule="auto"/>
              <w:jc w:val="both"/>
              <w:rPr>
                <w:rFonts w:ascii="Tahoma" w:hAnsi="Tahoma" w:cs="Tahoma"/>
              </w:rPr>
            </w:pPr>
            <w:r>
              <w:rPr>
                <w:rFonts w:ascii="Tahoma" w:hAnsi="Tahoma" w:cs="Tahoma"/>
              </w:rPr>
              <w:lastRenderedPageBreak/>
              <w:t>6.3.15</w:t>
            </w:r>
          </w:p>
        </w:tc>
        <w:tc>
          <w:tcPr>
            <w:tcW w:w="8550" w:type="dxa"/>
          </w:tcPr>
          <w:p w14:paraId="18FDE4A3" w14:textId="77777777" w:rsidR="008F41DC" w:rsidRPr="00A60F45" w:rsidRDefault="008F41DC" w:rsidP="008F41DC">
            <w:pPr>
              <w:spacing w:line="276" w:lineRule="auto"/>
              <w:rPr>
                <w:rFonts w:ascii="Tahoma" w:hAnsi="Tahoma" w:cs="Tahoma"/>
              </w:rPr>
            </w:pPr>
            <w:r w:rsidRPr="00A60F45">
              <w:rPr>
                <w:rFonts w:ascii="Tahoma" w:hAnsi="Tahoma" w:cs="Tahoma"/>
              </w:rPr>
              <w:t xml:space="preserve">On 25 June 2017, </w:t>
            </w:r>
            <w:r>
              <w:rPr>
                <w:rFonts w:ascii="Tahoma" w:hAnsi="Tahoma" w:cs="Tahoma"/>
              </w:rPr>
              <w:t>Nora</w:t>
            </w:r>
            <w:r w:rsidRPr="00A60F45">
              <w:rPr>
                <w:rFonts w:ascii="Tahoma" w:hAnsi="Tahoma" w:cs="Tahoma"/>
              </w:rPr>
              <w:t xml:space="preserve"> was taken to RVI by ambulance due to ongoing symptoms of a headache and a recent fall down stairs. The crew recorded that </w:t>
            </w:r>
            <w:r>
              <w:rPr>
                <w:rFonts w:ascii="Tahoma" w:hAnsi="Tahoma" w:cs="Tahoma"/>
              </w:rPr>
              <w:t>Nora</w:t>
            </w:r>
            <w:r w:rsidRPr="00A60F45">
              <w:rPr>
                <w:rFonts w:ascii="Tahoma" w:hAnsi="Tahoma" w:cs="Tahoma"/>
              </w:rPr>
              <w:t xml:space="preserve"> had advised </w:t>
            </w:r>
            <w:r>
              <w:rPr>
                <w:rFonts w:ascii="Tahoma" w:hAnsi="Tahoma" w:cs="Tahoma"/>
              </w:rPr>
              <w:t xml:space="preserve">that </w:t>
            </w:r>
            <w:r w:rsidRPr="00A60F45">
              <w:rPr>
                <w:rFonts w:ascii="Tahoma" w:hAnsi="Tahoma" w:cs="Tahoma"/>
              </w:rPr>
              <w:t>she had been self-titrating a reduction in alcohol</w:t>
            </w:r>
            <w:r>
              <w:rPr>
                <w:rFonts w:ascii="Tahoma" w:hAnsi="Tahoma" w:cs="Tahoma"/>
              </w:rPr>
              <w:t>,</w:t>
            </w:r>
            <w:r w:rsidRPr="00A60F45">
              <w:rPr>
                <w:rFonts w:ascii="Tahoma" w:hAnsi="Tahoma" w:cs="Tahoma"/>
              </w:rPr>
              <w:t xml:space="preserve"> and that her addiction counsellor had advised her not to do this. </w:t>
            </w:r>
            <w:r w:rsidRPr="00C2241A">
              <w:rPr>
                <w:rFonts w:ascii="Tahoma" w:hAnsi="Tahoma" w:cs="Tahoma"/>
              </w:rPr>
              <w:t xml:space="preserve">It has not been possible to trace any record of </w:t>
            </w:r>
            <w:r>
              <w:rPr>
                <w:rFonts w:ascii="Tahoma" w:hAnsi="Tahoma" w:cs="Tahoma"/>
              </w:rPr>
              <w:t>Nora</w:t>
            </w:r>
            <w:r w:rsidRPr="00C2241A">
              <w:rPr>
                <w:rFonts w:ascii="Tahoma" w:hAnsi="Tahoma" w:cs="Tahoma"/>
              </w:rPr>
              <w:t xml:space="preserve"> engaging with an addiction counsellor.</w:t>
            </w:r>
          </w:p>
          <w:p w14:paraId="366DDE9C" w14:textId="77777777" w:rsidR="004E5C5E" w:rsidRPr="00A60F45" w:rsidRDefault="004E5C5E" w:rsidP="004E5C5E">
            <w:pPr>
              <w:spacing w:line="276" w:lineRule="auto"/>
              <w:rPr>
                <w:rFonts w:ascii="Tahoma" w:hAnsi="Tahoma" w:cs="Tahoma"/>
              </w:rPr>
            </w:pPr>
          </w:p>
        </w:tc>
      </w:tr>
      <w:tr w:rsidR="008F41DC" w:rsidRPr="00327EE8" w14:paraId="44F9202A" w14:textId="77777777" w:rsidTr="0057170B">
        <w:trPr>
          <w:trHeight w:val="567"/>
        </w:trPr>
        <w:tc>
          <w:tcPr>
            <w:tcW w:w="1080" w:type="dxa"/>
          </w:tcPr>
          <w:p w14:paraId="16C099BD" w14:textId="4D47F300" w:rsidR="008F41DC" w:rsidRPr="00327EE8" w:rsidRDefault="00FA3C1C" w:rsidP="008F41DC">
            <w:pPr>
              <w:spacing w:line="276" w:lineRule="auto"/>
              <w:jc w:val="both"/>
              <w:rPr>
                <w:rFonts w:ascii="Tahoma" w:hAnsi="Tahoma" w:cs="Tahoma"/>
              </w:rPr>
            </w:pPr>
            <w:r>
              <w:rPr>
                <w:rFonts w:ascii="Tahoma" w:hAnsi="Tahoma" w:cs="Tahoma"/>
              </w:rPr>
              <w:t>6.3.16</w:t>
            </w:r>
          </w:p>
        </w:tc>
        <w:tc>
          <w:tcPr>
            <w:tcW w:w="8550" w:type="dxa"/>
          </w:tcPr>
          <w:p w14:paraId="3D6DAC4C" w14:textId="77777777" w:rsidR="008F41DC" w:rsidRPr="00A60F45" w:rsidRDefault="008F41DC" w:rsidP="008F41DC">
            <w:pPr>
              <w:spacing w:line="276" w:lineRule="auto"/>
              <w:rPr>
                <w:rFonts w:ascii="Tahoma" w:hAnsi="Tahoma" w:cs="Tahoma"/>
              </w:rPr>
            </w:pPr>
            <w:r w:rsidRPr="00A60F45">
              <w:rPr>
                <w:rFonts w:ascii="Tahoma" w:hAnsi="Tahoma" w:cs="Tahoma"/>
              </w:rPr>
              <w:t>On 24 September 2017</w:t>
            </w:r>
            <w:r>
              <w:rPr>
                <w:rFonts w:ascii="Tahoma" w:hAnsi="Tahoma" w:cs="Tahoma"/>
              </w:rPr>
              <w:t>,</w:t>
            </w:r>
            <w:r w:rsidRPr="00A60F45">
              <w:rPr>
                <w:rFonts w:ascii="Tahoma" w:hAnsi="Tahoma" w:cs="Tahoma"/>
              </w:rPr>
              <w:t xml:space="preserve"> </w:t>
            </w:r>
            <w:r>
              <w:rPr>
                <w:rFonts w:ascii="Tahoma" w:hAnsi="Tahoma" w:cs="Tahoma"/>
              </w:rPr>
              <w:t>Nora</w:t>
            </w:r>
            <w:r w:rsidRPr="00A60F45">
              <w:rPr>
                <w:rFonts w:ascii="Tahoma" w:hAnsi="Tahoma" w:cs="Tahoma"/>
              </w:rPr>
              <w:t xml:space="preserve"> called 999 reporting a fall and possible head injury. An ambulance was dispatched and the crew recorded that </w:t>
            </w:r>
            <w:r>
              <w:rPr>
                <w:rFonts w:ascii="Tahoma" w:hAnsi="Tahoma" w:cs="Tahoma"/>
              </w:rPr>
              <w:t>Nora</w:t>
            </w:r>
            <w:r w:rsidRPr="00A60F45">
              <w:rPr>
                <w:rFonts w:ascii="Tahoma" w:hAnsi="Tahoma" w:cs="Tahoma"/>
              </w:rPr>
              <w:t xml:space="preserve"> was on the couch when they arrived on scene. An unknown relative was present. The relative advised </w:t>
            </w:r>
            <w:r>
              <w:rPr>
                <w:rFonts w:ascii="Tahoma" w:hAnsi="Tahoma" w:cs="Tahoma"/>
              </w:rPr>
              <w:t>that Nora</w:t>
            </w:r>
            <w:r w:rsidRPr="00A60F45">
              <w:rPr>
                <w:rFonts w:ascii="Tahoma" w:hAnsi="Tahoma" w:cs="Tahoma"/>
              </w:rPr>
              <w:t xml:space="preserve"> had weakness in her legs which caused falls. </w:t>
            </w:r>
            <w:r>
              <w:rPr>
                <w:rFonts w:ascii="Tahoma" w:hAnsi="Tahoma" w:cs="Tahoma"/>
              </w:rPr>
              <w:t>Nora</w:t>
            </w:r>
            <w:r w:rsidRPr="00A60F45">
              <w:rPr>
                <w:rFonts w:ascii="Tahoma" w:hAnsi="Tahoma" w:cs="Tahoma"/>
              </w:rPr>
              <w:t xml:space="preserve"> said </w:t>
            </w:r>
            <w:r>
              <w:rPr>
                <w:rFonts w:ascii="Tahoma" w:hAnsi="Tahoma" w:cs="Tahoma"/>
              </w:rPr>
              <w:t xml:space="preserve">that </w:t>
            </w:r>
            <w:r w:rsidRPr="00A60F45">
              <w:rPr>
                <w:rFonts w:ascii="Tahoma" w:hAnsi="Tahoma" w:cs="Tahoma"/>
              </w:rPr>
              <w:t>she had tripped and hit her head on the ground. The crew noted a small haematoma to the right side of the head</w:t>
            </w:r>
            <w:r>
              <w:rPr>
                <w:rFonts w:ascii="Tahoma" w:hAnsi="Tahoma" w:cs="Tahoma"/>
              </w:rPr>
              <w:t>.</w:t>
            </w:r>
            <w:r w:rsidRPr="00A60F45">
              <w:rPr>
                <w:rFonts w:ascii="Tahoma" w:hAnsi="Tahoma" w:cs="Tahoma"/>
              </w:rPr>
              <w:t xml:space="preserve"> </w:t>
            </w:r>
            <w:r>
              <w:rPr>
                <w:rFonts w:ascii="Tahoma" w:hAnsi="Tahoma" w:cs="Tahoma"/>
              </w:rPr>
              <w:t>F</w:t>
            </w:r>
            <w:r w:rsidRPr="00A60F45">
              <w:rPr>
                <w:rFonts w:ascii="Tahoma" w:hAnsi="Tahoma" w:cs="Tahoma"/>
              </w:rPr>
              <w:t>ollowing full assessment</w:t>
            </w:r>
            <w:r>
              <w:rPr>
                <w:rFonts w:ascii="Tahoma" w:hAnsi="Tahoma" w:cs="Tahoma"/>
              </w:rPr>
              <w:t>,</w:t>
            </w:r>
            <w:r w:rsidRPr="00A60F45">
              <w:rPr>
                <w:rFonts w:ascii="Tahoma" w:hAnsi="Tahoma" w:cs="Tahoma"/>
              </w:rPr>
              <w:t xml:space="preserve"> the crew suggested conveyance to </w:t>
            </w:r>
            <w:r>
              <w:rPr>
                <w:rFonts w:ascii="Tahoma" w:hAnsi="Tahoma" w:cs="Tahoma"/>
              </w:rPr>
              <w:t>A</w:t>
            </w:r>
            <w:r w:rsidRPr="00A60F45">
              <w:rPr>
                <w:rFonts w:ascii="Tahoma" w:hAnsi="Tahoma" w:cs="Tahoma"/>
              </w:rPr>
              <w:t xml:space="preserve">ccident and </w:t>
            </w:r>
            <w:r>
              <w:rPr>
                <w:rFonts w:ascii="Tahoma" w:hAnsi="Tahoma" w:cs="Tahoma"/>
              </w:rPr>
              <w:t>E</w:t>
            </w:r>
            <w:r w:rsidRPr="00A60F45">
              <w:rPr>
                <w:rFonts w:ascii="Tahoma" w:hAnsi="Tahoma" w:cs="Tahoma"/>
              </w:rPr>
              <w:t xml:space="preserve">mergency for further assessment. </w:t>
            </w:r>
            <w:r>
              <w:rPr>
                <w:rFonts w:ascii="Tahoma" w:hAnsi="Tahoma" w:cs="Tahoma"/>
              </w:rPr>
              <w:t>Nora</w:t>
            </w:r>
            <w:r w:rsidRPr="00A60F45">
              <w:rPr>
                <w:rFonts w:ascii="Tahoma" w:hAnsi="Tahoma" w:cs="Tahoma"/>
              </w:rPr>
              <w:t xml:space="preserve"> initially agreed but later declined further assessment</w:t>
            </w:r>
            <w:r>
              <w:rPr>
                <w:rFonts w:ascii="Tahoma" w:hAnsi="Tahoma" w:cs="Tahoma"/>
              </w:rPr>
              <w:t xml:space="preserve"> </w:t>
            </w:r>
            <w:r>
              <w:rPr>
                <w:rFonts w:ascii="Tahoma" w:eastAsia="Calibri" w:hAnsi="Tahoma" w:cs="Tahoma"/>
              </w:rPr>
              <w:t>–</w:t>
            </w:r>
            <w:r w:rsidRPr="00A60F45">
              <w:rPr>
                <w:rFonts w:ascii="Tahoma" w:hAnsi="Tahoma" w:cs="Tahoma"/>
              </w:rPr>
              <w:t xml:space="preserve"> she was left in the care of the relative. The crew documented that at the time they were on scene</w:t>
            </w:r>
            <w:r>
              <w:rPr>
                <w:rFonts w:ascii="Tahoma" w:hAnsi="Tahoma" w:cs="Tahoma"/>
              </w:rPr>
              <w:t>,</w:t>
            </w:r>
            <w:r w:rsidRPr="00A60F45">
              <w:rPr>
                <w:rFonts w:ascii="Tahoma" w:hAnsi="Tahoma" w:cs="Tahoma"/>
              </w:rPr>
              <w:t xml:space="preserve"> </w:t>
            </w:r>
            <w:r>
              <w:rPr>
                <w:rFonts w:ascii="Tahoma" w:hAnsi="Tahoma" w:cs="Tahoma"/>
              </w:rPr>
              <w:t>Nora</w:t>
            </w:r>
            <w:r w:rsidRPr="00A60F45">
              <w:rPr>
                <w:rFonts w:ascii="Tahoma" w:hAnsi="Tahoma" w:cs="Tahoma"/>
              </w:rPr>
              <w:t xml:space="preserve"> was not intoxicated and had not had a drink for over </w:t>
            </w:r>
            <w:r>
              <w:rPr>
                <w:rFonts w:ascii="Tahoma" w:hAnsi="Tahoma" w:cs="Tahoma"/>
              </w:rPr>
              <w:t>10</w:t>
            </w:r>
            <w:r w:rsidRPr="00A60F45">
              <w:rPr>
                <w:rFonts w:ascii="Tahoma" w:hAnsi="Tahoma" w:cs="Tahoma"/>
              </w:rPr>
              <w:t xml:space="preserve"> hours. She was deemed to have capacity to make the decision.</w:t>
            </w:r>
          </w:p>
          <w:p w14:paraId="75D69AAF" w14:textId="77777777" w:rsidR="008F41DC" w:rsidRPr="00A60F45" w:rsidRDefault="008F41DC" w:rsidP="008F41DC">
            <w:pPr>
              <w:spacing w:line="276" w:lineRule="auto"/>
              <w:rPr>
                <w:rFonts w:ascii="Tahoma" w:hAnsi="Tahoma" w:cs="Tahoma"/>
              </w:rPr>
            </w:pPr>
          </w:p>
        </w:tc>
      </w:tr>
      <w:tr w:rsidR="008F41DC" w:rsidRPr="00327EE8" w14:paraId="26871DBD" w14:textId="77777777" w:rsidTr="0057170B">
        <w:trPr>
          <w:trHeight w:val="567"/>
        </w:trPr>
        <w:tc>
          <w:tcPr>
            <w:tcW w:w="1080" w:type="dxa"/>
          </w:tcPr>
          <w:p w14:paraId="430EFF0F" w14:textId="26311BE0" w:rsidR="008F41DC" w:rsidRPr="00327EE8" w:rsidRDefault="00FA3C1C" w:rsidP="008F41DC">
            <w:pPr>
              <w:spacing w:line="276" w:lineRule="auto"/>
              <w:jc w:val="both"/>
              <w:rPr>
                <w:rFonts w:ascii="Tahoma" w:hAnsi="Tahoma" w:cs="Tahoma"/>
              </w:rPr>
            </w:pPr>
            <w:r>
              <w:rPr>
                <w:rFonts w:ascii="Tahoma" w:hAnsi="Tahoma" w:cs="Tahoma"/>
              </w:rPr>
              <w:t>6.3.17</w:t>
            </w:r>
          </w:p>
        </w:tc>
        <w:tc>
          <w:tcPr>
            <w:tcW w:w="8550" w:type="dxa"/>
          </w:tcPr>
          <w:p w14:paraId="10A83E42" w14:textId="77777777" w:rsidR="008F41DC" w:rsidRDefault="008F41DC" w:rsidP="008F41DC">
            <w:pPr>
              <w:spacing w:line="276" w:lineRule="auto"/>
              <w:rPr>
                <w:rFonts w:ascii="Tahoma" w:hAnsi="Tahoma" w:cs="Tahoma"/>
              </w:rPr>
            </w:pPr>
            <w:r w:rsidRPr="00A60F45">
              <w:rPr>
                <w:rFonts w:ascii="Tahoma" w:hAnsi="Tahoma" w:cs="Tahoma"/>
              </w:rPr>
              <w:t>On 28 October 2017, NEAS r</w:t>
            </w:r>
            <w:r>
              <w:rPr>
                <w:rFonts w:ascii="Tahoma" w:hAnsi="Tahoma" w:cs="Tahoma"/>
              </w:rPr>
              <w:t>e</w:t>
            </w:r>
            <w:r w:rsidRPr="00A60F45">
              <w:rPr>
                <w:rFonts w:ascii="Tahoma" w:hAnsi="Tahoma" w:cs="Tahoma"/>
              </w:rPr>
              <w:t xml:space="preserve">ceived a 999 call from </w:t>
            </w:r>
            <w:r>
              <w:rPr>
                <w:rFonts w:ascii="Tahoma" w:hAnsi="Tahoma" w:cs="Tahoma"/>
              </w:rPr>
              <w:t>Tim</w:t>
            </w:r>
            <w:r w:rsidRPr="00A60F45">
              <w:rPr>
                <w:rFonts w:ascii="Tahoma" w:hAnsi="Tahoma" w:cs="Tahoma"/>
              </w:rPr>
              <w:t xml:space="preserve"> reporting </w:t>
            </w:r>
            <w:r>
              <w:rPr>
                <w:rFonts w:ascii="Tahoma" w:hAnsi="Tahoma" w:cs="Tahoma"/>
              </w:rPr>
              <w:t xml:space="preserve">Nora had fallen, </w:t>
            </w:r>
            <w:r w:rsidRPr="00A60F45">
              <w:rPr>
                <w:rFonts w:ascii="Tahoma" w:hAnsi="Tahoma" w:cs="Tahoma"/>
              </w:rPr>
              <w:t xml:space="preserve">resulting in a head injury. He advised </w:t>
            </w:r>
            <w:r>
              <w:rPr>
                <w:rFonts w:ascii="Tahoma" w:hAnsi="Tahoma" w:cs="Tahoma"/>
              </w:rPr>
              <w:t>that Nora</w:t>
            </w:r>
            <w:r w:rsidRPr="00A60F45">
              <w:rPr>
                <w:rFonts w:ascii="Tahoma" w:hAnsi="Tahoma" w:cs="Tahoma"/>
              </w:rPr>
              <w:t xml:space="preserve"> was bleeding and was also short of breath. Documentation from the crew is recorded as </w:t>
            </w:r>
            <w:r>
              <w:rPr>
                <w:rFonts w:ascii="Tahoma" w:hAnsi="Tahoma" w:cs="Tahoma"/>
              </w:rPr>
              <w:t>Nora</w:t>
            </w:r>
            <w:r w:rsidRPr="00A60F45">
              <w:rPr>
                <w:rFonts w:ascii="Tahoma" w:hAnsi="Tahoma" w:cs="Tahoma"/>
              </w:rPr>
              <w:t xml:space="preserve"> having fallen twice, and on both occasions, she was reported to have struck her head. The information disclosed was that </w:t>
            </w:r>
            <w:r>
              <w:rPr>
                <w:rFonts w:ascii="Tahoma" w:hAnsi="Tahoma" w:cs="Tahoma"/>
              </w:rPr>
              <w:t>Nora</w:t>
            </w:r>
            <w:r w:rsidRPr="00A60F45">
              <w:rPr>
                <w:rFonts w:ascii="Tahoma" w:hAnsi="Tahoma" w:cs="Tahoma"/>
              </w:rPr>
              <w:t xml:space="preserve"> had gone to get the last bus into town when she had fallen backwards</w:t>
            </w:r>
            <w:r>
              <w:rPr>
                <w:rFonts w:ascii="Tahoma" w:hAnsi="Tahoma" w:cs="Tahoma"/>
              </w:rPr>
              <w:t>.</w:t>
            </w:r>
            <w:r w:rsidRPr="00A60F45">
              <w:rPr>
                <w:rFonts w:ascii="Tahoma" w:hAnsi="Tahoma" w:cs="Tahoma"/>
              </w:rPr>
              <w:t xml:space="preserve"> </w:t>
            </w:r>
            <w:r>
              <w:rPr>
                <w:rFonts w:ascii="Tahoma" w:hAnsi="Tahoma" w:cs="Tahoma"/>
              </w:rPr>
              <w:t>H</w:t>
            </w:r>
            <w:r w:rsidRPr="00A60F45">
              <w:rPr>
                <w:rFonts w:ascii="Tahoma" w:hAnsi="Tahoma" w:cs="Tahoma"/>
              </w:rPr>
              <w:t>er partner had picked her up and she had fallen again</w:t>
            </w:r>
            <w:r>
              <w:rPr>
                <w:rFonts w:ascii="Tahoma" w:hAnsi="Tahoma" w:cs="Tahoma"/>
              </w:rPr>
              <w:t>,</w:t>
            </w:r>
            <w:r w:rsidRPr="00A60F45">
              <w:rPr>
                <w:rFonts w:ascii="Tahoma" w:hAnsi="Tahoma" w:cs="Tahoma"/>
              </w:rPr>
              <w:t xml:space="preserve"> at which point he took her home. </w:t>
            </w:r>
            <w:r>
              <w:rPr>
                <w:rFonts w:ascii="Tahoma" w:hAnsi="Tahoma" w:cs="Tahoma"/>
              </w:rPr>
              <w:t>E</w:t>
            </w:r>
            <w:r w:rsidRPr="00A60F45">
              <w:rPr>
                <w:rFonts w:ascii="Tahoma" w:hAnsi="Tahoma" w:cs="Tahoma"/>
              </w:rPr>
              <w:t xml:space="preserve">xamination noted two large contusions to the right side of the head. </w:t>
            </w:r>
            <w:r>
              <w:rPr>
                <w:rFonts w:ascii="Tahoma" w:hAnsi="Tahoma" w:cs="Tahoma"/>
              </w:rPr>
              <w:t>Nora</w:t>
            </w:r>
            <w:r w:rsidRPr="00A60F45">
              <w:rPr>
                <w:rFonts w:ascii="Tahoma" w:hAnsi="Tahoma" w:cs="Tahoma"/>
              </w:rPr>
              <w:t xml:space="preserve"> was taken to RVI.</w:t>
            </w:r>
            <w:r>
              <w:rPr>
                <w:rFonts w:ascii="Tahoma" w:hAnsi="Tahoma" w:cs="Tahoma"/>
              </w:rPr>
              <w:t xml:space="preserve"> Her injury was assessed and she had a CT scan. She was given head injury advice. Due to an IT problem, there are minimal notes of this attendance.</w:t>
            </w:r>
          </w:p>
          <w:p w14:paraId="315BB6F8" w14:textId="77777777" w:rsidR="008F41DC" w:rsidRPr="00A60F45" w:rsidRDefault="008F41DC" w:rsidP="008F41DC">
            <w:pPr>
              <w:spacing w:line="276" w:lineRule="auto"/>
              <w:rPr>
                <w:rFonts w:ascii="Tahoma" w:hAnsi="Tahoma" w:cs="Tahoma"/>
              </w:rPr>
            </w:pPr>
          </w:p>
        </w:tc>
      </w:tr>
      <w:tr w:rsidR="008F41DC" w:rsidRPr="00327EE8" w14:paraId="2E754082" w14:textId="77777777" w:rsidTr="0057170B">
        <w:trPr>
          <w:trHeight w:val="567"/>
        </w:trPr>
        <w:tc>
          <w:tcPr>
            <w:tcW w:w="1080" w:type="dxa"/>
          </w:tcPr>
          <w:p w14:paraId="1C9F11EA" w14:textId="1EAE072C" w:rsidR="008F41DC" w:rsidRPr="00327EE8" w:rsidRDefault="00FA3C1C" w:rsidP="008F41DC">
            <w:pPr>
              <w:spacing w:line="276" w:lineRule="auto"/>
              <w:jc w:val="both"/>
              <w:rPr>
                <w:rFonts w:ascii="Tahoma" w:hAnsi="Tahoma" w:cs="Tahoma"/>
              </w:rPr>
            </w:pPr>
            <w:r>
              <w:rPr>
                <w:rFonts w:ascii="Tahoma" w:hAnsi="Tahoma" w:cs="Tahoma"/>
              </w:rPr>
              <w:t>6.3.18</w:t>
            </w:r>
          </w:p>
        </w:tc>
        <w:tc>
          <w:tcPr>
            <w:tcW w:w="8550" w:type="dxa"/>
          </w:tcPr>
          <w:p w14:paraId="6FEC5AAC" w14:textId="77777777" w:rsidR="008F41DC" w:rsidRPr="00DE2EBC" w:rsidRDefault="008F41DC" w:rsidP="008F41DC">
            <w:pPr>
              <w:spacing w:line="276" w:lineRule="auto"/>
              <w:rPr>
                <w:rFonts w:ascii="Tahoma" w:hAnsi="Tahoma" w:cs="Tahoma"/>
                <w:lang w:val="en-US"/>
              </w:rPr>
            </w:pPr>
            <w:r w:rsidRPr="00DE2EBC">
              <w:rPr>
                <w:rFonts w:ascii="Tahoma" w:hAnsi="Tahoma" w:cs="Tahoma"/>
                <w:lang w:val="en-US"/>
              </w:rPr>
              <w:t xml:space="preserve">On 11 January 2018, </w:t>
            </w:r>
            <w:r>
              <w:rPr>
                <w:rFonts w:ascii="Tahoma" w:hAnsi="Tahoma" w:cs="Tahoma"/>
                <w:lang w:val="en-US"/>
              </w:rPr>
              <w:t>Nora</w:t>
            </w:r>
            <w:r w:rsidRPr="00DE2EBC">
              <w:rPr>
                <w:rFonts w:ascii="Tahoma" w:hAnsi="Tahoma" w:cs="Tahoma"/>
                <w:lang w:val="en-US"/>
              </w:rPr>
              <w:t xml:space="preserve"> saw a GP. She was advised regarding the risk of death if she continued to drink. </w:t>
            </w:r>
            <w:r>
              <w:rPr>
                <w:rFonts w:ascii="Tahoma" w:hAnsi="Tahoma" w:cs="Tahoma"/>
                <w:lang w:val="en-US"/>
              </w:rPr>
              <w:t>Nora</w:t>
            </w:r>
            <w:r w:rsidRPr="00DE2EBC">
              <w:rPr>
                <w:rFonts w:ascii="Tahoma" w:hAnsi="Tahoma" w:cs="Tahoma"/>
                <w:lang w:val="en-US"/>
              </w:rPr>
              <w:t xml:space="preserve"> was </w:t>
            </w:r>
            <w:r w:rsidRPr="00C875B5">
              <w:rPr>
                <w:rFonts w:ascii="Tahoma" w:hAnsi="Tahoma" w:cs="Tahoma"/>
                <w:lang w:val="en-US"/>
              </w:rPr>
              <w:t>given the number for Lifeline. Following access to the report</w:t>
            </w:r>
            <w:r>
              <w:rPr>
                <w:rFonts w:ascii="Tahoma" w:hAnsi="Tahoma" w:cs="Tahoma"/>
                <w:lang w:val="en-US"/>
              </w:rPr>
              <w:t>,</w:t>
            </w:r>
            <w:r w:rsidRPr="00C875B5">
              <w:rPr>
                <w:rFonts w:ascii="Tahoma" w:hAnsi="Tahoma" w:cs="Tahoma"/>
                <w:lang w:val="en-US"/>
              </w:rPr>
              <w:t xml:space="preserve"> the family stated that Nora would not have had the </w:t>
            </w:r>
            <w:proofErr w:type="gramStart"/>
            <w:r w:rsidRPr="00C875B5">
              <w:rPr>
                <w:rFonts w:ascii="Tahoma" w:hAnsi="Tahoma" w:cs="Tahoma"/>
                <w:lang w:val="en-US"/>
              </w:rPr>
              <w:t>capability</w:t>
            </w:r>
            <w:proofErr w:type="gramEnd"/>
            <w:r w:rsidRPr="00C875B5">
              <w:rPr>
                <w:rFonts w:ascii="Tahoma" w:hAnsi="Tahoma" w:cs="Tahoma"/>
                <w:lang w:val="en-US"/>
              </w:rPr>
              <w:t xml:space="preserve"> to telephone Lifeline and ring for help.</w:t>
            </w:r>
            <w:r>
              <w:rPr>
                <w:rFonts w:ascii="Tahoma" w:hAnsi="Tahoma" w:cs="Tahoma"/>
                <w:lang w:val="en-US"/>
              </w:rPr>
              <w:t xml:space="preserve">  </w:t>
            </w:r>
          </w:p>
          <w:p w14:paraId="1D7F0F28" w14:textId="77777777" w:rsidR="008F41DC" w:rsidRPr="00A60F45" w:rsidRDefault="008F41DC" w:rsidP="008F41DC">
            <w:pPr>
              <w:spacing w:line="276" w:lineRule="auto"/>
              <w:rPr>
                <w:rFonts w:ascii="Tahoma" w:hAnsi="Tahoma" w:cs="Tahoma"/>
              </w:rPr>
            </w:pPr>
          </w:p>
        </w:tc>
      </w:tr>
      <w:tr w:rsidR="008F41DC" w:rsidRPr="00327EE8" w14:paraId="5AF29A85" w14:textId="77777777" w:rsidTr="0057170B">
        <w:trPr>
          <w:trHeight w:val="567"/>
        </w:trPr>
        <w:tc>
          <w:tcPr>
            <w:tcW w:w="1080" w:type="dxa"/>
          </w:tcPr>
          <w:p w14:paraId="166D7F0F" w14:textId="57D9B386" w:rsidR="008F41DC" w:rsidRPr="00327EE8" w:rsidRDefault="00FA3C1C" w:rsidP="008F41DC">
            <w:pPr>
              <w:spacing w:line="276" w:lineRule="auto"/>
              <w:jc w:val="both"/>
              <w:rPr>
                <w:rFonts w:ascii="Tahoma" w:hAnsi="Tahoma" w:cs="Tahoma"/>
              </w:rPr>
            </w:pPr>
            <w:r>
              <w:rPr>
                <w:rFonts w:ascii="Tahoma" w:hAnsi="Tahoma" w:cs="Tahoma"/>
              </w:rPr>
              <w:t>6.3.19</w:t>
            </w:r>
          </w:p>
        </w:tc>
        <w:tc>
          <w:tcPr>
            <w:tcW w:w="8550" w:type="dxa"/>
          </w:tcPr>
          <w:p w14:paraId="61A6D48A" w14:textId="77777777" w:rsidR="008F41DC" w:rsidRPr="00E66E6C" w:rsidRDefault="008F41DC" w:rsidP="008F41DC">
            <w:pPr>
              <w:pStyle w:val="BodyText"/>
              <w:spacing w:before="30" w:after="30" w:line="276" w:lineRule="auto"/>
              <w:ind w:left="36"/>
              <w:rPr>
                <w:rFonts w:asciiTheme="minorHAnsi" w:hAnsiTheme="minorHAnsi" w:cstheme="minorHAnsi"/>
                <w:szCs w:val="22"/>
              </w:rPr>
            </w:pPr>
            <w:r>
              <w:rPr>
                <w:rFonts w:ascii="Tahoma" w:hAnsi="Tahoma" w:cs="Tahoma"/>
              </w:rPr>
              <w:t xml:space="preserve">On 16 April 2018, a call was made to NEAS on 999 by a friend of Nora’s. She had chest pain, a head injury, and was vomiting blood. Whilst the ambulance crew were taking her to hospital, Nora told them she had a burn on her arm </w:t>
            </w:r>
            <w:r>
              <w:rPr>
                <w:rFonts w:ascii="Tahoma" w:hAnsi="Tahoma" w:cs="Tahoma"/>
              </w:rPr>
              <w:lastRenderedPageBreak/>
              <w:t>and said that ‘someone’ had done it. She did not say a name but said that it was a man who lived in the next street. The crew also noted bruising to Nora’s neck, arms and legs. As a result of this, they made a safeguarding referral to Adult Social Care. Nora asked for Tim to travel to hospital with her. At the hospital, Nora said that she was drinking one to two litres of vodka a day. She had gastric pain, vomiting and a cough. Blood tests showed a degree of cirrhosis. Nora said that she had a poor memory and could not recall the events of th</w:t>
            </w:r>
            <w:r w:rsidRPr="00C875B5">
              <w:rPr>
                <w:rFonts w:ascii="Tahoma" w:hAnsi="Tahoma" w:cs="Tahoma"/>
              </w:rPr>
              <w:t>e previous day. Following access to the report</w:t>
            </w:r>
            <w:r>
              <w:rPr>
                <w:rFonts w:ascii="Tahoma" w:hAnsi="Tahoma" w:cs="Tahoma"/>
              </w:rPr>
              <w:t>,</w:t>
            </w:r>
            <w:r w:rsidRPr="00C875B5">
              <w:rPr>
                <w:rFonts w:ascii="Tahoma" w:hAnsi="Tahoma" w:cs="Tahoma"/>
              </w:rPr>
              <w:t xml:space="preserve"> the family stated that there was nothing wrong with Nora’s memory</w:t>
            </w:r>
            <w:r>
              <w:rPr>
                <w:rFonts w:ascii="Tahoma" w:hAnsi="Tahoma" w:cs="Tahoma"/>
              </w:rPr>
              <w:t>,</w:t>
            </w:r>
            <w:r w:rsidRPr="00C875B5">
              <w:rPr>
                <w:rFonts w:ascii="Tahoma" w:hAnsi="Tahoma" w:cs="Tahoma"/>
              </w:rPr>
              <w:t xml:space="preserve"> and she had clear recollection of events.</w:t>
            </w:r>
            <w:r>
              <w:rPr>
                <w:rFonts w:ascii="Tahoma" w:hAnsi="Tahoma" w:cs="Tahoma"/>
              </w:rPr>
              <w:t xml:space="preserve">    </w:t>
            </w:r>
          </w:p>
          <w:p w14:paraId="01B013C2" w14:textId="77777777" w:rsidR="008F41DC" w:rsidRPr="00A60F45" w:rsidRDefault="008F41DC" w:rsidP="008F41DC">
            <w:pPr>
              <w:spacing w:line="276" w:lineRule="auto"/>
              <w:rPr>
                <w:rFonts w:ascii="Tahoma" w:hAnsi="Tahoma" w:cs="Tahoma"/>
              </w:rPr>
            </w:pPr>
          </w:p>
        </w:tc>
      </w:tr>
      <w:tr w:rsidR="008F41DC" w:rsidRPr="00327EE8" w14:paraId="2B212629" w14:textId="77777777" w:rsidTr="0057170B">
        <w:trPr>
          <w:trHeight w:val="567"/>
        </w:trPr>
        <w:tc>
          <w:tcPr>
            <w:tcW w:w="1080" w:type="dxa"/>
          </w:tcPr>
          <w:p w14:paraId="0942A2C9" w14:textId="0E2767A2" w:rsidR="008F41DC" w:rsidRPr="00327EE8" w:rsidRDefault="00FA3C1C" w:rsidP="008F41DC">
            <w:pPr>
              <w:spacing w:line="276" w:lineRule="auto"/>
              <w:jc w:val="both"/>
              <w:rPr>
                <w:rFonts w:ascii="Tahoma" w:hAnsi="Tahoma" w:cs="Tahoma"/>
              </w:rPr>
            </w:pPr>
            <w:r>
              <w:rPr>
                <w:rFonts w:ascii="Tahoma" w:hAnsi="Tahoma" w:cs="Tahoma"/>
              </w:rPr>
              <w:lastRenderedPageBreak/>
              <w:t>6.3.20</w:t>
            </w:r>
          </w:p>
        </w:tc>
        <w:tc>
          <w:tcPr>
            <w:tcW w:w="8550" w:type="dxa"/>
          </w:tcPr>
          <w:p w14:paraId="20DEC00F" w14:textId="77777777" w:rsidR="008F41DC" w:rsidRDefault="008F41DC" w:rsidP="008F41DC">
            <w:pPr>
              <w:spacing w:line="276" w:lineRule="auto"/>
              <w:rPr>
                <w:rFonts w:ascii="Tahoma" w:hAnsi="Tahoma" w:cs="Tahoma"/>
              </w:rPr>
            </w:pPr>
            <w:r>
              <w:rPr>
                <w:rFonts w:ascii="Tahoma" w:hAnsi="Tahoma" w:cs="Tahoma"/>
              </w:rPr>
              <w:t xml:space="preserve">As a result of the safeguarding referral from NEAS, a hospital-based social worker was asked to see Nora at the hospital; however, she had left by the time the social worker attended. A letter of support outlining services available was sent to Nora from Adult Social Care. </w:t>
            </w:r>
            <w:r w:rsidRPr="00C875B5">
              <w:rPr>
                <w:rFonts w:ascii="Tahoma" w:hAnsi="Tahoma" w:cs="Tahoma"/>
              </w:rPr>
              <w:t>Following access to the report</w:t>
            </w:r>
            <w:r>
              <w:rPr>
                <w:rFonts w:ascii="Tahoma" w:hAnsi="Tahoma" w:cs="Tahoma"/>
              </w:rPr>
              <w:t>,</w:t>
            </w:r>
            <w:r w:rsidRPr="00C875B5">
              <w:rPr>
                <w:rFonts w:ascii="Tahoma" w:hAnsi="Tahoma" w:cs="Tahoma"/>
              </w:rPr>
              <w:t xml:space="preserve"> the family stated that Nora should have been kept at hospital until the </w:t>
            </w:r>
            <w:r>
              <w:rPr>
                <w:rFonts w:ascii="Tahoma" w:hAnsi="Tahoma" w:cs="Tahoma"/>
              </w:rPr>
              <w:t>s</w:t>
            </w:r>
            <w:r w:rsidRPr="00C875B5">
              <w:rPr>
                <w:rFonts w:ascii="Tahoma" w:hAnsi="Tahoma" w:cs="Tahoma"/>
              </w:rPr>
              <w:t xml:space="preserve">ocial </w:t>
            </w:r>
            <w:r>
              <w:rPr>
                <w:rFonts w:ascii="Tahoma" w:hAnsi="Tahoma" w:cs="Tahoma"/>
              </w:rPr>
              <w:t>w</w:t>
            </w:r>
            <w:r w:rsidRPr="00C875B5">
              <w:rPr>
                <w:rFonts w:ascii="Tahoma" w:hAnsi="Tahoma" w:cs="Tahoma"/>
              </w:rPr>
              <w:t xml:space="preserve">orker attended to see her. The family stated that Nora would only have provided her mother’s address to </w:t>
            </w:r>
            <w:r>
              <w:rPr>
                <w:rFonts w:ascii="Tahoma" w:hAnsi="Tahoma" w:cs="Tahoma"/>
              </w:rPr>
              <w:t>p</w:t>
            </w:r>
            <w:r w:rsidRPr="00C875B5">
              <w:rPr>
                <w:rFonts w:ascii="Tahoma" w:hAnsi="Tahoma" w:cs="Tahoma"/>
              </w:rPr>
              <w:t>rofessionals. The family stated that they did not receive a letter at their address for Nora from Adult Social Care.</w:t>
            </w:r>
          </w:p>
          <w:p w14:paraId="5C6BB58F" w14:textId="77777777" w:rsidR="008F41DC" w:rsidRPr="00A60F45" w:rsidRDefault="008F41DC" w:rsidP="008F41DC">
            <w:pPr>
              <w:spacing w:line="276" w:lineRule="auto"/>
              <w:rPr>
                <w:rFonts w:ascii="Tahoma" w:hAnsi="Tahoma" w:cs="Tahoma"/>
              </w:rPr>
            </w:pPr>
          </w:p>
        </w:tc>
      </w:tr>
      <w:tr w:rsidR="008F41DC" w:rsidRPr="00327EE8" w14:paraId="2D47E357" w14:textId="77777777" w:rsidTr="0057170B">
        <w:trPr>
          <w:trHeight w:val="567"/>
        </w:trPr>
        <w:tc>
          <w:tcPr>
            <w:tcW w:w="1080" w:type="dxa"/>
          </w:tcPr>
          <w:p w14:paraId="40090708" w14:textId="4BC85463" w:rsidR="008F41DC" w:rsidRPr="00327EE8" w:rsidRDefault="00FA3C1C" w:rsidP="008F41DC">
            <w:pPr>
              <w:spacing w:line="276" w:lineRule="auto"/>
              <w:jc w:val="both"/>
              <w:rPr>
                <w:rFonts w:ascii="Tahoma" w:hAnsi="Tahoma" w:cs="Tahoma"/>
              </w:rPr>
            </w:pPr>
            <w:r>
              <w:rPr>
                <w:rFonts w:ascii="Tahoma" w:hAnsi="Tahoma" w:cs="Tahoma"/>
              </w:rPr>
              <w:t>6.3.21</w:t>
            </w:r>
          </w:p>
        </w:tc>
        <w:tc>
          <w:tcPr>
            <w:tcW w:w="8550" w:type="dxa"/>
          </w:tcPr>
          <w:p w14:paraId="71A2725D" w14:textId="77777777" w:rsidR="008F41DC" w:rsidRDefault="008F41DC" w:rsidP="008F41DC">
            <w:pPr>
              <w:spacing w:line="276" w:lineRule="auto"/>
              <w:rPr>
                <w:rFonts w:ascii="Tahoma" w:hAnsi="Tahoma" w:cs="Tahoma"/>
              </w:rPr>
            </w:pPr>
            <w:r w:rsidRPr="00A60F45">
              <w:rPr>
                <w:rFonts w:ascii="Tahoma" w:hAnsi="Tahoma" w:cs="Tahoma"/>
              </w:rPr>
              <w:t xml:space="preserve">On 23 April 2018, </w:t>
            </w:r>
            <w:r>
              <w:rPr>
                <w:rFonts w:ascii="Tahoma" w:hAnsi="Tahoma" w:cs="Tahoma"/>
              </w:rPr>
              <w:t>Nora</w:t>
            </w:r>
            <w:r w:rsidRPr="00A60F45">
              <w:rPr>
                <w:rFonts w:ascii="Tahoma" w:hAnsi="Tahoma" w:cs="Tahoma"/>
              </w:rPr>
              <w:t xml:space="preserve"> called NEAS on 999. She was suffering from chest pain. On arrival of the ambulance</w:t>
            </w:r>
            <w:r>
              <w:rPr>
                <w:rFonts w:ascii="Tahoma" w:hAnsi="Tahoma" w:cs="Tahoma"/>
              </w:rPr>
              <w:t>,</w:t>
            </w:r>
            <w:r w:rsidRPr="00A60F45">
              <w:rPr>
                <w:rFonts w:ascii="Tahoma" w:hAnsi="Tahoma" w:cs="Tahoma"/>
              </w:rPr>
              <w:t xml:space="preserve"> there was some unexplained bruising and swelling to the left forearm</w:t>
            </w:r>
            <w:r>
              <w:rPr>
                <w:rFonts w:ascii="Tahoma" w:hAnsi="Tahoma" w:cs="Tahoma"/>
              </w:rPr>
              <w:t>,</w:t>
            </w:r>
            <w:r w:rsidRPr="00A60F45">
              <w:rPr>
                <w:rFonts w:ascii="Tahoma" w:hAnsi="Tahoma" w:cs="Tahoma"/>
              </w:rPr>
              <w:t xml:space="preserve"> and </w:t>
            </w:r>
            <w:r>
              <w:rPr>
                <w:rFonts w:ascii="Tahoma" w:hAnsi="Tahoma" w:cs="Tahoma"/>
              </w:rPr>
              <w:t>Nora</w:t>
            </w:r>
            <w:r w:rsidRPr="00A60F45">
              <w:rPr>
                <w:rFonts w:ascii="Tahoma" w:hAnsi="Tahoma" w:cs="Tahoma"/>
              </w:rPr>
              <w:t xml:space="preserve"> reported that she had hit her head. She told the crew </w:t>
            </w:r>
            <w:r>
              <w:rPr>
                <w:rFonts w:ascii="Tahoma" w:hAnsi="Tahoma" w:cs="Tahoma"/>
              </w:rPr>
              <w:t xml:space="preserve">that </w:t>
            </w:r>
            <w:r w:rsidRPr="00A60F45">
              <w:rPr>
                <w:rFonts w:ascii="Tahoma" w:hAnsi="Tahoma" w:cs="Tahoma"/>
              </w:rPr>
              <w:t>she had fallen over a wall the night before</w:t>
            </w:r>
            <w:r>
              <w:rPr>
                <w:rFonts w:ascii="Tahoma" w:hAnsi="Tahoma" w:cs="Tahoma"/>
              </w:rPr>
              <w:t>;</w:t>
            </w:r>
            <w:r w:rsidRPr="00A60F45">
              <w:rPr>
                <w:rFonts w:ascii="Tahoma" w:hAnsi="Tahoma" w:cs="Tahoma"/>
              </w:rPr>
              <w:t xml:space="preserve"> however</w:t>
            </w:r>
            <w:r>
              <w:rPr>
                <w:rFonts w:ascii="Tahoma" w:hAnsi="Tahoma" w:cs="Tahoma"/>
              </w:rPr>
              <w:t>,</w:t>
            </w:r>
            <w:r w:rsidRPr="00A60F45">
              <w:rPr>
                <w:rFonts w:ascii="Tahoma" w:hAnsi="Tahoma" w:cs="Tahoma"/>
              </w:rPr>
              <w:t xml:space="preserve"> the crew also noted that </w:t>
            </w:r>
            <w:r>
              <w:rPr>
                <w:rFonts w:ascii="Tahoma" w:hAnsi="Tahoma" w:cs="Tahoma"/>
              </w:rPr>
              <w:t>Nora’s</w:t>
            </w:r>
            <w:r w:rsidRPr="00A60F45">
              <w:rPr>
                <w:rFonts w:ascii="Tahoma" w:hAnsi="Tahoma" w:cs="Tahoma"/>
              </w:rPr>
              <w:t xml:space="preserve"> version of events changed. The crew recorded </w:t>
            </w:r>
            <w:r>
              <w:rPr>
                <w:rFonts w:ascii="Tahoma" w:hAnsi="Tahoma" w:cs="Tahoma"/>
              </w:rPr>
              <w:t>that Nora</w:t>
            </w:r>
            <w:r w:rsidRPr="00A60F45">
              <w:rPr>
                <w:rFonts w:ascii="Tahoma" w:hAnsi="Tahoma" w:cs="Tahoma"/>
              </w:rPr>
              <w:t xml:space="preserve"> was staying with her uncle</w:t>
            </w:r>
            <w:r>
              <w:rPr>
                <w:rFonts w:ascii="Tahoma" w:hAnsi="Tahoma" w:cs="Tahoma"/>
                <w:color w:val="000000" w:themeColor="text1"/>
              </w:rPr>
              <w:t>.</w:t>
            </w:r>
            <w:r w:rsidRPr="00FF2D44">
              <w:rPr>
                <w:rFonts w:ascii="Tahoma" w:hAnsi="Tahoma" w:cs="Tahoma"/>
                <w:color w:val="000000" w:themeColor="text1"/>
              </w:rPr>
              <w:t xml:space="preserve"> </w:t>
            </w:r>
            <w:r>
              <w:rPr>
                <w:rFonts w:ascii="Tahoma" w:hAnsi="Tahoma" w:cs="Tahoma"/>
              </w:rPr>
              <w:t>H</w:t>
            </w:r>
            <w:r w:rsidRPr="00A60F45">
              <w:rPr>
                <w:rFonts w:ascii="Tahoma" w:hAnsi="Tahoma" w:cs="Tahoma"/>
              </w:rPr>
              <w:t>owever</w:t>
            </w:r>
            <w:r>
              <w:rPr>
                <w:rFonts w:ascii="Tahoma" w:hAnsi="Tahoma" w:cs="Tahoma"/>
              </w:rPr>
              <w:t>,</w:t>
            </w:r>
            <w:r w:rsidRPr="00A60F45">
              <w:rPr>
                <w:rFonts w:ascii="Tahoma" w:hAnsi="Tahoma" w:cs="Tahoma"/>
              </w:rPr>
              <w:t xml:space="preserve"> when asked what had happened, he initially said </w:t>
            </w:r>
            <w:r>
              <w:rPr>
                <w:rFonts w:ascii="Tahoma" w:hAnsi="Tahoma" w:cs="Tahoma"/>
              </w:rPr>
              <w:t xml:space="preserve">that </w:t>
            </w:r>
            <w:r w:rsidRPr="00A60F45">
              <w:rPr>
                <w:rFonts w:ascii="Tahoma" w:hAnsi="Tahoma" w:cs="Tahoma"/>
              </w:rPr>
              <w:t>he did not know</w:t>
            </w:r>
            <w:r>
              <w:rPr>
                <w:rFonts w:ascii="Tahoma" w:hAnsi="Tahoma" w:cs="Tahoma"/>
              </w:rPr>
              <w:t>.</w:t>
            </w:r>
            <w:r w:rsidRPr="00A60F45">
              <w:rPr>
                <w:rFonts w:ascii="Tahoma" w:hAnsi="Tahoma" w:cs="Tahoma"/>
              </w:rPr>
              <w:t xml:space="preserve"> </w:t>
            </w:r>
            <w:r>
              <w:rPr>
                <w:rFonts w:ascii="Tahoma" w:hAnsi="Tahoma" w:cs="Tahoma"/>
              </w:rPr>
              <w:t xml:space="preserve">He </w:t>
            </w:r>
            <w:r w:rsidRPr="00A60F45">
              <w:rPr>
                <w:rFonts w:ascii="Tahoma" w:hAnsi="Tahoma" w:cs="Tahoma"/>
              </w:rPr>
              <w:t xml:space="preserve">then said that </w:t>
            </w:r>
            <w:r>
              <w:rPr>
                <w:rFonts w:ascii="Tahoma" w:hAnsi="Tahoma" w:cs="Tahoma"/>
              </w:rPr>
              <w:t>Nora</w:t>
            </w:r>
            <w:r w:rsidRPr="00A60F45">
              <w:rPr>
                <w:rFonts w:ascii="Tahoma" w:hAnsi="Tahoma" w:cs="Tahoma"/>
              </w:rPr>
              <w:t xml:space="preserve"> had fallen over a wall and landed on a glass. </w:t>
            </w:r>
            <w:r>
              <w:rPr>
                <w:rFonts w:ascii="Tahoma" w:hAnsi="Tahoma" w:cs="Tahoma"/>
              </w:rPr>
              <w:t>Nora</w:t>
            </w:r>
            <w:r w:rsidRPr="00A60F45">
              <w:rPr>
                <w:rFonts w:ascii="Tahoma" w:hAnsi="Tahoma" w:cs="Tahoma"/>
              </w:rPr>
              <w:t xml:space="preserve"> appeared to be confused. The property was unkempt and there was evidence of alcohol, lights not working</w:t>
            </w:r>
            <w:r>
              <w:rPr>
                <w:rFonts w:ascii="Tahoma" w:hAnsi="Tahoma" w:cs="Tahoma"/>
              </w:rPr>
              <w:t>,</w:t>
            </w:r>
            <w:r w:rsidRPr="00A60F45">
              <w:rPr>
                <w:rFonts w:ascii="Tahoma" w:hAnsi="Tahoma" w:cs="Tahoma"/>
              </w:rPr>
              <w:t xml:space="preserve"> and possible drug use. </w:t>
            </w:r>
            <w:r>
              <w:rPr>
                <w:rFonts w:ascii="Tahoma" w:hAnsi="Tahoma" w:cs="Tahoma"/>
              </w:rPr>
              <w:t>Nora</w:t>
            </w:r>
            <w:r w:rsidRPr="00A60F45">
              <w:rPr>
                <w:rFonts w:ascii="Tahoma" w:hAnsi="Tahoma" w:cs="Tahoma"/>
              </w:rPr>
              <w:t xml:space="preserve"> was taken to RVI.</w:t>
            </w:r>
            <w:r>
              <w:rPr>
                <w:rFonts w:ascii="Tahoma" w:hAnsi="Tahoma" w:cs="Tahoma"/>
              </w:rPr>
              <w:t xml:space="preserve"> The ambulance crew made a safeguarding alert for Nora, as did RVI staff. Adult Social Care responded to the safeguarding alerts by sending a letter of support outlining services available to Nora.</w:t>
            </w:r>
          </w:p>
          <w:p w14:paraId="2568DED9" w14:textId="000A59B1" w:rsidR="008F41DC" w:rsidRPr="00A60F45" w:rsidRDefault="008F41DC" w:rsidP="008F41DC">
            <w:pPr>
              <w:spacing w:line="276" w:lineRule="auto"/>
              <w:rPr>
                <w:rFonts w:ascii="Tahoma" w:hAnsi="Tahoma" w:cs="Tahoma"/>
              </w:rPr>
            </w:pPr>
          </w:p>
          <w:p w14:paraId="355F8A42" w14:textId="77777777" w:rsidR="008F41DC" w:rsidRPr="00A60F45" w:rsidRDefault="008F41DC" w:rsidP="008F41DC">
            <w:pPr>
              <w:spacing w:line="276" w:lineRule="auto"/>
              <w:rPr>
                <w:rFonts w:ascii="Tahoma" w:hAnsi="Tahoma" w:cs="Tahoma"/>
              </w:rPr>
            </w:pPr>
          </w:p>
        </w:tc>
      </w:tr>
      <w:tr w:rsidR="008F41DC" w:rsidRPr="00327EE8" w14:paraId="0D17EE19" w14:textId="77777777" w:rsidTr="0057170B">
        <w:trPr>
          <w:trHeight w:val="567"/>
        </w:trPr>
        <w:tc>
          <w:tcPr>
            <w:tcW w:w="1080" w:type="dxa"/>
          </w:tcPr>
          <w:p w14:paraId="3FB59C36" w14:textId="291F49F8" w:rsidR="008F41DC" w:rsidRPr="00327EE8" w:rsidRDefault="00FA3C1C" w:rsidP="008F41DC">
            <w:pPr>
              <w:spacing w:line="276" w:lineRule="auto"/>
              <w:jc w:val="both"/>
              <w:rPr>
                <w:rFonts w:ascii="Tahoma" w:hAnsi="Tahoma" w:cs="Tahoma"/>
              </w:rPr>
            </w:pPr>
            <w:r>
              <w:rPr>
                <w:rFonts w:ascii="Tahoma" w:hAnsi="Tahoma" w:cs="Tahoma"/>
              </w:rPr>
              <w:t>6.3.22</w:t>
            </w:r>
          </w:p>
        </w:tc>
        <w:tc>
          <w:tcPr>
            <w:tcW w:w="8550" w:type="dxa"/>
          </w:tcPr>
          <w:p w14:paraId="7ECAFDAC" w14:textId="66417DB8" w:rsidR="008F41DC" w:rsidRPr="00A60F45" w:rsidRDefault="008F41DC" w:rsidP="008F41DC">
            <w:pPr>
              <w:spacing w:line="276" w:lineRule="auto"/>
              <w:rPr>
                <w:rFonts w:ascii="Tahoma" w:hAnsi="Tahoma" w:cs="Tahoma"/>
              </w:rPr>
            </w:pPr>
            <w:r w:rsidRPr="00A60F45">
              <w:rPr>
                <w:rFonts w:ascii="Tahoma" w:hAnsi="Tahoma" w:cs="Tahoma"/>
              </w:rPr>
              <w:t xml:space="preserve">On 7 May 2018, </w:t>
            </w:r>
            <w:r>
              <w:rPr>
                <w:rFonts w:ascii="Tahoma" w:hAnsi="Tahoma" w:cs="Tahoma"/>
              </w:rPr>
              <w:t>Tim</w:t>
            </w:r>
            <w:r w:rsidRPr="00A60F45">
              <w:rPr>
                <w:rFonts w:ascii="Tahoma" w:hAnsi="Tahoma" w:cs="Tahoma"/>
              </w:rPr>
              <w:t xml:space="preserve"> called NEAS on 999, reporting that </w:t>
            </w:r>
            <w:r>
              <w:rPr>
                <w:rFonts w:ascii="Tahoma" w:hAnsi="Tahoma" w:cs="Tahoma"/>
              </w:rPr>
              <w:t>Nora</w:t>
            </w:r>
            <w:r w:rsidRPr="00A60F45">
              <w:rPr>
                <w:rFonts w:ascii="Tahoma" w:hAnsi="Tahoma" w:cs="Tahoma"/>
              </w:rPr>
              <w:t xml:space="preserve"> had stood on glass and had a foot injury. </w:t>
            </w:r>
            <w:r>
              <w:rPr>
                <w:rFonts w:ascii="Tahoma" w:hAnsi="Tahoma" w:cs="Tahoma"/>
              </w:rPr>
              <w:t>Nora</w:t>
            </w:r>
            <w:r w:rsidRPr="00A60F45">
              <w:rPr>
                <w:rFonts w:ascii="Tahoma" w:hAnsi="Tahoma" w:cs="Tahoma"/>
              </w:rPr>
              <w:t xml:space="preserve"> self-presented to the ambulance as the crew arrived</w:t>
            </w:r>
            <w:r>
              <w:rPr>
                <w:rFonts w:ascii="Tahoma" w:hAnsi="Tahoma" w:cs="Tahoma"/>
              </w:rPr>
              <w:t>:</w:t>
            </w:r>
            <w:r w:rsidRPr="00A60F45">
              <w:rPr>
                <w:rFonts w:ascii="Tahoma" w:hAnsi="Tahoma" w:cs="Tahoma"/>
              </w:rPr>
              <w:t xml:space="preserve"> </w:t>
            </w:r>
            <w:r>
              <w:rPr>
                <w:rFonts w:ascii="Tahoma" w:hAnsi="Tahoma" w:cs="Tahoma"/>
              </w:rPr>
              <w:t>she</w:t>
            </w:r>
            <w:r w:rsidRPr="00A60F45">
              <w:rPr>
                <w:rFonts w:ascii="Tahoma" w:hAnsi="Tahoma" w:cs="Tahoma"/>
              </w:rPr>
              <w:t xml:space="preserve"> was taken to RVI. </w:t>
            </w:r>
            <w:r>
              <w:rPr>
                <w:rFonts w:ascii="Tahoma" w:hAnsi="Tahoma" w:cs="Tahoma"/>
              </w:rPr>
              <w:t>Nora was treated for a cut to her toe.</w:t>
            </w:r>
          </w:p>
          <w:p w14:paraId="3536A9AC" w14:textId="77777777" w:rsidR="008F41DC" w:rsidRPr="00A60F45" w:rsidRDefault="008F41DC" w:rsidP="008F41DC">
            <w:pPr>
              <w:spacing w:line="276" w:lineRule="auto"/>
              <w:rPr>
                <w:rFonts w:ascii="Tahoma" w:hAnsi="Tahoma" w:cs="Tahoma"/>
              </w:rPr>
            </w:pPr>
          </w:p>
        </w:tc>
      </w:tr>
      <w:tr w:rsidR="008F41DC" w:rsidRPr="00327EE8" w14:paraId="2616D1DA" w14:textId="77777777" w:rsidTr="0057170B">
        <w:trPr>
          <w:trHeight w:val="567"/>
        </w:trPr>
        <w:tc>
          <w:tcPr>
            <w:tcW w:w="1080" w:type="dxa"/>
          </w:tcPr>
          <w:p w14:paraId="24CE0F5E" w14:textId="24A78BEE" w:rsidR="008F41DC" w:rsidRPr="00327EE8" w:rsidRDefault="00FA3C1C" w:rsidP="008F41DC">
            <w:pPr>
              <w:spacing w:line="276" w:lineRule="auto"/>
              <w:jc w:val="both"/>
              <w:rPr>
                <w:rFonts w:ascii="Tahoma" w:hAnsi="Tahoma" w:cs="Tahoma"/>
              </w:rPr>
            </w:pPr>
            <w:r>
              <w:rPr>
                <w:rFonts w:ascii="Tahoma" w:hAnsi="Tahoma" w:cs="Tahoma"/>
              </w:rPr>
              <w:t>6.3.2</w:t>
            </w:r>
            <w:r w:rsidR="00A625F1">
              <w:rPr>
                <w:rFonts w:ascii="Tahoma" w:hAnsi="Tahoma" w:cs="Tahoma"/>
              </w:rPr>
              <w:t>3</w:t>
            </w:r>
          </w:p>
        </w:tc>
        <w:tc>
          <w:tcPr>
            <w:tcW w:w="8550" w:type="dxa"/>
          </w:tcPr>
          <w:p w14:paraId="3A200214" w14:textId="77777777" w:rsidR="008F41DC" w:rsidRPr="00A60F45" w:rsidRDefault="008F41DC" w:rsidP="008F41DC">
            <w:pPr>
              <w:spacing w:line="276" w:lineRule="auto"/>
              <w:rPr>
                <w:rFonts w:ascii="Tahoma" w:hAnsi="Tahoma" w:cs="Tahoma"/>
              </w:rPr>
            </w:pPr>
            <w:r w:rsidRPr="00A60F45">
              <w:rPr>
                <w:rFonts w:ascii="Tahoma" w:hAnsi="Tahoma" w:cs="Tahoma"/>
              </w:rPr>
              <w:t>On 6 July 2018</w:t>
            </w:r>
            <w:r>
              <w:rPr>
                <w:rFonts w:ascii="Tahoma" w:hAnsi="Tahoma" w:cs="Tahoma"/>
              </w:rPr>
              <w:t>,</w:t>
            </w:r>
            <w:r w:rsidRPr="00A60F45">
              <w:rPr>
                <w:rFonts w:ascii="Tahoma" w:hAnsi="Tahoma" w:cs="Tahoma"/>
              </w:rPr>
              <w:t xml:space="preserve"> </w:t>
            </w:r>
            <w:r>
              <w:rPr>
                <w:rFonts w:ascii="Tahoma" w:hAnsi="Tahoma" w:cs="Tahoma"/>
              </w:rPr>
              <w:t xml:space="preserve">a </w:t>
            </w:r>
            <w:r w:rsidRPr="00A60F45">
              <w:rPr>
                <w:rFonts w:ascii="Tahoma" w:hAnsi="Tahoma" w:cs="Tahoma"/>
              </w:rPr>
              <w:t>call to NEAS</w:t>
            </w:r>
            <w:r>
              <w:rPr>
                <w:rFonts w:ascii="Tahoma" w:hAnsi="Tahoma" w:cs="Tahoma"/>
              </w:rPr>
              <w:t>,</w:t>
            </w:r>
            <w:r w:rsidRPr="00A60F45">
              <w:rPr>
                <w:rFonts w:ascii="Tahoma" w:hAnsi="Tahoma" w:cs="Tahoma"/>
              </w:rPr>
              <w:t xml:space="preserve"> on 999</w:t>
            </w:r>
            <w:r>
              <w:rPr>
                <w:rFonts w:ascii="Tahoma" w:hAnsi="Tahoma" w:cs="Tahoma"/>
              </w:rPr>
              <w:t>,</w:t>
            </w:r>
            <w:r w:rsidRPr="00A60F45">
              <w:rPr>
                <w:rFonts w:ascii="Tahoma" w:hAnsi="Tahoma" w:cs="Tahoma"/>
              </w:rPr>
              <w:t xml:space="preserve"> was made by a family member of </w:t>
            </w:r>
            <w:r>
              <w:rPr>
                <w:rFonts w:ascii="Tahoma" w:hAnsi="Tahoma" w:cs="Tahoma"/>
              </w:rPr>
              <w:t>Nora</w:t>
            </w:r>
            <w:r w:rsidRPr="00A60F45">
              <w:rPr>
                <w:rFonts w:ascii="Tahoma" w:hAnsi="Tahoma" w:cs="Tahoma"/>
              </w:rPr>
              <w:t xml:space="preserve"> reporting a fall and ear injury. A taxi was booked to take </w:t>
            </w:r>
            <w:r>
              <w:rPr>
                <w:rFonts w:ascii="Tahoma" w:hAnsi="Tahoma" w:cs="Tahoma"/>
              </w:rPr>
              <w:t>Nora</w:t>
            </w:r>
            <w:r w:rsidRPr="00A60F45">
              <w:rPr>
                <w:rFonts w:ascii="Tahoma" w:hAnsi="Tahoma" w:cs="Tahoma"/>
              </w:rPr>
              <w:t xml:space="preserve"> to RVI.</w:t>
            </w:r>
            <w:r>
              <w:rPr>
                <w:rFonts w:ascii="Tahoma" w:hAnsi="Tahoma" w:cs="Tahoma"/>
              </w:rPr>
              <w:t xml:space="preserve"> </w:t>
            </w:r>
            <w:r>
              <w:rPr>
                <w:rFonts w:ascii="Tahoma" w:hAnsi="Tahoma" w:cs="Tahoma"/>
              </w:rPr>
              <w:lastRenderedPageBreak/>
              <w:t xml:space="preserve">Nora said that she had stood up from lying down on a sofa and then fallen on to a coffee table. She had a cut to her ear which was sutured. She was accompanied by her partner, whose name was not recorded. </w:t>
            </w:r>
            <w:r w:rsidRPr="00C875B5">
              <w:rPr>
                <w:rFonts w:ascii="Tahoma" w:hAnsi="Tahoma" w:cs="Tahoma"/>
              </w:rPr>
              <w:t>Following access to the report</w:t>
            </w:r>
            <w:r>
              <w:rPr>
                <w:rFonts w:ascii="Tahoma" w:hAnsi="Tahoma" w:cs="Tahoma"/>
              </w:rPr>
              <w:t>,</w:t>
            </w:r>
            <w:r w:rsidRPr="00C875B5">
              <w:rPr>
                <w:rFonts w:ascii="Tahoma" w:hAnsi="Tahoma" w:cs="Tahoma"/>
              </w:rPr>
              <w:t xml:space="preserve"> the family stated that further exploration should have taken place regarding this incident.</w:t>
            </w:r>
          </w:p>
          <w:p w14:paraId="10304013" w14:textId="77777777" w:rsidR="008F41DC" w:rsidRPr="00A60F45" w:rsidRDefault="008F41DC" w:rsidP="008F41DC">
            <w:pPr>
              <w:spacing w:line="276" w:lineRule="auto"/>
              <w:rPr>
                <w:rFonts w:ascii="Tahoma" w:hAnsi="Tahoma" w:cs="Tahoma"/>
              </w:rPr>
            </w:pPr>
          </w:p>
        </w:tc>
      </w:tr>
      <w:tr w:rsidR="008F41DC" w:rsidRPr="00327EE8" w14:paraId="0EA57AFB" w14:textId="77777777" w:rsidTr="0057170B">
        <w:trPr>
          <w:trHeight w:val="567"/>
        </w:trPr>
        <w:tc>
          <w:tcPr>
            <w:tcW w:w="1080" w:type="dxa"/>
          </w:tcPr>
          <w:p w14:paraId="5500E04C" w14:textId="5956CDDE" w:rsidR="008F41DC" w:rsidRPr="00327EE8" w:rsidRDefault="00FA3C1C" w:rsidP="008F41DC">
            <w:pPr>
              <w:spacing w:line="276" w:lineRule="auto"/>
              <w:jc w:val="both"/>
              <w:rPr>
                <w:rFonts w:ascii="Tahoma" w:hAnsi="Tahoma" w:cs="Tahoma"/>
              </w:rPr>
            </w:pPr>
            <w:r>
              <w:rPr>
                <w:rFonts w:ascii="Tahoma" w:hAnsi="Tahoma" w:cs="Tahoma"/>
              </w:rPr>
              <w:lastRenderedPageBreak/>
              <w:t>6.3.2</w:t>
            </w:r>
            <w:r w:rsidR="00A625F1">
              <w:rPr>
                <w:rFonts w:ascii="Tahoma" w:hAnsi="Tahoma" w:cs="Tahoma"/>
              </w:rPr>
              <w:t>4</w:t>
            </w:r>
          </w:p>
        </w:tc>
        <w:tc>
          <w:tcPr>
            <w:tcW w:w="8550" w:type="dxa"/>
          </w:tcPr>
          <w:p w14:paraId="504DA0D0" w14:textId="77777777" w:rsidR="008F41DC" w:rsidRPr="0015262E" w:rsidRDefault="008F41DC" w:rsidP="008F41DC">
            <w:pPr>
              <w:pStyle w:val="BodyText"/>
              <w:spacing w:before="30" w:after="30" w:line="276" w:lineRule="auto"/>
              <w:rPr>
                <w:rFonts w:ascii="Tahoma" w:hAnsi="Tahoma" w:cs="Tahoma"/>
                <w:szCs w:val="22"/>
              </w:rPr>
            </w:pPr>
            <w:r w:rsidRPr="0015262E">
              <w:rPr>
                <w:rFonts w:ascii="Tahoma" w:hAnsi="Tahoma" w:cs="Tahoma"/>
                <w:szCs w:val="22"/>
              </w:rPr>
              <w:t xml:space="preserve">Between 25 July 2018 and 30 July 2018, </w:t>
            </w:r>
            <w:r>
              <w:rPr>
                <w:rFonts w:ascii="Tahoma" w:hAnsi="Tahoma" w:cs="Tahoma"/>
                <w:szCs w:val="22"/>
              </w:rPr>
              <w:t>Nora</w:t>
            </w:r>
            <w:r w:rsidRPr="0015262E">
              <w:rPr>
                <w:rFonts w:ascii="Tahoma" w:hAnsi="Tahoma" w:cs="Tahoma"/>
                <w:szCs w:val="22"/>
              </w:rPr>
              <w:t xml:space="preserve"> was an inpatient at the RVI Gastroenterology Ward</w:t>
            </w:r>
            <w:r>
              <w:rPr>
                <w:rFonts w:ascii="Tahoma" w:hAnsi="Tahoma" w:cs="Tahoma"/>
                <w:szCs w:val="22"/>
              </w:rPr>
              <w:t>,</w:t>
            </w:r>
            <w:r w:rsidRPr="0015262E">
              <w:rPr>
                <w:rFonts w:ascii="Tahoma" w:hAnsi="Tahoma" w:cs="Tahoma"/>
                <w:szCs w:val="22"/>
              </w:rPr>
              <w:t xml:space="preserve"> where she was treated for decompensated alcohol</w:t>
            </w:r>
            <w:r>
              <w:rPr>
                <w:rFonts w:ascii="Tahoma" w:hAnsi="Tahoma" w:cs="Tahoma"/>
                <w:szCs w:val="22"/>
              </w:rPr>
              <w:t>-</w:t>
            </w:r>
            <w:r w:rsidRPr="0015262E">
              <w:rPr>
                <w:rFonts w:ascii="Tahoma" w:hAnsi="Tahoma" w:cs="Tahoma"/>
                <w:szCs w:val="22"/>
              </w:rPr>
              <w:t>related cirrhosis/renal varices with reversed portal vein flow and jaundice. She was advised to stop drinking and given the information for Lifeline. A referral was made to the liver team for follow</w:t>
            </w:r>
            <w:r>
              <w:rPr>
                <w:rFonts w:ascii="Tahoma" w:hAnsi="Tahoma" w:cs="Tahoma"/>
                <w:szCs w:val="22"/>
              </w:rPr>
              <w:t>-</w:t>
            </w:r>
            <w:r w:rsidRPr="0015262E">
              <w:rPr>
                <w:rFonts w:ascii="Tahoma" w:hAnsi="Tahoma" w:cs="Tahoma"/>
                <w:szCs w:val="22"/>
              </w:rPr>
              <w:t>up.</w:t>
            </w:r>
          </w:p>
          <w:p w14:paraId="1DA99AD4" w14:textId="77777777" w:rsidR="008F41DC" w:rsidRPr="00A60F45" w:rsidRDefault="008F41DC" w:rsidP="008F41DC">
            <w:pPr>
              <w:spacing w:line="276" w:lineRule="auto"/>
              <w:rPr>
                <w:rFonts w:ascii="Tahoma" w:hAnsi="Tahoma" w:cs="Tahoma"/>
              </w:rPr>
            </w:pPr>
          </w:p>
        </w:tc>
      </w:tr>
      <w:tr w:rsidR="008F41DC" w:rsidRPr="00327EE8" w14:paraId="71627D92" w14:textId="77777777" w:rsidTr="0057170B">
        <w:trPr>
          <w:trHeight w:val="567"/>
        </w:trPr>
        <w:tc>
          <w:tcPr>
            <w:tcW w:w="1080" w:type="dxa"/>
          </w:tcPr>
          <w:p w14:paraId="3B1B39CC" w14:textId="00E2C771" w:rsidR="008F41DC" w:rsidRPr="00327EE8" w:rsidRDefault="00FA3C1C" w:rsidP="008F41DC">
            <w:pPr>
              <w:spacing w:line="276" w:lineRule="auto"/>
              <w:jc w:val="both"/>
              <w:rPr>
                <w:rFonts w:ascii="Tahoma" w:hAnsi="Tahoma" w:cs="Tahoma"/>
              </w:rPr>
            </w:pPr>
            <w:r>
              <w:rPr>
                <w:rFonts w:ascii="Tahoma" w:hAnsi="Tahoma" w:cs="Tahoma"/>
              </w:rPr>
              <w:t>6.3.2</w:t>
            </w:r>
            <w:r w:rsidR="00A625F1">
              <w:rPr>
                <w:rFonts w:ascii="Tahoma" w:hAnsi="Tahoma" w:cs="Tahoma"/>
              </w:rPr>
              <w:t>5</w:t>
            </w:r>
          </w:p>
        </w:tc>
        <w:tc>
          <w:tcPr>
            <w:tcW w:w="8550" w:type="dxa"/>
          </w:tcPr>
          <w:p w14:paraId="408DB76E" w14:textId="77777777" w:rsidR="008F41DC" w:rsidRPr="00C646B0" w:rsidRDefault="008F41DC" w:rsidP="008F41DC">
            <w:pPr>
              <w:pStyle w:val="BodyText"/>
              <w:spacing w:before="30" w:after="30" w:line="276" w:lineRule="auto"/>
              <w:rPr>
                <w:rFonts w:ascii="Tahoma" w:hAnsi="Tahoma" w:cs="Tahoma"/>
                <w:szCs w:val="22"/>
              </w:rPr>
            </w:pPr>
            <w:r w:rsidRPr="00C646B0">
              <w:rPr>
                <w:rFonts w:ascii="Tahoma" w:hAnsi="Tahoma" w:cs="Tahoma"/>
                <w:szCs w:val="22"/>
              </w:rPr>
              <w:t>Between 31 August 2018 and 3 September 2018</w:t>
            </w:r>
            <w:r>
              <w:rPr>
                <w:rFonts w:ascii="Tahoma" w:hAnsi="Tahoma" w:cs="Tahoma"/>
                <w:szCs w:val="22"/>
              </w:rPr>
              <w:t>,</w:t>
            </w:r>
            <w:r w:rsidRPr="00C646B0">
              <w:rPr>
                <w:rFonts w:ascii="Tahoma" w:hAnsi="Tahoma" w:cs="Tahoma"/>
                <w:szCs w:val="22"/>
              </w:rPr>
              <w:t xml:space="preserve"> </w:t>
            </w:r>
            <w:r>
              <w:rPr>
                <w:rFonts w:ascii="Tahoma" w:hAnsi="Tahoma" w:cs="Tahoma"/>
                <w:szCs w:val="22"/>
              </w:rPr>
              <w:t>Nora</w:t>
            </w:r>
            <w:r w:rsidRPr="00C646B0">
              <w:rPr>
                <w:rFonts w:ascii="Tahoma" w:hAnsi="Tahoma" w:cs="Tahoma"/>
                <w:szCs w:val="22"/>
              </w:rPr>
              <w:t xml:space="preserve"> was an inpatient at the RVI Gastroenterology Ward. She was treated for central abdominal pain against a background of alcoholic liver disease. </w:t>
            </w:r>
            <w:r>
              <w:rPr>
                <w:rFonts w:ascii="Tahoma" w:hAnsi="Tahoma" w:cs="Tahoma"/>
                <w:szCs w:val="22"/>
              </w:rPr>
              <w:t>Nora</w:t>
            </w:r>
            <w:r w:rsidRPr="00C646B0">
              <w:rPr>
                <w:rFonts w:ascii="Tahoma" w:hAnsi="Tahoma" w:cs="Tahoma"/>
                <w:szCs w:val="22"/>
              </w:rPr>
              <w:t xml:space="preserve"> said that she was drinking in excess of a litre of vodka a day. She underwent an inpatient detox and was seen by the Trust inpatient Substance Misuse team</w:t>
            </w:r>
            <w:r>
              <w:rPr>
                <w:rFonts w:ascii="Tahoma" w:hAnsi="Tahoma" w:cs="Tahoma"/>
                <w:szCs w:val="22"/>
              </w:rPr>
              <w:t>:</w:t>
            </w:r>
            <w:r w:rsidRPr="00C646B0">
              <w:rPr>
                <w:rFonts w:ascii="Tahoma" w:hAnsi="Tahoma" w:cs="Tahoma"/>
                <w:szCs w:val="22"/>
              </w:rPr>
              <w:t xml:space="preserve"> </w:t>
            </w:r>
            <w:r>
              <w:rPr>
                <w:rFonts w:ascii="Tahoma" w:hAnsi="Tahoma" w:cs="Tahoma"/>
                <w:szCs w:val="22"/>
              </w:rPr>
              <w:t>she was</w:t>
            </w:r>
            <w:r w:rsidRPr="00C646B0">
              <w:rPr>
                <w:rFonts w:ascii="Tahoma" w:hAnsi="Tahoma" w:cs="Tahoma"/>
                <w:szCs w:val="22"/>
              </w:rPr>
              <w:t xml:space="preserve"> advised to remain abstinent from alcohol due to evidence of irreversible liver damage.</w:t>
            </w:r>
          </w:p>
          <w:p w14:paraId="1E850D78" w14:textId="77777777" w:rsidR="008F41DC" w:rsidRPr="00A60F45" w:rsidRDefault="008F41DC" w:rsidP="008F41DC">
            <w:pPr>
              <w:spacing w:line="276" w:lineRule="auto"/>
              <w:rPr>
                <w:rFonts w:ascii="Tahoma" w:hAnsi="Tahoma" w:cs="Tahoma"/>
              </w:rPr>
            </w:pPr>
          </w:p>
        </w:tc>
      </w:tr>
      <w:tr w:rsidR="008F41DC" w:rsidRPr="00327EE8" w14:paraId="1610D806" w14:textId="77777777" w:rsidTr="0057170B">
        <w:trPr>
          <w:trHeight w:val="567"/>
        </w:trPr>
        <w:tc>
          <w:tcPr>
            <w:tcW w:w="1080" w:type="dxa"/>
          </w:tcPr>
          <w:p w14:paraId="3FCE1E04" w14:textId="6FC549ED" w:rsidR="008F41DC" w:rsidRPr="00327EE8" w:rsidRDefault="00FA3C1C" w:rsidP="008F41DC">
            <w:pPr>
              <w:spacing w:line="276" w:lineRule="auto"/>
              <w:jc w:val="both"/>
              <w:rPr>
                <w:rFonts w:ascii="Tahoma" w:hAnsi="Tahoma" w:cs="Tahoma"/>
              </w:rPr>
            </w:pPr>
            <w:r>
              <w:rPr>
                <w:rFonts w:ascii="Tahoma" w:hAnsi="Tahoma" w:cs="Tahoma"/>
              </w:rPr>
              <w:t>6.3.2</w:t>
            </w:r>
            <w:r w:rsidR="00A625F1">
              <w:rPr>
                <w:rFonts w:ascii="Tahoma" w:hAnsi="Tahoma" w:cs="Tahoma"/>
              </w:rPr>
              <w:t>6</w:t>
            </w:r>
          </w:p>
        </w:tc>
        <w:tc>
          <w:tcPr>
            <w:tcW w:w="8550" w:type="dxa"/>
          </w:tcPr>
          <w:p w14:paraId="7E093E46" w14:textId="77777777" w:rsidR="008F41DC" w:rsidRPr="009476D3" w:rsidRDefault="008F41DC" w:rsidP="008F41DC">
            <w:pPr>
              <w:pStyle w:val="BodyText"/>
              <w:spacing w:before="30" w:after="30" w:line="276" w:lineRule="auto"/>
              <w:rPr>
                <w:rFonts w:ascii="Tahoma" w:hAnsi="Tahoma" w:cs="Tahoma"/>
                <w:szCs w:val="22"/>
              </w:rPr>
            </w:pPr>
            <w:r w:rsidRPr="00013B1A">
              <w:rPr>
                <w:rFonts w:ascii="Tahoma" w:hAnsi="Tahoma" w:cs="Tahoma"/>
                <w:szCs w:val="22"/>
              </w:rPr>
              <w:t>Between 16 October 2018 and 7 November 2018</w:t>
            </w:r>
            <w:r>
              <w:rPr>
                <w:rFonts w:ascii="Tahoma" w:hAnsi="Tahoma" w:cs="Tahoma"/>
                <w:szCs w:val="22"/>
              </w:rPr>
              <w:t>,</w:t>
            </w:r>
            <w:r w:rsidRPr="00013B1A">
              <w:rPr>
                <w:rFonts w:ascii="Tahoma" w:hAnsi="Tahoma" w:cs="Tahoma"/>
                <w:szCs w:val="22"/>
              </w:rPr>
              <w:t xml:space="preserve"> </w:t>
            </w:r>
            <w:r>
              <w:rPr>
                <w:rFonts w:ascii="Tahoma" w:hAnsi="Tahoma" w:cs="Tahoma"/>
                <w:szCs w:val="22"/>
              </w:rPr>
              <w:t>Nora</w:t>
            </w:r>
            <w:r w:rsidRPr="00013B1A">
              <w:rPr>
                <w:rFonts w:ascii="Tahoma" w:hAnsi="Tahoma" w:cs="Tahoma"/>
                <w:szCs w:val="22"/>
              </w:rPr>
              <w:t xml:space="preserve"> was an inpatient at the RVI High Dependency Unit and Gastroenterology Ward. She was found to have atypical pneumonia. She was discharged with outpatient follow</w:t>
            </w:r>
            <w:r>
              <w:rPr>
                <w:rFonts w:ascii="Tahoma" w:hAnsi="Tahoma" w:cs="Tahoma"/>
                <w:szCs w:val="22"/>
              </w:rPr>
              <w:t>-</w:t>
            </w:r>
            <w:r w:rsidRPr="00013B1A">
              <w:rPr>
                <w:rFonts w:ascii="Tahoma" w:hAnsi="Tahoma" w:cs="Tahoma"/>
                <w:szCs w:val="22"/>
              </w:rPr>
              <w:t>up with the liver team.</w:t>
            </w:r>
          </w:p>
          <w:p w14:paraId="6162602F" w14:textId="77777777" w:rsidR="008F41DC" w:rsidRPr="00A60F45" w:rsidRDefault="008F41DC" w:rsidP="008F41DC">
            <w:pPr>
              <w:spacing w:line="276" w:lineRule="auto"/>
              <w:rPr>
                <w:rFonts w:ascii="Tahoma" w:hAnsi="Tahoma" w:cs="Tahoma"/>
              </w:rPr>
            </w:pPr>
          </w:p>
        </w:tc>
      </w:tr>
      <w:tr w:rsidR="008F41DC" w:rsidRPr="00327EE8" w14:paraId="7A66BEED" w14:textId="77777777" w:rsidTr="0057170B">
        <w:trPr>
          <w:trHeight w:val="567"/>
        </w:trPr>
        <w:tc>
          <w:tcPr>
            <w:tcW w:w="1080" w:type="dxa"/>
          </w:tcPr>
          <w:p w14:paraId="6C39C7E0" w14:textId="0B76DABA" w:rsidR="008F41DC" w:rsidRPr="00327EE8" w:rsidRDefault="00FA3C1C" w:rsidP="008F41DC">
            <w:pPr>
              <w:spacing w:line="276" w:lineRule="auto"/>
              <w:jc w:val="both"/>
              <w:rPr>
                <w:rFonts w:ascii="Tahoma" w:hAnsi="Tahoma" w:cs="Tahoma"/>
              </w:rPr>
            </w:pPr>
            <w:r>
              <w:rPr>
                <w:rFonts w:ascii="Tahoma" w:hAnsi="Tahoma" w:cs="Tahoma"/>
              </w:rPr>
              <w:t>6.3.2</w:t>
            </w:r>
            <w:r w:rsidR="00A625F1">
              <w:rPr>
                <w:rFonts w:ascii="Tahoma" w:hAnsi="Tahoma" w:cs="Tahoma"/>
              </w:rPr>
              <w:t>7</w:t>
            </w:r>
          </w:p>
        </w:tc>
        <w:tc>
          <w:tcPr>
            <w:tcW w:w="8550" w:type="dxa"/>
          </w:tcPr>
          <w:p w14:paraId="51630E0A" w14:textId="77777777" w:rsidR="008F41DC" w:rsidRDefault="008F41DC" w:rsidP="008F41DC">
            <w:pPr>
              <w:spacing w:line="276" w:lineRule="auto"/>
              <w:rPr>
                <w:rFonts w:ascii="Tahoma" w:hAnsi="Tahoma" w:cs="Tahoma"/>
              </w:rPr>
            </w:pPr>
            <w:r>
              <w:rPr>
                <w:rFonts w:ascii="Tahoma" w:hAnsi="Tahoma" w:cs="Tahoma"/>
              </w:rPr>
              <w:t xml:space="preserve">On 18 October 2018, the police made a safeguarding adult referral for Nora. This was not in relation to a specific incident but outlined general concerns in relation to her welfare. Adult Social Care recorded the information. </w:t>
            </w:r>
            <w:r w:rsidRPr="00C875B5">
              <w:rPr>
                <w:rFonts w:ascii="Tahoma" w:hAnsi="Tahoma" w:cs="Tahoma"/>
              </w:rPr>
              <w:t>Following access to the report</w:t>
            </w:r>
            <w:r>
              <w:rPr>
                <w:rFonts w:ascii="Tahoma" w:hAnsi="Tahoma" w:cs="Tahoma"/>
              </w:rPr>
              <w:t>,</w:t>
            </w:r>
            <w:r w:rsidRPr="00C875B5">
              <w:rPr>
                <w:rFonts w:ascii="Tahoma" w:hAnsi="Tahoma" w:cs="Tahoma"/>
              </w:rPr>
              <w:t xml:space="preserve"> the family stated that the response from Adult Social Care did not address the concerns that had been raised</w:t>
            </w:r>
            <w:r>
              <w:rPr>
                <w:rFonts w:ascii="Tahoma" w:hAnsi="Tahoma" w:cs="Tahoma"/>
              </w:rPr>
              <w:t>,</w:t>
            </w:r>
            <w:r w:rsidRPr="00C875B5">
              <w:rPr>
                <w:rFonts w:ascii="Tahoma" w:hAnsi="Tahoma" w:cs="Tahoma"/>
              </w:rPr>
              <w:t xml:space="preserve"> and more proactive action should have been taken.</w:t>
            </w:r>
          </w:p>
          <w:p w14:paraId="7FB5BED4" w14:textId="77777777" w:rsidR="008F41DC" w:rsidRPr="00A60F45" w:rsidRDefault="008F41DC" w:rsidP="008F41DC">
            <w:pPr>
              <w:spacing w:line="276" w:lineRule="auto"/>
              <w:rPr>
                <w:rFonts w:ascii="Tahoma" w:hAnsi="Tahoma" w:cs="Tahoma"/>
              </w:rPr>
            </w:pPr>
          </w:p>
        </w:tc>
      </w:tr>
      <w:tr w:rsidR="008F41DC" w:rsidRPr="00327EE8" w14:paraId="3CAA2A4C" w14:textId="77777777" w:rsidTr="0057170B">
        <w:trPr>
          <w:trHeight w:val="567"/>
        </w:trPr>
        <w:tc>
          <w:tcPr>
            <w:tcW w:w="1080" w:type="dxa"/>
          </w:tcPr>
          <w:p w14:paraId="165944FF" w14:textId="64936703" w:rsidR="008F41DC" w:rsidRPr="00327EE8" w:rsidRDefault="00FA3C1C" w:rsidP="008F41DC">
            <w:pPr>
              <w:spacing w:line="276" w:lineRule="auto"/>
              <w:jc w:val="both"/>
              <w:rPr>
                <w:rFonts w:ascii="Tahoma" w:hAnsi="Tahoma" w:cs="Tahoma"/>
              </w:rPr>
            </w:pPr>
            <w:r>
              <w:rPr>
                <w:rFonts w:ascii="Tahoma" w:hAnsi="Tahoma" w:cs="Tahoma"/>
              </w:rPr>
              <w:t>6.3.2</w:t>
            </w:r>
            <w:r w:rsidR="00A625F1">
              <w:rPr>
                <w:rFonts w:ascii="Tahoma" w:hAnsi="Tahoma" w:cs="Tahoma"/>
              </w:rPr>
              <w:t>8</w:t>
            </w:r>
          </w:p>
        </w:tc>
        <w:tc>
          <w:tcPr>
            <w:tcW w:w="8550" w:type="dxa"/>
          </w:tcPr>
          <w:p w14:paraId="3FDAAA6A" w14:textId="77777777" w:rsidR="008F41DC" w:rsidRDefault="008F41DC" w:rsidP="008F41DC">
            <w:pPr>
              <w:spacing w:line="276" w:lineRule="auto"/>
              <w:rPr>
                <w:rFonts w:ascii="Tahoma" w:hAnsi="Tahoma" w:cs="Tahoma"/>
                <w:lang w:val="en-US"/>
              </w:rPr>
            </w:pPr>
            <w:r w:rsidRPr="00F72022">
              <w:rPr>
                <w:rFonts w:ascii="Tahoma" w:hAnsi="Tahoma" w:cs="Tahoma"/>
              </w:rPr>
              <w:t xml:space="preserve">In November 2018, </w:t>
            </w:r>
            <w:r>
              <w:rPr>
                <w:rFonts w:ascii="Tahoma" w:hAnsi="Tahoma" w:cs="Tahoma"/>
              </w:rPr>
              <w:t>Nora</w:t>
            </w:r>
            <w:r w:rsidRPr="00F72022">
              <w:rPr>
                <w:rFonts w:ascii="Tahoma" w:hAnsi="Tahoma" w:cs="Tahoma"/>
              </w:rPr>
              <w:t xml:space="preserve"> had a series of GP appointments where she complained of anxiety. She was prescribed </w:t>
            </w:r>
            <w:r w:rsidRPr="00F72022">
              <w:rPr>
                <w:rFonts w:ascii="Tahoma" w:hAnsi="Tahoma" w:cs="Tahoma"/>
                <w:lang w:val="en-US"/>
              </w:rPr>
              <w:t>propranolol</w:t>
            </w:r>
            <w:r w:rsidRPr="00F72022">
              <w:rPr>
                <w:rStyle w:val="FootnoteReference"/>
                <w:rFonts w:ascii="Tahoma" w:hAnsi="Tahoma" w:cs="Tahoma"/>
                <w:lang w:val="en-US"/>
              </w:rPr>
              <w:footnoteReference w:id="4"/>
            </w:r>
            <w:r>
              <w:rPr>
                <w:rFonts w:ascii="Tahoma" w:hAnsi="Tahoma" w:cs="Tahoma"/>
                <w:lang w:val="en-US"/>
              </w:rPr>
              <w:t>.</w:t>
            </w:r>
          </w:p>
          <w:p w14:paraId="79B8ABF7" w14:textId="77777777" w:rsidR="008F41DC" w:rsidRPr="00A60F45" w:rsidRDefault="008F41DC" w:rsidP="008F41DC">
            <w:pPr>
              <w:spacing w:line="276" w:lineRule="auto"/>
              <w:rPr>
                <w:rFonts w:ascii="Tahoma" w:hAnsi="Tahoma" w:cs="Tahoma"/>
              </w:rPr>
            </w:pPr>
          </w:p>
        </w:tc>
      </w:tr>
      <w:tr w:rsidR="008F41DC" w:rsidRPr="00327EE8" w14:paraId="3AD076B8" w14:textId="77777777" w:rsidTr="0057170B">
        <w:trPr>
          <w:trHeight w:val="567"/>
        </w:trPr>
        <w:tc>
          <w:tcPr>
            <w:tcW w:w="1080" w:type="dxa"/>
          </w:tcPr>
          <w:p w14:paraId="14CCA380" w14:textId="46906550" w:rsidR="008F41DC" w:rsidRPr="00327EE8" w:rsidRDefault="00FA3C1C" w:rsidP="008F41DC">
            <w:pPr>
              <w:spacing w:line="276" w:lineRule="auto"/>
              <w:jc w:val="both"/>
              <w:rPr>
                <w:rFonts w:ascii="Tahoma" w:hAnsi="Tahoma" w:cs="Tahoma"/>
              </w:rPr>
            </w:pPr>
            <w:r>
              <w:rPr>
                <w:rFonts w:ascii="Tahoma" w:hAnsi="Tahoma" w:cs="Tahoma"/>
              </w:rPr>
              <w:t>6.3.</w:t>
            </w:r>
            <w:r w:rsidR="00A625F1">
              <w:rPr>
                <w:rFonts w:ascii="Tahoma" w:hAnsi="Tahoma" w:cs="Tahoma"/>
              </w:rPr>
              <w:t>29</w:t>
            </w:r>
          </w:p>
        </w:tc>
        <w:tc>
          <w:tcPr>
            <w:tcW w:w="8550" w:type="dxa"/>
          </w:tcPr>
          <w:p w14:paraId="6D907479" w14:textId="77777777" w:rsidR="008F41DC" w:rsidRDefault="008F41DC" w:rsidP="008F41DC">
            <w:pPr>
              <w:spacing w:line="276" w:lineRule="auto"/>
              <w:rPr>
                <w:rFonts w:ascii="Tahoma" w:hAnsi="Tahoma" w:cs="Tahoma"/>
              </w:rPr>
            </w:pPr>
            <w:r>
              <w:rPr>
                <w:rFonts w:ascii="Tahoma" w:hAnsi="Tahoma" w:cs="Tahoma"/>
              </w:rPr>
              <w:t>In November 2018, Tim had tests for a medical condition. This caused him stress and he was prescribed medication for depression. The medical condition was resolved by the end of January, although Tim continued to visit his GP in relation to depression.</w:t>
            </w:r>
          </w:p>
          <w:p w14:paraId="09A9312E" w14:textId="77777777" w:rsidR="008F41DC" w:rsidRPr="00A60F45" w:rsidRDefault="008F41DC" w:rsidP="008F41DC">
            <w:pPr>
              <w:spacing w:line="276" w:lineRule="auto"/>
              <w:rPr>
                <w:rFonts w:ascii="Tahoma" w:hAnsi="Tahoma" w:cs="Tahoma"/>
              </w:rPr>
            </w:pPr>
          </w:p>
        </w:tc>
      </w:tr>
      <w:tr w:rsidR="008F41DC" w:rsidRPr="00327EE8" w14:paraId="7EB20A9F" w14:textId="77777777" w:rsidTr="0057170B">
        <w:trPr>
          <w:trHeight w:val="567"/>
        </w:trPr>
        <w:tc>
          <w:tcPr>
            <w:tcW w:w="1080" w:type="dxa"/>
          </w:tcPr>
          <w:p w14:paraId="759E04FB" w14:textId="011FECA0" w:rsidR="008F41DC" w:rsidRPr="00327EE8" w:rsidRDefault="00FA3C1C" w:rsidP="008F41DC">
            <w:pPr>
              <w:spacing w:line="276" w:lineRule="auto"/>
              <w:jc w:val="both"/>
              <w:rPr>
                <w:rFonts w:ascii="Tahoma" w:hAnsi="Tahoma" w:cs="Tahoma"/>
              </w:rPr>
            </w:pPr>
            <w:r>
              <w:rPr>
                <w:rFonts w:ascii="Tahoma" w:hAnsi="Tahoma" w:cs="Tahoma"/>
              </w:rPr>
              <w:lastRenderedPageBreak/>
              <w:t>6.3.3</w:t>
            </w:r>
            <w:r w:rsidR="00A625F1">
              <w:rPr>
                <w:rFonts w:ascii="Tahoma" w:hAnsi="Tahoma" w:cs="Tahoma"/>
              </w:rPr>
              <w:t>0</w:t>
            </w:r>
          </w:p>
        </w:tc>
        <w:tc>
          <w:tcPr>
            <w:tcW w:w="8550" w:type="dxa"/>
          </w:tcPr>
          <w:p w14:paraId="7354F51C" w14:textId="77777777" w:rsidR="008F41DC" w:rsidRPr="00A60F45" w:rsidRDefault="008F41DC" w:rsidP="008F41DC">
            <w:pPr>
              <w:spacing w:line="276" w:lineRule="auto"/>
              <w:rPr>
                <w:rFonts w:ascii="Tahoma" w:hAnsi="Tahoma" w:cs="Tahoma"/>
              </w:rPr>
            </w:pPr>
            <w:r w:rsidRPr="00A60F45">
              <w:rPr>
                <w:rFonts w:ascii="Tahoma" w:hAnsi="Tahoma" w:cs="Tahoma"/>
              </w:rPr>
              <w:t xml:space="preserve">On 1 January 2019, </w:t>
            </w:r>
            <w:r>
              <w:rPr>
                <w:rFonts w:ascii="Tahoma" w:hAnsi="Tahoma" w:cs="Tahoma"/>
              </w:rPr>
              <w:t>Tim</w:t>
            </w:r>
            <w:r w:rsidRPr="00A60F45">
              <w:rPr>
                <w:rFonts w:ascii="Tahoma" w:hAnsi="Tahoma" w:cs="Tahoma"/>
              </w:rPr>
              <w:t xml:space="preserve"> reported to the police that he had been assaulted by </w:t>
            </w:r>
            <w:r>
              <w:rPr>
                <w:rFonts w:ascii="Tahoma" w:hAnsi="Tahoma" w:cs="Tahoma"/>
              </w:rPr>
              <w:t>Nora</w:t>
            </w:r>
            <w:r w:rsidRPr="00A60F45">
              <w:rPr>
                <w:rFonts w:ascii="Tahoma" w:hAnsi="Tahoma" w:cs="Tahoma"/>
              </w:rPr>
              <w:t xml:space="preserve"> who hit him in the face causing a nose bleed. </w:t>
            </w:r>
            <w:r>
              <w:rPr>
                <w:rFonts w:ascii="Tahoma" w:hAnsi="Tahoma" w:cs="Tahoma"/>
              </w:rPr>
              <w:t>Nora</w:t>
            </w:r>
            <w:r w:rsidRPr="00A60F45">
              <w:rPr>
                <w:rFonts w:ascii="Tahoma" w:hAnsi="Tahoma" w:cs="Tahoma"/>
              </w:rPr>
              <w:t xml:space="preserve"> left before the police arrived. </w:t>
            </w:r>
            <w:r>
              <w:rPr>
                <w:rFonts w:ascii="Tahoma" w:hAnsi="Tahoma" w:cs="Tahoma"/>
              </w:rPr>
              <w:t>Tim</w:t>
            </w:r>
            <w:r w:rsidRPr="00A60F45">
              <w:rPr>
                <w:rFonts w:ascii="Tahoma" w:hAnsi="Tahoma" w:cs="Tahoma"/>
              </w:rPr>
              <w:t xml:space="preserve"> said that </w:t>
            </w:r>
            <w:r>
              <w:rPr>
                <w:rFonts w:ascii="Tahoma" w:hAnsi="Tahoma" w:cs="Tahoma"/>
              </w:rPr>
              <w:t>Nora</w:t>
            </w:r>
            <w:r w:rsidRPr="00A60F45">
              <w:rPr>
                <w:rFonts w:ascii="Tahoma" w:hAnsi="Tahoma" w:cs="Tahoma"/>
              </w:rPr>
              <w:t xml:space="preserve"> did not now have a key to the property and he did not want anything further to do with her. He </w:t>
            </w:r>
            <w:r>
              <w:rPr>
                <w:rFonts w:ascii="Tahoma" w:hAnsi="Tahoma" w:cs="Tahoma"/>
              </w:rPr>
              <w:t>did not</w:t>
            </w:r>
            <w:r w:rsidRPr="00A60F45">
              <w:rPr>
                <w:rFonts w:ascii="Tahoma" w:hAnsi="Tahoma" w:cs="Tahoma"/>
              </w:rPr>
              <w:t xml:space="preserve"> support a prosecution and the crime was closed. A DASH risk assessment was completed with </w:t>
            </w:r>
            <w:r>
              <w:rPr>
                <w:rFonts w:ascii="Tahoma" w:hAnsi="Tahoma" w:cs="Tahoma"/>
              </w:rPr>
              <w:t>Tim</w:t>
            </w:r>
            <w:r w:rsidRPr="00A60F45">
              <w:rPr>
                <w:rFonts w:ascii="Tahoma" w:hAnsi="Tahoma" w:cs="Tahoma"/>
              </w:rPr>
              <w:t xml:space="preserve"> as the victim. </w:t>
            </w:r>
          </w:p>
          <w:p w14:paraId="1D4C2896" w14:textId="77777777" w:rsidR="008F41DC" w:rsidRPr="00A60F45" w:rsidRDefault="008F41DC" w:rsidP="008F41DC">
            <w:pPr>
              <w:spacing w:line="276" w:lineRule="auto"/>
              <w:rPr>
                <w:rFonts w:ascii="Tahoma" w:hAnsi="Tahoma" w:cs="Tahoma"/>
                <w:lang w:val="en-US"/>
              </w:rPr>
            </w:pPr>
            <w:r w:rsidRPr="00A60F45">
              <w:rPr>
                <w:rFonts w:ascii="Tahoma" w:hAnsi="Tahoma" w:cs="Tahoma"/>
              </w:rPr>
              <w:t xml:space="preserve">The DASH </w:t>
            </w:r>
            <w:r w:rsidRPr="00A60F45">
              <w:rPr>
                <w:rFonts w:ascii="Tahoma" w:hAnsi="Tahoma" w:cs="Tahoma"/>
                <w:lang w:val="en-US"/>
              </w:rPr>
              <w:t>highlighted 4 risk indicators:</w:t>
            </w:r>
          </w:p>
          <w:p w14:paraId="0DBDCE40" w14:textId="77777777" w:rsidR="008F41DC" w:rsidRPr="00A60F45" w:rsidRDefault="008F41DC" w:rsidP="008F41DC">
            <w:pPr>
              <w:spacing w:line="276" w:lineRule="auto"/>
              <w:rPr>
                <w:rFonts w:ascii="Tahoma" w:hAnsi="Tahoma" w:cs="Tahoma"/>
                <w:lang w:val="en-US"/>
              </w:rPr>
            </w:pPr>
            <w:r w:rsidRPr="00A60F45">
              <w:rPr>
                <w:rFonts w:ascii="Tahoma" w:hAnsi="Tahoma" w:cs="Tahoma"/>
                <w:lang w:val="en-US"/>
              </w:rPr>
              <w:t>•</w:t>
            </w:r>
            <w:r w:rsidRPr="00A60F45">
              <w:rPr>
                <w:rFonts w:ascii="Tahoma" w:hAnsi="Tahoma" w:cs="Tahoma"/>
                <w:lang w:val="en-US"/>
              </w:rPr>
              <w:tab/>
              <w:t>Incident resulted in injury</w:t>
            </w:r>
          </w:p>
          <w:p w14:paraId="459E12DD" w14:textId="77777777" w:rsidR="008F41DC" w:rsidRPr="00A60F45" w:rsidRDefault="008F41DC" w:rsidP="008F41DC">
            <w:pPr>
              <w:spacing w:line="276" w:lineRule="auto"/>
              <w:rPr>
                <w:rFonts w:ascii="Tahoma" w:hAnsi="Tahoma" w:cs="Tahoma"/>
                <w:lang w:val="en-US"/>
              </w:rPr>
            </w:pPr>
            <w:r w:rsidRPr="00A60F45">
              <w:rPr>
                <w:rFonts w:ascii="Tahoma" w:hAnsi="Tahoma" w:cs="Tahoma"/>
                <w:lang w:val="en-US"/>
              </w:rPr>
              <w:t>•</w:t>
            </w:r>
            <w:r w:rsidRPr="00A60F45">
              <w:rPr>
                <w:rFonts w:ascii="Tahoma" w:hAnsi="Tahoma" w:cs="Tahoma"/>
                <w:lang w:val="en-US"/>
              </w:rPr>
              <w:tab/>
              <w:t>Afraid of further violence</w:t>
            </w:r>
          </w:p>
          <w:p w14:paraId="5C46892B" w14:textId="77777777" w:rsidR="008F41DC" w:rsidRPr="00A60F45" w:rsidRDefault="008F41DC" w:rsidP="008F41DC">
            <w:pPr>
              <w:spacing w:line="276" w:lineRule="auto"/>
              <w:rPr>
                <w:rFonts w:ascii="Tahoma" w:hAnsi="Tahoma" w:cs="Tahoma"/>
                <w:lang w:val="en-US"/>
              </w:rPr>
            </w:pPr>
            <w:r w:rsidRPr="00A60F45">
              <w:rPr>
                <w:rFonts w:ascii="Tahoma" w:hAnsi="Tahoma" w:cs="Tahoma"/>
                <w:lang w:val="en-US"/>
              </w:rPr>
              <w:t>•</w:t>
            </w:r>
            <w:r w:rsidRPr="00A60F45">
              <w:rPr>
                <w:rFonts w:ascii="Tahoma" w:hAnsi="Tahoma" w:cs="Tahoma"/>
                <w:lang w:val="en-US"/>
              </w:rPr>
              <w:tab/>
              <w:t>Suspected mental/alcohol/drugs</w:t>
            </w:r>
          </w:p>
          <w:p w14:paraId="19090B25" w14:textId="77777777" w:rsidR="008F41DC" w:rsidRPr="00A60F45" w:rsidRDefault="008F41DC" w:rsidP="008F41DC">
            <w:pPr>
              <w:spacing w:line="276" w:lineRule="auto"/>
              <w:rPr>
                <w:rFonts w:ascii="Tahoma" w:hAnsi="Tahoma" w:cs="Tahoma"/>
                <w:lang w:val="en-US"/>
              </w:rPr>
            </w:pPr>
            <w:r w:rsidRPr="00A60F45">
              <w:rPr>
                <w:rFonts w:ascii="Tahoma" w:hAnsi="Tahoma" w:cs="Tahoma"/>
                <w:lang w:val="en-US"/>
              </w:rPr>
              <w:t>•</w:t>
            </w:r>
            <w:r w:rsidRPr="00A60F45">
              <w:rPr>
                <w:rFonts w:ascii="Tahoma" w:hAnsi="Tahoma" w:cs="Tahoma"/>
                <w:lang w:val="en-US"/>
              </w:rPr>
              <w:tab/>
              <w:t>Abuser previous criminal history</w:t>
            </w:r>
          </w:p>
          <w:p w14:paraId="0AFD39BA" w14:textId="77777777" w:rsidR="008F41DC" w:rsidRPr="00A60F45" w:rsidRDefault="008F41DC" w:rsidP="008F41DC">
            <w:pPr>
              <w:spacing w:line="276" w:lineRule="auto"/>
              <w:rPr>
                <w:rFonts w:ascii="Tahoma" w:hAnsi="Tahoma" w:cs="Tahoma"/>
                <w:lang w:val="en-US"/>
              </w:rPr>
            </w:pPr>
          </w:p>
          <w:p w14:paraId="2F9C3949" w14:textId="77777777" w:rsidR="008F41DC" w:rsidRDefault="008F41DC" w:rsidP="008F41DC">
            <w:pPr>
              <w:spacing w:line="276" w:lineRule="auto"/>
              <w:rPr>
                <w:rFonts w:ascii="Tahoma" w:hAnsi="Tahoma" w:cs="Tahoma"/>
                <w:lang w:val="en-US"/>
              </w:rPr>
            </w:pPr>
            <w:r w:rsidRPr="00FF2D44">
              <w:rPr>
                <w:rFonts w:ascii="Tahoma" w:hAnsi="Tahoma" w:cs="Tahoma"/>
                <w:lang w:val="en-US"/>
              </w:rPr>
              <w:t xml:space="preserve">The risk to </w:t>
            </w:r>
            <w:r>
              <w:rPr>
                <w:rFonts w:ascii="Tahoma" w:hAnsi="Tahoma" w:cs="Tahoma"/>
                <w:lang w:val="en-US"/>
              </w:rPr>
              <w:t>Tim</w:t>
            </w:r>
            <w:r w:rsidRPr="00FF2D44">
              <w:rPr>
                <w:rFonts w:ascii="Tahoma" w:hAnsi="Tahoma" w:cs="Tahoma"/>
                <w:lang w:val="en-US"/>
              </w:rPr>
              <w:t xml:space="preserve"> was assessed as standard.</w:t>
            </w:r>
            <w:r>
              <w:rPr>
                <w:rFonts w:ascii="Tahoma" w:hAnsi="Tahoma" w:cs="Tahoma"/>
                <w:lang w:val="en-US"/>
              </w:rPr>
              <w:t xml:space="preserve"> </w:t>
            </w:r>
          </w:p>
          <w:p w14:paraId="174E7F83" w14:textId="77777777" w:rsidR="008F41DC" w:rsidRDefault="008F41DC" w:rsidP="008F41DC">
            <w:pPr>
              <w:spacing w:line="276" w:lineRule="auto"/>
              <w:rPr>
                <w:rFonts w:ascii="Tahoma" w:hAnsi="Tahoma" w:cs="Tahoma"/>
                <w:lang w:val="en-US"/>
              </w:rPr>
            </w:pPr>
          </w:p>
          <w:p w14:paraId="397E7DD6" w14:textId="77777777" w:rsidR="008F41DC" w:rsidRPr="00A60F45" w:rsidRDefault="008F41DC" w:rsidP="008F41DC">
            <w:pPr>
              <w:spacing w:line="276" w:lineRule="auto"/>
              <w:rPr>
                <w:rFonts w:ascii="Tahoma" w:hAnsi="Tahoma" w:cs="Tahoma"/>
                <w:lang w:val="en-US"/>
              </w:rPr>
            </w:pPr>
            <w:r>
              <w:rPr>
                <w:rFonts w:ascii="Tahoma" w:hAnsi="Tahoma" w:cs="Tahoma"/>
                <w:lang w:val="en-US"/>
              </w:rPr>
              <w:t xml:space="preserve">Tim was taken to RVI by ambulance and said that he had been involved in a fight. He had injuries to his jaw, nose </w:t>
            </w:r>
            <w:r w:rsidRPr="00C875B5">
              <w:rPr>
                <w:rFonts w:ascii="Tahoma" w:hAnsi="Tahoma" w:cs="Tahoma"/>
                <w:lang w:val="en-US"/>
              </w:rPr>
              <w:t>and knuckles. Following access to the report</w:t>
            </w:r>
            <w:r>
              <w:rPr>
                <w:rFonts w:ascii="Tahoma" w:hAnsi="Tahoma" w:cs="Tahoma"/>
                <w:lang w:val="en-US"/>
              </w:rPr>
              <w:t>,</w:t>
            </w:r>
            <w:r w:rsidRPr="00C875B5">
              <w:rPr>
                <w:rFonts w:ascii="Tahoma" w:hAnsi="Tahoma" w:cs="Tahoma"/>
                <w:lang w:val="en-US"/>
              </w:rPr>
              <w:t xml:space="preserve"> the </w:t>
            </w:r>
            <w:r>
              <w:rPr>
                <w:rFonts w:ascii="Tahoma" w:hAnsi="Tahoma" w:cs="Tahoma"/>
                <w:lang w:val="en-US"/>
              </w:rPr>
              <w:t>f</w:t>
            </w:r>
            <w:r w:rsidRPr="00C875B5">
              <w:rPr>
                <w:rFonts w:ascii="Tahoma" w:hAnsi="Tahoma" w:cs="Tahoma"/>
                <w:lang w:val="en-US"/>
              </w:rPr>
              <w:t>amily stated that</w:t>
            </w:r>
            <w:r>
              <w:rPr>
                <w:rFonts w:ascii="Tahoma" w:hAnsi="Tahoma" w:cs="Tahoma"/>
                <w:lang w:val="en-US"/>
              </w:rPr>
              <w:t>,</w:t>
            </w:r>
            <w:r w:rsidRPr="00C875B5">
              <w:rPr>
                <w:rFonts w:ascii="Tahoma" w:hAnsi="Tahoma" w:cs="Tahoma"/>
                <w:lang w:val="en-US"/>
              </w:rPr>
              <w:t xml:space="preserve"> in their opinion</w:t>
            </w:r>
            <w:r>
              <w:rPr>
                <w:rFonts w:ascii="Tahoma" w:hAnsi="Tahoma" w:cs="Tahoma"/>
                <w:lang w:val="en-US"/>
              </w:rPr>
              <w:t>,</w:t>
            </w:r>
            <w:r w:rsidRPr="00C875B5">
              <w:rPr>
                <w:rFonts w:ascii="Tahoma" w:hAnsi="Tahoma" w:cs="Tahoma"/>
                <w:lang w:val="en-US"/>
              </w:rPr>
              <w:t xml:space="preserve"> the injuries sustained by Tim were caused through him assaulting Nora.</w:t>
            </w:r>
          </w:p>
          <w:p w14:paraId="4A32173B" w14:textId="77777777" w:rsidR="008F41DC" w:rsidRPr="00A60F45" w:rsidRDefault="008F41DC" w:rsidP="008F41DC">
            <w:pPr>
              <w:spacing w:line="276" w:lineRule="auto"/>
              <w:rPr>
                <w:rFonts w:ascii="Tahoma" w:hAnsi="Tahoma" w:cs="Tahoma"/>
              </w:rPr>
            </w:pPr>
          </w:p>
        </w:tc>
      </w:tr>
      <w:tr w:rsidR="008F41DC" w:rsidRPr="00327EE8" w14:paraId="4DFEF9DE" w14:textId="77777777" w:rsidTr="0057170B">
        <w:trPr>
          <w:trHeight w:val="567"/>
        </w:trPr>
        <w:tc>
          <w:tcPr>
            <w:tcW w:w="1080" w:type="dxa"/>
          </w:tcPr>
          <w:p w14:paraId="06614483" w14:textId="72AA3102" w:rsidR="008F41DC" w:rsidRPr="00327EE8" w:rsidRDefault="00FA3C1C" w:rsidP="008F41DC">
            <w:pPr>
              <w:spacing w:line="276" w:lineRule="auto"/>
              <w:jc w:val="both"/>
              <w:rPr>
                <w:rFonts w:ascii="Tahoma" w:hAnsi="Tahoma" w:cs="Tahoma"/>
              </w:rPr>
            </w:pPr>
            <w:r>
              <w:rPr>
                <w:rFonts w:ascii="Tahoma" w:hAnsi="Tahoma" w:cs="Tahoma"/>
              </w:rPr>
              <w:t>6.3.3</w:t>
            </w:r>
            <w:r w:rsidR="00A625F1">
              <w:rPr>
                <w:rFonts w:ascii="Tahoma" w:hAnsi="Tahoma" w:cs="Tahoma"/>
              </w:rPr>
              <w:t>1</w:t>
            </w:r>
          </w:p>
        </w:tc>
        <w:tc>
          <w:tcPr>
            <w:tcW w:w="8550" w:type="dxa"/>
          </w:tcPr>
          <w:p w14:paraId="7F484092" w14:textId="49B96CBB" w:rsidR="008F41DC" w:rsidRDefault="008F41DC" w:rsidP="008F41DC">
            <w:pPr>
              <w:spacing w:line="276" w:lineRule="auto"/>
              <w:rPr>
                <w:rFonts w:ascii="Tahoma" w:hAnsi="Tahoma" w:cs="Tahoma"/>
              </w:rPr>
            </w:pPr>
            <w:r w:rsidRPr="00A60F45">
              <w:rPr>
                <w:rFonts w:ascii="Tahoma" w:hAnsi="Tahoma" w:cs="Tahoma"/>
              </w:rPr>
              <w:t xml:space="preserve">On 9 February 2019, police attended at </w:t>
            </w:r>
            <w:r>
              <w:rPr>
                <w:rFonts w:ascii="Tahoma" w:hAnsi="Tahoma" w:cs="Tahoma"/>
              </w:rPr>
              <w:t>Tim</w:t>
            </w:r>
            <w:r w:rsidRPr="00A60F45">
              <w:rPr>
                <w:rFonts w:ascii="Tahoma" w:hAnsi="Tahoma" w:cs="Tahoma"/>
              </w:rPr>
              <w:t xml:space="preserve">’s address following a call from </w:t>
            </w:r>
            <w:r>
              <w:rPr>
                <w:rFonts w:ascii="Tahoma" w:hAnsi="Tahoma" w:cs="Tahoma"/>
              </w:rPr>
              <w:t>Nora</w:t>
            </w:r>
            <w:r w:rsidRPr="00A60F45">
              <w:rPr>
                <w:rFonts w:ascii="Tahoma" w:hAnsi="Tahoma" w:cs="Tahoma"/>
              </w:rPr>
              <w:t xml:space="preserve">. </w:t>
            </w:r>
            <w:r>
              <w:rPr>
                <w:rFonts w:ascii="Tahoma" w:hAnsi="Tahoma" w:cs="Tahoma"/>
              </w:rPr>
              <w:t>Tim</w:t>
            </w:r>
            <w:r w:rsidRPr="00A60F45">
              <w:rPr>
                <w:rFonts w:ascii="Tahoma" w:hAnsi="Tahoma" w:cs="Tahoma"/>
              </w:rPr>
              <w:t xml:space="preserve"> and another man said that </w:t>
            </w:r>
            <w:r>
              <w:rPr>
                <w:rFonts w:ascii="Tahoma" w:hAnsi="Tahoma" w:cs="Tahoma"/>
              </w:rPr>
              <w:t>Nora</w:t>
            </w:r>
            <w:r w:rsidRPr="00A60F45">
              <w:rPr>
                <w:rFonts w:ascii="Tahoma" w:hAnsi="Tahoma" w:cs="Tahoma"/>
              </w:rPr>
              <w:t xml:space="preserve"> had assaulted them by slapping. </w:t>
            </w:r>
            <w:r>
              <w:rPr>
                <w:rFonts w:ascii="Tahoma" w:hAnsi="Tahoma" w:cs="Tahoma"/>
              </w:rPr>
              <w:t>Nora</w:t>
            </w:r>
            <w:r w:rsidRPr="00A60F45">
              <w:rPr>
                <w:rFonts w:ascii="Tahoma" w:hAnsi="Tahoma" w:cs="Tahoma"/>
              </w:rPr>
              <w:t xml:space="preserve"> said that </w:t>
            </w:r>
            <w:r>
              <w:rPr>
                <w:rFonts w:ascii="Tahoma" w:hAnsi="Tahoma" w:cs="Tahoma"/>
              </w:rPr>
              <w:t>Tim</w:t>
            </w:r>
            <w:r w:rsidRPr="00A60F45">
              <w:rPr>
                <w:rFonts w:ascii="Tahoma" w:hAnsi="Tahoma" w:cs="Tahoma"/>
              </w:rPr>
              <w:t xml:space="preserve"> had restrained her in a bear hug. </w:t>
            </w:r>
            <w:r>
              <w:rPr>
                <w:rFonts w:ascii="Tahoma" w:hAnsi="Tahoma" w:cs="Tahoma"/>
              </w:rPr>
              <w:t>Nora</w:t>
            </w:r>
            <w:r w:rsidRPr="00A60F45">
              <w:rPr>
                <w:rFonts w:ascii="Tahoma" w:hAnsi="Tahoma" w:cs="Tahoma"/>
              </w:rPr>
              <w:t xml:space="preserve"> was arrested and denied both assaults. Neither </w:t>
            </w:r>
            <w:r>
              <w:rPr>
                <w:rFonts w:ascii="Tahoma" w:hAnsi="Tahoma" w:cs="Tahoma"/>
              </w:rPr>
              <w:t>Tim</w:t>
            </w:r>
            <w:r w:rsidRPr="00A60F45">
              <w:rPr>
                <w:rFonts w:ascii="Tahoma" w:hAnsi="Tahoma" w:cs="Tahoma"/>
              </w:rPr>
              <w:t xml:space="preserve"> </w:t>
            </w:r>
            <w:r>
              <w:rPr>
                <w:rFonts w:ascii="Tahoma" w:hAnsi="Tahoma" w:cs="Tahoma"/>
              </w:rPr>
              <w:t>n</w:t>
            </w:r>
            <w:r w:rsidRPr="00A60F45">
              <w:rPr>
                <w:rFonts w:ascii="Tahoma" w:hAnsi="Tahoma" w:cs="Tahoma"/>
              </w:rPr>
              <w:t>or the other man support</w:t>
            </w:r>
            <w:r>
              <w:rPr>
                <w:rFonts w:ascii="Tahoma" w:hAnsi="Tahoma" w:cs="Tahoma"/>
              </w:rPr>
              <w:t>ed</w:t>
            </w:r>
            <w:r w:rsidRPr="00A60F45">
              <w:rPr>
                <w:rFonts w:ascii="Tahoma" w:hAnsi="Tahoma" w:cs="Tahoma"/>
              </w:rPr>
              <w:t xml:space="preserve"> a prosecution and the crimes were closed.</w:t>
            </w:r>
          </w:p>
          <w:p w14:paraId="698D292F" w14:textId="77777777" w:rsidR="008F41DC" w:rsidRPr="00A60F45" w:rsidRDefault="008F41DC" w:rsidP="008F41DC">
            <w:pPr>
              <w:spacing w:line="276" w:lineRule="auto"/>
              <w:rPr>
                <w:rFonts w:ascii="Tahoma" w:hAnsi="Tahoma" w:cs="Tahoma"/>
              </w:rPr>
            </w:pPr>
          </w:p>
          <w:p w14:paraId="18FE5F2D" w14:textId="77777777" w:rsidR="008F41DC" w:rsidRPr="00A60F45" w:rsidRDefault="008F41DC" w:rsidP="008F41DC">
            <w:pPr>
              <w:spacing w:line="276" w:lineRule="auto"/>
              <w:rPr>
                <w:rFonts w:ascii="Tahoma" w:hAnsi="Tahoma" w:cs="Tahoma"/>
              </w:rPr>
            </w:pPr>
            <w:r w:rsidRPr="00A60F45">
              <w:rPr>
                <w:rFonts w:ascii="Tahoma" w:hAnsi="Tahoma" w:cs="Tahoma"/>
              </w:rPr>
              <w:t xml:space="preserve">A DASH risk assessment was completed with </w:t>
            </w:r>
            <w:r>
              <w:rPr>
                <w:rFonts w:ascii="Tahoma" w:hAnsi="Tahoma" w:cs="Tahoma"/>
              </w:rPr>
              <w:t>Tim</w:t>
            </w:r>
            <w:r w:rsidRPr="00A60F45">
              <w:rPr>
                <w:rFonts w:ascii="Tahoma" w:hAnsi="Tahoma" w:cs="Tahoma"/>
              </w:rPr>
              <w:t xml:space="preserve"> as the victim.</w:t>
            </w:r>
          </w:p>
          <w:p w14:paraId="71960AA0" w14:textId="77777777" w:rsidR="008F41DC" w:rsidRPr="00A60F45" w:rsidRDefault="008F41DC" w:rsidP="008F41DC">
            <w:pPr>
              <w:spacing w:line="276" w:lineRule="auto"/>
              <w:rPr>
                <w:rFonts w:ascii="Tahoma" w:hAnsi="Tahoma" w:cs="Tahoma"/>
              </w:rPr>
            </w:pPr>
            <w:r w:rsidRPr="00A60F45">
              <w:rPr>
                <w:rFonts w:ascii="Tahoma" w:hAnsi="Tahoma" w:cs="Tahoma"/>
              </w:rPr>
              <w:t>The DASH highlighted 3 risk indicators:</w:t>
            </w:r>
          </w:p>
          <w:p w14:paraId="24228EB1" w14:textId="77777777" w:rsidR="008F41DC" w:rsidRPr="00A60F45" w:rsidRDefault="008F41DC" w:rsidP="008F41DC">
            <w:pPr>
              <w:pStyle w:val="ListParagraph"/>
              <w:numPr>
                <w:ilvl w:val="0"/>
                <w:numId w:val="33"/>
              </w:numPr>
              <w:spacing w:line="276" w:lineRule="auto"/>
              <w:rPr>
                <w:rFonts w:ascii="Tahoma" w:hAnsi="Tahoma" w:cs="Tahoma"/>
              </w:rPr>
            </w:pPr>
            <w:r w:rsidRPr="00A60F45">
              <w:rPr>
                <w:rFonts w:ascii="Tahoma" w:hAnsi="Tahoma" w:cs="Tahoma"/>
              </w:rPr>
              <w:t>Separation</w:t>
            </w:r>
          </w:p>
          <w:p w14:paraId="5CC8EBCC" w14:textId="77777777" w:rsidR="008F41DC" w:rsidRPr="00A60F45" w:rsidRDefault="008F41DC" w:rsidP="008F41DC">
            <w:pPr>
              <w:pStyle w:val="ListParagraph"/>
              <w:numPr>
                <w:ilvl w:val="0"/>
                <w:numId w:val="33"/>
              </w:numPr>
              <w:spacing w:line="276" w:lineRule="auto"/>
              <w:rPr>
                <w:rFonts w:ascii="Tahoma" w:hAnsi="Tahoma" w:cs="Tahoma"/>
              </w:rPr>
            </w:pPr>
            <w:r w:rsidRPr="00A60F45">
              <w:rPr>
                <w:rFonts w:ascii="Tahoma" w:hAnsi="Tahoma" w:cs="Tahoma"/>
              </w:rPr>
              <w:t>Suspected mental/alcohol/drugs</w:t>
            </w:r>
          </w:p>
          <w:p w14:paraId="230AE699" w14:textId="77777777" w:rsidR="008F41DC" w:rsidRPr="00A60F45" w:rsidRDefault="008F41DC" w:rsidP="008F41DC">
            <w:pPr>
              <w:pStyle w:val="ListParagraph"/>
              <w:numPr>
                <w:ilvl w:val="0"/>
                <w:numId w:val="33"/>
              </w:numPr>
              <w:spacing w:line="276" w:lineRule="auto"/>
              <w:rPr>
                <w:rFonts w:ascii="Tahoma" w:hAnsi="Tahoma" w:cs="Tahoma"/>
              </w:rPr>
            </w:pPr>
            <w:r w:rsidRPr="00A60F45">
              <w:rPr>
                <w:rFonts w:ascii="Tahoma" w:hAnsi="Tahoma" w:cs="Tahoma"/>
              </w:rPr>
              <w:t>Abuser previous criminal history</w:t>
            </w:r>
          </w:p>
          <w:p w14:paraId="743D4E3A" w14:textId="77777777" w:rsidR="008F41DC" w:rsidRDefault="008F41DC" w:rsidP="008F41DC">
            <w:pPr>
              <w:spacing w:line="276" w:lineRule="auto"/>
              <w:rPr>
                <w:rFonts w:ascii="Tahoma" w:hAnsi="Tahoma" w:cs="Tahoma"/>
              </w:rPr>
            </w:pPr>
          </w:p>
          <w:p w14:paraId="6EEEEE52" w14:textId="77777777" w:rsidR="008F41DC" w:rsidRPr="00FF2934" w:rsidRDefault="008F41DC" w:rsidP="008F41DC">
            <w:pPr>
              <w:spacing w:line="276" w:lineRule="auto"/>
              <w:rPr>
                <w:rFonts w:ascii="Tahoma" w:hAnsi="Tahoma" w:cs="Tahoma"/>
              </w:rPr>
            </w:pPr>
            <w:r w:rsidRPr="00FF2D44">
              <w:rPr>
                <w:rFonts w:ascii="Tahoma" w:hAnsi="Tahoma" w:cs="Tahoma"/>
              </w:rPr>
              <w:t xml:space="preserve">The risk to </w:t>
            </w:r>
            <w:r>
              <w:rPr>
                <w:rFonts w:ascii="Tahoma" w:hAnsi="Tahoma" w:cs="Tahoma"/>
              </w:rPr>
              <w:t>Tim</w:t>
            </w:r>
            <w:r w:rsidRPr="00FF2D44">
              <w:rPr>
                <w:rFonts w:ascii="Tahoma" w:hAnsi="Tahoma" w:cs="Tahoma"/>
              </w:rPr>
              <w:t xml:space="preserve"> was assessed as standard.</w:t>
            </w:r>
          </w:p>
          <w:p w14:paraId="5C8DFBBA" w14:textId="77777777" w:rsidR="008F41DC" w:rsidRPr="00A60F45" w:rsidRDefault="008F41DC" w:rsidP="008F41DC">
            <w:pPr>
              <w:spacing w:line="276" w:lineRule="auto"/>
              <w:rPr>
                <w:rFonts w:ascii="Tahoma" w:hAnsi="Tahoma" w:cs="Tahoma"/>
              </w:rPr>
            </w:pPr>
          </w:p>
        </w:tc>
      </w:tr>
      <w:tr w:rsidR="008F41DC" w:rsidRPr="00327EE8" w14:paraId="4A771F69" w14:textId="77777777" w:rsidTr="0057170B">
        <w:trPr>
          <w:trHeight w:val="567"/>
        </w:trPr>
        <w:tc>
          <w:tcPr>
            <w:tcW w:w="1080" w:type="dxa"/>
          </w:tcPr>
          <w:p w14:paraId="7CB9CCE4" w14:textId="25346FF9" w:rsidR="008F41DC" w:rsidRPr="00327EE8" w:rsidRDefault="00FA3C1C" w:rsidP="008F41DC">
            <w:pPr>
              <w:spacing w:line="276" w:lineRule="auto"/>
              <w:jc w:val="both"/>
              <w:rPr>
                <w:rFonts w:ascii="Tahoma" w:hAnsi="Tahoma" w:cs="Tahoma"/>
              </w:rPr>
            </w:pPr>
            <w:r>
              <w:rPr>
                <w:rFonts w:ascii="Tahoma" w:hAnsi="Tahoma" w:cs="Tahoma"/>
              </w:rPr>
              <w:t>6.3.3</w:t>
            </w:r>
            <w:r w:rsidR="00A625F1">
              <w:rPr>
                <w:rFonts w:ascii="Tahoma" w:hAnsi="Tahoma" w:cs="Tahoma"/>
              </w:rPr>
              <w:t>2</w:t>
            </w:r>
          </w:p>
        </w:tc>
        <w:tc>
          <w:tcPr>
            <w:tcW w:w="8550" w:type="dxa"/>
          </w:tcPr>
          <w:p w14:paraId="2EEC61D0" w14:textId="78A837D7" w:rsidR="006A57C2" w:rsidRPr="0071387B" w:rsidRDefault="006A57C2" w:rsidP="006A57C2">
            <w:pPr>
              <w:pStyle w:val="BodyText"/>
              <w:spacing w:before="30" w:after="30" w:line="276" w:lineRule="auto"/>
              <w:rPr>
                <w:rFonts w:ascii="Tahoma" w:hAnsi="Tahoma" w:cs="Tahoma"/>
                <w:szCs w:val="22"/>
              </w:rPr>
            </w:pPr>
            <w:r w:rsidRPr="00A83CAE">
              <w:rPr>
                <w:rFonts w:ascii="Tahoma" w:hAnsi="Tahoma" w:cs="Tahoma"/>
                <w:szCs w:val="22"/>
              </w:rPr>
              <w:t>On 15 February 2019</w:t>
            </w:r>
            <w:r>
              <w:rPr>
                <w:rFonts w:ascii="Tahoma" w:hAnsi="Tahoma" w:cs="Tahoma"/>
                <w:szCs w:val="22"/>
              </w:rPr>
              <w:t>,</w:t>
            </w:r>
            <w:r w:rsidRPr="00A83CAE">
              <w:rPr>
                <w:rFonts w:ascii="Tahoma" w:hAnsi="Tahoma" w:cs="Tahoma"/>
                <w:szCs w:val="22"/>
              </w:rPr>
              <w:t xml:space="preserve"> </w:t>
            </w:r>
            <w:r>
              <w:rPr>
                <w:rFonts w:ascii="Tahoma" w:hAnsi="Tahoma" w:cs="Tahoma"/>
                <w:szCs w:val="22"/>
              </w:rPr>
              <w:t>Nora</w:t>
            </w:r>
            <w:r w:rsidRPr="00A83CAE">
              <w:rPr>
                <w:rFonts w:ascii="Tahoma" w:hAnsi="Tahoma" w:cs="Tahoma"/>
                <w:szCs w:val="22"/>
              </w:rPr>
              <w:t xml:space="preserve"> attended at the RVI Hepatology Outpatient department with her mum and sister. She was using a wheelchair. Investigations indicated chronic liver disease with varices and portal hypertension. </w:t>
            </w:r>
            <w:r>
              <w:rPr>
                <w:rFonts w:ascii="Tahoma" w:hAnsi="Tahoma" w:cs="Tahoma"/>
                <w:szCs w:val="22"/>
              </w:rPr>
              <w:t>Nora</w:t>
            </w:r>
            <w:r w:rsidRPr="00A83CAE">
              <w:rPr>
                <w:rFonts w:ascii="Tahoma" w:hAnsi="Tahoma" w:cs="Tahoma"/>
                <w:szCs w:val="22"/>
              </w:rPr>
              <w:t>’s mum thought that her drinking was due to anxiety and agitation</w:t>
            </w:r>
            <w:r>
              <w:rPr>
                <w:rFonts w:ascii="Tahoma" w:hAnsi="Tahoma" w:cs="Tahoma"/>
                <w:szCs w:val="22"/>
              </w:rPr>
              <w:t>,</w:t>
            </w:r>
            <w:r w:rsidRPr="00A83CAE">
              <w:rPr>
                <w:rFonts w:ascii="Tahoma" w:hAnsi="Tahoma" w:cs="Tahoma"/>
                <w:szCs w:val="22"/>
              </w:rPr>
              <w:t xml:space="preserve"> and was hopeful that she could be prescribed </w:t>
            </w:r>
            <w:r w:rsidRPr="0071387B">
              <w:rPr>
                <w:rFonts w:ascii="Tahoma" w:hAnsi="Tahoma" w:cs="Tahoma"/>
                <w:szCs w:val="22"/>
              </w:rPr>
              <w:t xml:space="preserve">medication for this. During her previous admissions to hospital, Nora had been encouraged </w:t>
            </w:r>
            <w:r w:rsidR="00985AC1" w:rsidRPr="0071387B">
              <w:rPr>
                <w:rFonts w:ascii="Tahoma" w:hAnsi="Tahoma" w:cs="Tahoma"/>
                <w:szCs w:val="22"/>
              </w:rPr>
              <w:t xml:space="preserve">accept support from </w:t>
            </w:r>
            <w:r w:rsidRPr="0071387B">
              <w:rPr>
                <w:rFonts w:ascii="Tahoma" w:hAnsi="Tahoma" w:cs="Tahoma"/>
                <w:szCs w:val="22"/>
              </w:rPr>
              <w:t xml:space="preserve">Community Alcohol Services. It was explained that she had tried </w:t>
            </w:r>
            <w:r w:rsidRPr="0071387B">
              <w:rPr>
                <w:rFonts w:ascii="Tahoma" w:hAnsi="Tahoma" w:cs="Tahoma"/>
                <w:szCs w:val="22"/>
              </w:rPr>
              <w:lastRenderedPageBreak/>
              <w:t>to engage with them but not found them helpful. Nora and her family were frustrated and felt that no one was helping them with abstinence from alcohol. Nora said that she frequently heard voices and drank to block out the voices. The consultant recommended a Mental Health Review but Nora and her family were very reluctant to engage with this.</w:t>
            </w:r>
          </w:p>
          <w:p w14:paraId="3D712F5F" w14:textId="106E5482" w:rsidR="006A57C2" w:rsidRPr="00A83CAE" w:rsidRDefault="006A57C2" w:rsidP="006A57C2">
            <w:pPr>
              <w:pStyle w:val="BodyText"/>
              <w:spacing w:before="30" w:after="30" w:line="276" w:lineRule="auto"/>
              <w:rPr>
                <w:rFonts w:ascii="Tahoma" w:hAnsi="Tahoma" w:cs="Tahoma"/>
                <w:szCs w:val="22"/>
              </w:rPr>
            </w:pPr>
            <w:r w:rsidRPr="0071387B">
              <w:rPr>
                <w:rFonts w:ascii="Tahoma" w:hAnsi="Tahoma" w:cs="Tahoma"/>
                <w:szCs w:val="22"/>
              </w:rPr>
              <w:t xml:space="preserve">Nora and her family were strongly encouraged to </w:t>
            </w:r>
            <w:r w:rsidR="00985AC1" w:rsidRPr="0071387B">
              <w:rPr>
                <w:rFonts w:ascii="Tahoma" w:hAnsi="Tahoma" w:cs="Tahoma"/>
                <w:szCs w:val="22"/>
              </w:rPr>
              <w:t>accept support from</w:t>
            </w:r>
            <w:r w:rsidRPr="0071387B">
              <w:rPr>
                <w:rFonts w:ascii="Tahoma" w:hAnsi="Tahoma" w:cs="Tahoma"/>
                <w:szCs w:val="22"/>
              </w:rPr>
              <w:t xml:space="preserve"> Community Alcohol Services and mental health services</w:t>
            </w:r>
          </w:p>
          <w:p w14:paraId="3A331BF0" w14:textId="77777777" w:rsidR="006A57C2" w:rsidRPr="00A83CAE" w:rsidRDefault="006A57C2" w:rsidP="006A57C2">
            <w:pPr>
              <w:pStyle w:val="BodyText"/>
              <w:spacing w:before="30" w:after="30" w:line="276" w:lineRule="auto"/>
              <w:rPr>
                <w:rFonts w:ascii="Tahoma" w:hAnsi="Tahoma" w:cs="Tahoma"/>
                <w:szCs w:val="22"/>
              </w:rPr>
            </w:pPr>
          </w:p>
          <w:p w14:paraId="55C3AA84" w14:textId="77777777" w:rsidR="006A57C2" w:rsidRDefault="006A57C2" w:rsidP="006A57C2">
            <w:pPr>
              <w:pStyle w:val="BodyText"/>
              <w:spacing w:before="30" w:after="30" w:line="276" w:lineRule="auto"/>
              <w:rPr>
                <w:rFonts w:ascii="Tahoma" w:hAnsi="Tahoma" w:cs="Tahoma"/>
                <w:szCs w:val="22"/>
              </w:rPr>
            </w:pPr>
            <w:r w:rsidRPr="00A83CAE">
              <w:rPr>
                <w:rFonts w:ascii="Tahoma" w:hAnsi="Tahoma" w:cs="Tahoma"/>
                <w:szCs w:val="22"/>
              </w:rPr>
              <w:t xml:space="preserve">The </w:t>
            </w:r>
            <w:r>
              <w:rPr>
                <w:rFonts w:ascii="Tahoma" w:hAnsi="Tahoma" w:cs="Tahoma"/>
                <w:szCs w:val="22"/>
              </w:rPr>
              <w:t>c</w:t>
            </w:r>
            <w:r w:rsidRPr="00A83CAE">
              <w:rPr>
                <w:rFonts w:ascii="Tahoma" w:hAnsi="Tahoma" w:cs="Tahoma"/>
                <w:szCs w:val="22"/>
              </w:rPr>
              <w:t xml:space="preserve">onsultant then liaised in person with </w:t>
            </w:r>
            <w:r>
              <w:rPr>
                <w:rFonts w:ascii="Tahoma" w:hAnsi="Tahoma" w:cs="Tahoma"/>
                <w:szCs w:val="22"/>
              </w:rPr>
              <w:t>Nora’s</w:t>
            </w:r>
            <w:r w:rsidRPr="00A83CAE">
              <w:rPr>
                <w:rFonts w:ascii="Tahoma" w:hAnsi="Tahoma" w:cs="Tahoma"/>
                <w:szCs w:val="22"/>
              </w:rPr>
              <w:t xml:space="preserve"> GP </w:t>
            </w:r>
            <w:r>
              <w:rPr>
                <w:rFonts w:ascii="Tahoma" w:hAnsi="Tahoma" w:cs="Tahoma"/>
                <w:szCs w:val="22"/>
              </w:rPr>
              <w:t xml:space="preserve">to explain </w:t>
            </w:r>
            <w:r w:rsidRPr="00A83CAE">
              <w:rPr>
                <w:rFonts w:ascii="Tahoma" w:hAnsi="Tahoma" w:cs="Tahoma"/>
                <w:szCs w:val="22"/>
              </w:rPr>
              <w:t xml:space="preserve">that </w:t>
            </w:r>
            <w:r>
              <w:rPr>
                <w:rFonts w:ascii="Tahoma" w:hAnsi="Tahoma" w:cs="Tahoma"/>
                <w:szCs w:val="22"/>
              </w:rPr>
              <w:t>Nora</w:t>
            </w:r>
            <w:r w:rsidRPr="00A83CAE">
              <w:rPr>
                <w:rFonts w:ascii="Tahoma" w:hAnsi="Tahoma" w:cs="Tahoma"/>
                <w:szCs w:val="22"/>
              </w:rPr>
              <w:t xml:space="preserve"> would likely benefit from a Mental Health review</w:t>
            </w:r>
            <w:r>
              <w:rPr>
                <w:rFonts w:ascii="Tahoma" w:hAnsi="Tahoma" w:cs="Tahoma"/>
                <w:szCs w:val="22"/>
              </w:rPr>
              <w:t xml:space="preserve"> </w:t>
            </w:r>
            <w:r w:rsidRPr="00A83CAE">
              <w:rPr>
                <w:rFonts w:ascii="Tahoma" w:hAnsi="Tahoma" w:cs="Tahoma"/>
                <w:szCs w:val="22"/>
              </w:rPr>
              <w:t>/</w:t>
            </w:r>
            <w:r>
              <w:rPr>
                <w:rFonts w:ascii="Tahoma" w:hAnsi="Tahoma" w:cs="Tahoma"/>
                <w:szCs w:val="22"/>
              </w:rPr>
              <w:t xml:space="preserve"> </w:t>
            </w:r>
            <w:r w:rsidRPr="00A83CAE">
              <w:rPr>
                <w:rFonts w:ascii="Tahoma" w:hAnsi="Tahoma" w:cs="Tahoma"/>
                <w:szCs w:val="22"/>
              </w:rPr>
              <w:t>possible involvement of the Crisis Team if required</w:t>
            </w:r>
            <w:r>
              <w:rPr>
                <w:rFonts w:ascii="Tahoma" w:hAnsi="Tahoma" w:cs="Tahoma"/>
                <w:szCs w:val="22"/>
              </w:rPr>
              <w:t>.</w:t>
            </w:r>
            <w:r w:rsidRPr="00A83CAE">
              <w:rPr>
                <w:rFonts w:ascii="Tahoma" w:hAnsi="Tahoma" w:cs="Tahoma"/>
                <w:szCs w:val="22"/>
              </w:rPr>
              <w:t xml:space="preserve"> </w:t>
            </w:r>
            <w:r>
              <w:rPr>
                <w:rFonts w:ascii="Tahoma" w:hAnsi="Tahoma" w:cs="Tahoma"/>
                <w:szCs w:val="22"/>
              </w:rPr>
              <w:t>Also,</w:t>
            </w:r>
            <w:r w:rsidRPr="00A83CAE">
              <w:rPr>
                <w:rFonts w:ascii="Tahoma" w:hAnsi="Tahoma" w:cs="Tahoma"/>
                <w:szCs w:val="22"/>
              </w:rPr>
              <w:t xml:space="preserve"> an SSRI</w:t>
            </w:r>
            <w:r>
              <w:rPr>
                <w:rFonts w:ascii="Tahoma" w:hAnsi="Tahoma" w:cs="Tahoma"/>
                <w:szCs w:val="22"/>
              </w:rPr>
              <w:t>,</w:t>
            </w:r>
            <w:r w:rsidRPr="00A83CAE">
              <w:rPr>
                <w:rFonts w:ascii="Tahoma" w:hAnsi="Tahoma" w:cs="Tahoma"/>
                <w:szCs w:val="22"/>
              </w:rPr>
              <w:t xml:space="preserve"> such as Mirtazapine</w:t>
            </w:r>
            <w:r>
              <w:rPr>
                <w:rFonts w:ascii="Tahoma" w:hAnsi="Tahoma" w:cs="Tahoma"/>
                <w:szCs w:val="22"/>
              </w:rPr>
              <w:t>,</w:t>
            </w:r>
            <w:r w:rsidRPr="00A83CAE">
              <w:rPr>
                <w:rFonts w:ascii="Tahoma" w:hAnsi="Tahoma" w:cs="Tahoma"/>
                <w:szCs w:val="22"/>
              </w:rPr>
              <w:t xml:space="preserve"> could possibly be considered for prescription. </w:t>
            </w:r>
          </w:p>
          <w:p w14:paraId="7EF65065" w14:textId="77777777" w:rsidR="008F41DC" w:rsidRPr="00A60F45" w:rsidRDefault="008F41DC" w:rsidP="008F41DC">
            <w:pPr>
              <w:spacing w:line="276" w:lineRule="auto"/>
              <w:rPr>
                <w:rFonts w:ascii="Tahoma" w:hAnsi="Tahoma" w:cs="Tahoma"/>
              </w:rPr>
            </w:pPr>
          </w:p>
        </w:tc>
      </w:tr>
      <w:tr w:rsidR="008F41DC" w:rsidRPr="00327EE8" w14:paraId="128122B5" w14:textId="77777777" w:rsidTr="0057170B">
        <w:trPr>
          <w:trHeight w:val="567"/>
        </w:trPr>
        <w:tc>
          <w:tcPr>
            <w:tcW w:w="1080" w:type="dxa"/>
          </w:tcPr>
          <w:p w14:paraId="2DC8173F" w14:textId="260B7F13" w:rsidR="008F41DC" w:rsidRPr="00327EE8" w:rsidRDefault="00FA3C1C" w:rsidP="008F41DC">
            <w:pPr>
              <w:spacing w:line="276" w:lineRule="auto"/>
              <w:jc w:val="both"/>
              <w:rPr>
                <w:rFonts w:ascii="Tahoma" w:hAnsi="Tahoma" w:cs="Tahoma"/>
              </w:rPr>
            </w:pPr>
            <w:r>
              <w:rPr>
                <w:rFonts w:ascii="Tahoma" w:hAnsi="Tahoma" w:cs="Tahoma"/>
              </w:rPr>
              <w:lastRenderedPageBreak/>
              <w:t>6.3.3</w:t>
            </w:r>
            <w:r w:rsidR="00A625F1">
              <w:rPr>
                <w:rFonts w:ascii="Tahoma" w:hAnsi="Tahoma" w:cs="Tahoma"/>
              </w:rPr>
              <w:t>3</w:t>
            </w:r>
          </w:p>
        </w:tc>
        <w:tc>
          <w:tcPr>
            <w:tcW w:w="8550" w:type="dxa"/>
          </w:tcPr>
          <w:p w14:paraId="5C4C6B38" w14:textId="77777777" w:rsidR="006A57C2" w:rsidRDefault="006A57C2" w:rsidP="006A57C2">
            <w:pPr>
              <w:spacing w:line="276" w:lineRule="auto"/>
              <w:rPr>
                <w:rFonts w:ascii="Tahoma" w:hAnsi="Tahoma" w:cs="Tahoma"/>
                <w:lang w:val="en-US"/>
              </w:rPr>
            </w:pPr>
            <w:r w:rsidRPr="008A33A0">
              <w:rPr>
                <w:rFonts w:ascii="Tahoma" w:hAnsi="Tahoma" w:cs="Tahoma"/>
              </w:rPr>
              <w:t xml:space="preserve">On 15 February 2019, </w:t>
            </w:r>
            <w:r>
              <w:rPr>
                <w:rFonts w:ascii="Tahoma" w:hAnsi="Tahoma" w:cs="Tahoma"/>
              </w:rPr>
              <w:t>Nora</w:t>
            </w:r>
            <w:r w:rsidRPr="008A33A0">
              <w:rPr>
                <w:rFonts w:ascii="Tahoma" w:hAnsi="Tahoma" w:cs="Tahoma"/>
              </w:rPr>
              <w:t xml:space="preserve">’s mum rang </w:t>
            </w:r>
            <w:r>
              <w:rPr>
                <w:rFonts w:ascii="Tahoma" w:hAnsi="Tahoma" w:cs="Tahoma"/>
              </w:rPr>
              <w:t>Nora</w:t>
            </w:r>
            <w:r w:rsidRPr="008A33A0">
              <w:rPr>
                <w:rFonts w:ascii="Tahoma" w:hAnsi="Tahoma" w:cs="Tahoma"/>
              </w:rPr>
              <w:t xml:space="preserve">’s GP to ask that </w:t>
            </w:r>
            <w:r>
              <w:rPr>
                <w:rFonts w:ascii="Tahoma" w:hAnsi="Tahoma" w:cs="Tahoma"/>
              </w:rPr>
              <w:t>Nora</w:t>
            </w:r>
            <w:r w:rsidRPr="008A33A0">
              <w:rPr>
                <w:rFonts w:ascii="Tahoma" w:hAnsi="Tahoma" w:cs="Tahoma"/>
              </w:rPr>
              <w:t xml:space="preserve"> be prescribed something for anxiety</w:t>
            </w:r>
            <w:r>
              <w:rPr>
                <w:rFonts w:ascii="Tahoma" w:hAnsi="Tahoma" w:cs="Tahoma"/>
              </w:rPr>
              <w:t>.</w:t>
            </w:r>
            <w:r w:rsidRPr="008A33A0">
              <w:rPr>
                <w:rFonts w:ascii="Tahoma" w:hAnsi="Tahoma" w:cs="Tahoma"/>
              </w:rPr>
              <w:t xml:space="preserve"> </w:t>
            </w:r>
            <w:r>
              <w:rPr>
                <w:rFonts w:ascii="Tahoma" w:hAnsi="Tahoma" w:cs="Tahoma"/>
              </w:rPr>
              <w:t>She</w:t>
            </w:r>
            <w:r w:rsidRPr="008A33A0">
              <w:rPr>
                <w:rFonts w:ascii="Tahoma" w:hAnsi="Tahoma" w:cs="Tahoma"/>
              </w:rPr>
              <w:t xml:space="preserve"> said that if she didn’t get a prescription</w:t>
            </w:r>
            <w:r>
              <w:rPr>
                <w:rFonts w:ascii="Tahoma" w:hAnsi="Tahoma" w:cs="Tahoma"/>
              </w:rPr>
              <w:t>,</w:t>
            </w:r>
            <w:r w:rsidRPr="008A33A0">
              <w:rPr>
                <w:rFonts w:ascii="Tahoma" w:hAnsi="Tahoma" w:cs="Tahoma"/>
              </w:rPr>
              <w:t xml:space="preserve"> </w:t>
            </w:r>
            <w:r>
              <w:rPr>
                <w:rFonts w:ascii="Tahoma" w:hAnsi="Tahoma" w:cs="Tahoma"/>
              </w:rPr>
              <w:t>Nora</w:t>
            </w:r>
            <w:r w:rsidRPr="008A33A0">
              <w:rPr>
                <w:rFonts w:ascii="Tahoma" w:hAnsi="Tahoma" w:cs="Tahoma"/>
              </w:rPr>
              <w:t xml:space="preserve"> would drink again. </w:t>
            </w:r>
            <w:r>
              <w:rPr>
                <w:rFonts w:ascii="Tahoma" w:hAnsi="Tahoma" w:cs="Tahoma"/>
              </w:rPr>
              <w:t>Nora</w:t>
            </w:r>
            <w:r w:rsidRPr="008A33A0">
              <w:rPr>
                <w:rFonts w:ascii="Tahoma" w:hAnsi="Tahoma" w:cs="Tahoma"/>
              </w:rPr>
              <w:t xml:space="preserve">’s mum was </w:t>
            </w:r>
            <w:r w:rsidRPr="008A33A0">
              <w:rPr>
                <w:rFonts w:ascii="Tahoma" w:hAnsi="Tahoma" w:cs="Tahoma"/>
                <w:lang w:val="en-US"/>
              </w:rPr>
              <w:t xml:space="preserve">advised that medications like diazepam </w:t>
            </w:r>
            <w:r w:rsidRPr="00A73389">
              <w:rPr>
                <w:rFonts w:ascii="Tahoma" w:hAnsi="Tahoma" w:cs="Tahoma"/>
                <w:lang w:val="en-US"/>
              </w:rPr>
              <w:t>were not</w:t>
            </w:r>
            <w:r>
              <w:rPr>
                <w:rFonts w:ascii="Tahoma" w:hAnsi="Tahoma" w:cs="Tahoma"/>
                <w:lang w:val="en-US"/>
              </w:rPr>
              <w:t xml:space="preserve"> </w:t>
            </w:r>
            <w:r w:rsidRPr="008A33A0">
              <w:rPr>
                <w:rFonts w:ascii="Tahoma" w:hAnsi="Tahoma" w:cs="Tahoma"/>
                <w:lang w:val="en-US"/>
              </w:rPr>
              <w:t xml:space="preserve">in </w:t>
            </w:r>
            <w:r>
              <w:rPr>
                <w:rFonts w:ascii="Tahoma" w:hAnsi="Tahoma" w:cs="Tahoma"/>
                <w:lang w:val="en-US"/>
              </w:rPr>
              <w:t>Nora</w:t>
            </w:r>
            <w:r w:rsidRPr="008A33A0">
              <w:rPr>
                <w:rFonts w:ascii="Tahoma" w:hAnsi="Tahoma" w:cs="Tahoma"/>
                <w:lang w:val="en-US"/>
              </w:rPr>
              <w:t>’s best interests</w:t>
            </w:r>
            <w:r>
              <w:rPr>
                <w:rFonts w:ascii="Tahoma" w:hAnsi="Tahoma" w:cs="Tahoma"/>
                <w:lang w:val="en-US"/>
              </w:rPr>
              <w:t>:</w:t>
            </w:r>
            <w:r w:rsidRPr="008A33A0">
              <w:rPr>
                <w:rFonts w:ascii="Tahoma" w:hAnsi="Tahoma" w:cs="Tahoma"/>
                <w:lang w:val="en-US"/>
              </w:rPr>
              <w:t xml:space="preserve"> they are addictive and not for long</w:t>
            </w:r>
            <w:r>
              <w:rPr>
                <w:rFonts w:ascii="Tahoma" w:hAnsi="Tahoma" w:cs="Tahoma"/>
                <w:lang w:val="en-US"/>
              </w:rPr>
              <w:t>-</w:t>
            </w:r>
            <w:r w:rsidRPr="008A33A0">
              <w:rPr>
                <w:rFonts w:ascii="Tahoma" w:hAnsi="Tahoma" w:cs="Tahoma"/>
                <w:lang w:val="en-US"/>
              </w:rPr>
              <w:t xml:space="preserve">term use. She was advised that </w:t>
            </w:r>
            <w:r>
              <w:rPr>
                <w:rFonts w:ascii="Tahoma" w:hAnsi="Tahoma" w:cs="Tahoma"/>
                <w:lang w:val="en-US"/>
              </w:rPr>
              <w:t>Nora</w:t>
            </w:r>
            <w:r w:rsidRPr="008A33A0">
              <w:rPr>
                <w:rFonts w:ascii="Tahoma" w:hAnsi="Tahoma" w:cs="Tahoma"/>
                <w:lang w:val="en-US"/>
              </w:rPr>
              <w:t xml:space="preserve"> need</w:t>
            </w:r>
            <w:r>
              <w:rPr>
                <w:rFonts w:ascii="Tahoma" w:hAnsi="Tahoma" w:cs="Tahoma"/>
                <w:lang w:val="en-US"/>
              </w:rPr>
              <w:t>ed</w:t>
            </w:r>
            <w:r w:rsidRPr="008A33A0">
              <w:rPr>
                <w:rFonts w:ascii="Tahoma" w:hAnsi="Tahoma" w:cs="Tahoma"/>
                <w:lang w:val="en-US"/>
              </w:rPr>
              <w:t xml:space="preserve"> to seek support from alcohol services and was also given </w:t>
            </w:r>
            <w:r>
              <w:rPr>
                <w:rFonts w:ascii="Tahoma" w:hAnsi="Tahoma" w:cs="Tahoma"/>
                <w:lang w:val="en-US"/>
              </w:rPr>
              <w:t xml:space="preserve">the </w:t>
            </w:r>
            <w:r w:rsidRPr="008A33A0">
              <w:rPr>
                <w:rFonts w:ascii="Tahoma" w:hAnsi="Tahoma" w:cs="Tahoma"/>
                <w:lang w:val="en-US"/>
              </w:rPr>
              <w:t xml:space="preserve">Crisis </w:t>
            </w:r>
            <w:r>
              <w:rPr>
                <w:rFonts w:ascii="Tahoma" w:hAnsi="Tahoma" w:cs="Tahoma"/>
                <w:lang w:val="en-US"/>
              </w:rPr>
              <w:t>T</w:t>
            </w:r>
            <w:r w:rsidRPr="008A33A0">
              <w:rPr>
                <w:rFonts w:ascii="Tahoma" w:hAnsi="Tahoma" w:cs="Tahoma"/>
                <w:lang w:val="en-US"/>
              </w:rPr>
              <w:t>eam number if anxiety w</w:t>
            </w:r>
            <w:r>
              <w:rPr>
                <w:rFonts w:ascii="Tahoma" w:hAnsi="Tahoma" w:cs="Tahoma"/>
                <w:lang w:val="en-US"/>
              </w:rPr>
              <w:t>a</w:t>
            </w:r>
            <w:r w:rsidRPr="008A33A0">
              <w:rPr>
                <w:rFonts w:ascii="Tahoma" w:hAnsi="Tahoma" w:cs="Tahoma"/>
                <w:lang w:val="en-US"/>
              </w:rPr>
              <w:t>s escalating.</w:t>
            </w:r>
            <w:r>
              <w:rPr>
                <w:rFonts w:ascii="Tahoma" w:hAnsi="Tahoma" w:cs="Tahoma"/>
                <w:lang w:val="en-US"/>
              </w:rPr>
              <w:t xml:space="preserve"> </w:t>
            </w:r>
            <w:r w:rsidRPr="00C875B5">
              <w:rPr>
                <w:rFonts w:ascii="Tahoma" w:hAnsi="Tahoma" w:cs="Tahoma"/>
                <w:lang w:val="en-US"/>
              </w:rPr>
              <w:t>Following access to the report</w:t>
            </w:r>
            <w:r>
              <w:rPr>
                <w:rFonts w:ascii="Tahoma" w:hAnsi="Tahoma" w:cs="Tahoma"/>
                <w:lang w:val="en-US"/>
              </w:rPr>
              <w:t>,</w:t>
            </w:r>
            <w:r w:rsidRPr="00C875B5">
              <w:rPr>
                <w:rFonts w:ascii="Tahoma" w:hAnsi="Tahoma" w:cs="Tahoma"/>
                <w:lang w:val="en-US"/>
              </w:rPr>
              <w:t xml:space="preserve"> the family stated that this </w:t>
            </w:r>
            <w:r>
              <w:rPr>
                <w:rFonts w:ascii="Tahoma" w:hAnsi="Tahoma" w:cs="Tahoma"/>
                <w:lang w:val="en-US"/>
              </w:rPr>
              <w:t>wa</w:t>
            </w:r>
            <w:r w:rsidRPr="00C875B5">
              <w:rPr>
                <w:rFonts w:ascii="Tahoma" w:hAnsi="Tahoma" w:cs="Tahoma"/>
                <w:lang w:val="en-US"/>
              </w:rPr>
              <w:t>s inaccurately recorded by the GP</w:t>
            </w:r>
            <w:r>
              <w:rPr>
                <w:rFonts w:ascii="Tahoma" w:hAnsi="Tahoma" w:cs="Tahoma"/>
                <w:lang w:val="en-US"/>
              </w:rPr>
              <w:t>,</w:t>
            </w:r>
            <w:r w:rsidRPr="00C875B5">
              <w:rPr>
                <w:rFonts w:ascii="Tahoma" w:hAnsi="Tahoma" w:cs="Tahoma"/>
                <w:lang w:val="en-US"/>
              </w:rPr>
              <w:t xml:space="preserve"> as they did not have this conversation and would not have requested that Nora be prescribed diazepam.</w:t>
            </w:r>
          </w:p>
          <w:p w14:paraId="703092EB" w14:textId="77777777" w:rsidR="008F41DC" w:rsidRPr="00A60F45" w:rsidRDefault="008F41DC" w:rsidP="008F41DC">
            <w:pPr>
              <w:spacing w:line="276" w:lineRule="auto"/>
              <w:rPr>
                <w:rFonts w:ascii="Tahoma" w:hAnsi="Tahoma" w:cs="Tahoma"/>
              </w:rPr>
            </w:pPr>
          </w:p>
        </w:tc>
      </w:tr>
      <w:tr w:rsidR="006A57C2" w:rsidRPr="00327EE8" w14:paraId="02932784" w14:textId="77777777" w:rsidTr="0057170B">
        <w:trPr>
          <w:trHeight w:val="567"/>
        </w:trPr>
        <w:tc>
          <w:tcPr>
            <w:tcW w:w="1080" w:type="dxa"/>
          </w:tcPr>
          <w:p w14:paraId="40FA23D9" w14:textId="5FF6187F" w:rsidR="006A57C2" w:rsidRPr="00327EE8" w:rsidRDefault="00FA3C1C" w:rsidP="008F41DC">
            <w:pPr>
              <w:spacing w:line="276" w:lineRule="auto"/>
              <w:jc w:val="both"/>
              <w:rPr>
                <w:rFonts w:ascii="Tahoma" w:hAnsi="Tahoma" w:cs="Tahoma"/>
              </w:rPr>
            </w:pPr>
            <w:r>
              <w:rPr>
                <w:rFonts w:ascii="Tahoma" w:hAnsi="Tahoma" w:cs="Tahoma"/>
              </w:rPr>
              <w:t>6.3.3</w:t>
            </w:r>
            <w:r w:rsidR="00A625F1">
              <w:rPr>
                <w:rFonts w:ascii="Tahoma" w:hAnsi="Tahoma" w:cs="Tahoma"/>
              </w:rPr>
              <w:t>4</w:t>
            </w:r>
          </w:p>
        </w:tc>
        <w:tc>
          <w:tcPr>
            <w:tcW w:w="8550" w:type="dxa"/>
          </w:tcPr>
          <w:p w14:paraId="7C6D6D99" w14:textId="77777777" w:rsidR="006A57C2" w:rsidRPr="00A60F45" w:rsidRDefault="006A57C2" w:rsidP="006A57C2">
            <w:pPr>
              <w:spacing w:line="276" w:lineRule="auto"/>
              <w:rPr>
                <w:rFonts w:ascii="Tahoma" w:hAnsi="Tahoma" w:cs="Tahoma"/>
              </w:rPr>
            </w:pPr>
            <w:r w:rsidRPr="00A60F45">
              <w:rPr>
                <w:rFonts w:ascii="Tahoma" w:hAnsi="Tahoma" w:cs="Tahoma"/>
              </w:rPr>
              <w:t xml:space="preserve">On 23 February 2019, </w:t>
            </w:r>
            <w:r>
              <w:rPr>
                <w:rFonts w:ascii="Tahoma" w:hAnsi="Tahoma" w:cs="Tahoma"/>
              </w:rPr>
              <w:t>Nora</w:t>
            </w:r>
            <w:r w:rsidRPr="00A60F45">
              <w:rPr>
                <w:rFonts w:ascii="Tahoma" w:hAnsi="Tahoma" w:cs="Tahoma"/>
              </w:rPr>
              <w:t xml:space="preserve"> attended at </w:t>
            </w:r>
            <w:r>
              <w:rPr>
                <w:rFonts w:ascii="Tahoma" w:hAnsi="Tahoma" w:cs="Tahoma"/>
              </w:rPr>
              <w:t>Tim</w:t>
            </w:r>
            <w:r w:rsidRPr="00A60F45">
              <w:rPr>
                <w:rFonts w:ascii="Tahoma" w:hAnsi="Tahoma" w:cs="Tahoma"/>
              </w:rPr>
              <w:t xml:space="preserve">’s address to collect her property following the end of their relationship. They argued and </w:t>
            </w:r>
            <w:r>
              <w:rPr>
                <w:rFonts w:ascii="Tahoma" w:hAnsi="Tahoma" w:cs="Tahoma"/>
              </w:rPr>
              <w:t>Tim</w:t>
            </w:r>
            <w:r w:rsidRPr="00A60F45">
              <w:rPr>
                <w:rFonts w:ascii="Tahoma" w:hAnsi="Tahoma" w:cs="Tahoma"/>
              </w:rPr>
              <w:t xml:space="preserve"> telephoned the police. </w:t>
            </w:r>
            <w:r>
              <w:rPr>
                <w:rFonts w:ascii="Tahoma" w:hAnsi="Tahoma" w:cs="Tahoma"/>
              </w:rPr>
              <w:t>Nora</w:t>
            </w:r>
            <w:r w:rsidRPr="00A60F45">
              <w:rPr>
                <w:rFonts w:ascii="Tahoma" w:hAnsi="Tahoma" w:cs="Tahoma"/>
              </w:rPr>
              <w:t xml:space="preserve"> left the address after several requests.</w:t>
            </w:r>
          </w:p>
          <w:p w14:paraId="0D12788D" w14:textId="77777777" w:rsidR="006A57C2" w:rsidRPr="00A60F45" w:rsidRDefault="006A57C2" w:rsidP="006A57C2">
            <w:pPr>
              <w:spacing w:line="276" w:lineRule="auto"/>
              <w:jc w:val="both"/>
              <w:rPr>
                <w:rFonts w:ascii="Tahoma" w:hAnsi="Tahoma" w:cs="Tahoma"/>
              </w:rPr>
            </w:pPr>
            <w:r w:rsidRPr="00A60F45">
              <w:rPr>
                <w:rFonts w:ascii="Tahoma" w:hAnsi="Tahoma" w:cs="Tahoma"/>
              </w:rPr>
              <w:t xml:space="preserve">A DASH risk assessment was completed with </w:t>
            </w:r>
            <w:r>
              <w:rPr>
                <w:rFonts w:ascii="Tahoma" w:hAnsi="Tahoma" w:cs="Tahoma"/>
              </w:rPr>
              <w:t>Tim</w:t>
            </w:r>
            <w:r w:rsidRPr="00A60F45">
              <w:rPr>
                <w:rFonts w:ascii="Tahoma" w:hAnsi="Tahoma" w:cs="Tahoma"/>
              </w:rPr>
              <w:t xml:space="preserve"> as the victim.</w:t>
            </w:r>
          </w:p>
          <w:p w14:paraId="18A77757" w14:textId="77777777" w:rsidR="006A57C2" w:rsidRPr="00A60F45" w:rsidRDefault="006A57C2" w:rsidP="006A57C2">
            <w:pPr>
              <w:spacing w:line="276" w:lineRule="auto"/>
              <w:rPr>
                <w:rFonts w:ascii="Tahoma" w:hAnsi="Tahoma" w:cs="Tahoma"/>
              </w:rPr>
            </w:pPr>
            <w:r w:rsidRPr="00A60F45">
              <w:rPr>
                <w:rFonts w:ascii="Tahoma" w:hAnsi="Tahoma" w:cs="Tahoma"/>
              </w:rPr>
              <w:t>The DASH highlighted 2 risk indicators:</w:t>
            </w:r>
          </w:p>
          <w:p w14:paraId="6B9A0E55" w14:textId="77777777" w:rsidR="006A57C2" w:rsidRPr="00A60F45" w:rsidRDefault="006A57C2" w:rsidP="006A57C2">
            <w:pPr>
              <w:pStyle w:val="ListParagraph"/>
              <w:numPr>
                <w:ilvl w:val="0"/>
                <w:numId w:val="34"/>
              </w:numPr>
              <w:spacing w:line="276" w:lineRule="auto"/>
              <w:rPr>
                <w:rFonts w:ascii="Tahoma" w:hAnsi="Tahoma" w:cs="Tahoma"/>
              </w:rPr>
            </w:pPr>
            <w:r w:rsidRPr="00A60F45">
              <w:rPr>
                <w:rFonts w:ascii="Tahoma" w:hAnsi="Tahoma" w:cs="Tahoma"/>
              </w:rPr>
              <w:t>Separation</w:t>
            </w:r>
          </w:p>
          <w:p w14:paraId="1024C8E5" w14:textId="77777777" w:rsidR="006A57C2" w:rsidRPr="00A60F45" w:rsidRDefault="006A57C2" w:rsidP="006A57C2">
            <w:pPr>
              <w:pStyle w:val="ListParagraph"/>
              <w:numPr>
                <w:ilvl w:val="0"/>
                <w:numId w:val="34"/>
              </w:numPr>
              <w:spacing w:line="276" w:lineRule="auto"/>
              <w:rPr>
                <w:rFonts w:ascii="Tahoma" w:hAnsi="Tahoma" w:cs="Tahoma"/>
              </w:rPr>
            </w:pPr>
            <w:r w:rsidRPr="00A60F45">
              <w:rPr>
                <w:rFonts w:ascii="Tahoma" w:hAnsi="Tahoma" w:cs="Tahoma"/>
              </w:rPr>
              <w:t>Abuse happening more often</w:t>
            </w:r>
          </w:p>
          <w:p w14:paraId="6E3BAFF6" w14:textId="77777777" w:rsidR="006A57C2" w:rsidRDefault="006A57C2" w:rsidP="006A57C2">
            <w:pPr>
              <w:spacing w:line="276" w:lineRule="auto"/>
              <w:rPr>
                <w:rFonts w:ascii="Tahoma" w:hAnsi="Tahoma" w:cs="Tahoma"/>
              </w:rPr>
            </w:pPr>
            <w:r>
              <w:rPr>
                <w:rFonts w:ascii="Tahoma" w:hAnsi="Tahoma" w:cs="Tahoma"/>
              </w:rPr>
              <w:t>The risk to Tim</w:t>
            </w:r>
            <w:r w:rsidRPr="00A60F45">
              <w:rPr>
                <w:rFonts w:ascii="Tahoma" w:hAnsi="Tahoma" w:cs="Tahoma"/>
              </w:rPr>
              <w:t xml:space="preserve"> was assessed as a medium.</w:t>
            </w:r>
            <w:r>
              <w:rPr>
                <w:rFonts w:ascii="Tahoma" w:hAnsi="Tahoma" w:cs="Tahoma"/>
              </w:rPr>
              <w:t xml:space="preserve">  </w:t>
            </w:r>
          </w:p>
          <w:p w14:paraId="573E0D5A" w14:textId="77777777" w:rsidR="006A57C2" w:rsidRPr="00A60F45" w:rsidRDefault="006A57C2" w:rsidP="008F41DC">
            <w:pPr>
              <w:spacing w:line="276" w:lineRule="auto"/>
              <w:rPr>
                <w:rFonts w:ascii="Tahoma" w:hAnsi="Tahoma" w:cs="Tahoma"/>
              </w:rPr>
            </w:pPr>
          </w:p>
        </w:tc>
      </w:tr>
      <w:tr w:rsidR="006A57C2" w:rsidRPr="00327EE8" w14:paraId="554C9155" w14:textId="77777777" w:rsidTr="0057170B">
        <w:trPr>
          <w:trHeight w:val="567"/>
        </w:trPr>
        <w:tc>
          <w:tcPr>
            <w:tcW w:w="1080" w:type="dxa"/>
          </w:tcPr>
          <w:p w14:paraId="207EE92B" w14:textId="24B2D43D" w:rsidR="006A57C2" w:rsidRPr="00327EE8" w:rsidRDefault="00FA3C1C" w:rsidP="008F41DC">
            <w:pPr>
              <w:spacing w:line="276" w:lineRule="auto"/>
              <w:jc w:val="both"/>
              <w:rPr>
                <w:rFonts w:ascii="Tahoma" w:hAnsi="Tahoma" w:cs="Tahoma"/>
              </w:rPr>
            </w:pPr>
            <w:r>
              <w:rPr>
                <w:rFonts w:ascii="Tahoma" w:hAnsi="Tahoma" w:cs="Tahoma"/>
              </w:rPr>
              <w:t>6.3.3</w:t>
            </w:r>
            <w:r w:rsidR="00A625F1">
              <w:rPr>
                <w:rFonts w:ascii="Tahoma" w:hAnsi="Tahoma" w:cs="Tahoma"/>
              </w:rPr>
              <w:t>5</w:t>
            </w:r>
          </w:p>
        </w:tc>
        <w:tc>
          <w:tcPr>
            <w:tcW w:w="8550" w:type="dxa"/>
          </w:tcPr>
          <w:p w14:paraId="24A22957" w14:textId="77777777" w:rsidR="006A57C2" w:rsidRDefault="006A57C2" w:rsidP="006A57C2">
            <w:pPr>
              <w:spacing w:line="276" w:lineRule="auto"/>
              <w:rPr>
                <w:rFonts w:ascii="Tahoma" w:hAnsi="Tahoma" w:cs="Tahoma"/>
                <w:lang w:val="en-US"/>
              </w:rPr>
            </w:pPr>
            <w:r w:rsidRPr="003D3D56">
              <w:rPr>
                <w:rFonts w:ascii="Tahoma" w:hAnsi="Tahoma" w:cs="Tahoma"/>
              </w:rPr>
              <w:t>On 1 March 2019, at a GP appointme</w:t>
            </w:r>
            <w:r>
              <w:rPr>
                <w:rFonts w:ascii="Tahoma" w:hAnsi="Tahoma" w:cs="Tahoma"/>
              </w:rPr>
              <w:t>n</w:t>
            </w:r>
            <w:r w:rsidRPr="003D3D56">
              <w:rPr>
                <w:rFonts w:ascii="Tahoma" w:hAnsi="Tahoma" w:cs="Tahoma"/>
              </w:rPr>
              <w:t>t to discuss anxiety</w:t>
            </w:r>
            <w:r>
              <w:rPr>
                <w:rFonts w:ascii="Tahoma" w:hAnsi="Tahoma" w:cs="Tahoma"/>
              </w:rPr>
              <w:t>,</w:t>
            </w:r>
            <w:r w:rsidRPr="003D3D56">
              <w:rPr>
                <w:rFonts w:ascii="Tahoma" w:hAnsi="Tahoma" w:cs="Tahoma"/>
              </w:rPr>
              <w:t xml:space="preserve"> </w:t>
            </w:r>
            <w:r>
              <w:rPr>
                <w:rFonts w:ascii="Tahoma" w:hAnsi="Tahoma" w:cs="Tahoma"/>
              </w:rPr>
              <w:t>Nora</w:t>
            </w:r>
            <w:r w:rsidRPr="00FF2934">
              <w:rPr>
                <w:rFonts w:ascii="Tahoma" w:hAnsi="Tahoma" w:cs="Tahoma"/>
              </w:rPr>
              <w:t xml:space="preserve"> </w:t>
            </w:r>
            <w:r w:rsidRPr="00FF2934">
              <w:rPr>
                <w:rFonts w:ascii="Tahoma" w:hAnsi="Tahoma" w:cs="Tahoma"/>
                <w:lang w:val="en-US"/>
              </w:rPr>
              <w:t>denied</w:t>
            </w:r>
            <w:r w:rsidRPr="003D3D56">
              <w:rPr>
                <w:rFonts w:ascii="Tahoma" w:hAnsi="Tahoma" w:cs="Tahoma"/>
                <w:lang w:val="en-US"/>
              </w:rPr>
              <w:t xml:space="preserve"> drinking alcohol and said that mirtazapine</w:t>
            </w:r>
            <w:r>
              <w:rPr>
                <w:rStyle w:val="FootnoteReference"/>
                <w:rFonts w:ascii="Tahoma" w:hAnsi="Tahoma" w:cs="Tahoma"/>
                <w:lang w:val="en-US"/>
              </w:rPr>
              <w:footnoteReference w:id="5"/>
            </w:r>
            <w:r>
              <w:rPr>
                <w:rFonts w:ascii="Tahoma" w:hAnsi="Tahoma" w:cs="Tahoma"/>
                <w:lang w:val="en-US"/>
              </w:rPr>
              <w:t>,</w:t>
            </w:r>
            <w:r w:rsidRPr="003D3D56">
              <w:rPr>
                <w:rFonts w:ascii="Tahoma" w:hAnsi="Tahoma" w:cs="Tahoma"/>
                <w:lang w:val="en-US"/>
              </w:rPr>
              <w:t xml:space="preserve"> previously prescribed</w:t>
            </w:r>
            <w:r>
              <w:rPr>
                <w:rFonts w:ascii="Tahoma" w:hAnsi="Tahoma" w:cs="Tahoma"/>
                <w:lang w:val="en-US"/>
              </w:rPr>
              <w:t>,</w:t>
            </w:r>
            <w:r w:rsidRPr="003D3D56">
              <w:rPr>
                <w:rFonts w:ascii="Tahoma" w:hAnsi="Tahoma" w:cs="Tahoma"/>
                <w:lang w:val="en-US"/>
              </w:rPr>
              <w:t xml:space="preserve"> was not working. </w:t>
            </w:r>
            <w:r>
              <w:rPr>
                <w:rFonts w:ascii="Tahoma" w:hAnsi="Tahoma" w:cs="Tahoma"/>
                <w:lang w:val="en-US"/>
              </w:rPr>
              <w:t>Nora</w:t>
            </w:r>
            <w:r w:rsidRPr="003D3D56">
              <w:rPr>
                <w:rFonts w:ascii="Tahoma" w:hAnsi="Tahoma" w:cs="Tahoma"/>
                <w:lang w:val="en-US"/>
              </w:rPr>
              <w:t xml:space="preserve"> left the appointment when the GP tried to discuss the medication and a referral to Change Grow Live </w:t>
            </w:r>
            <w:r>
              <w:rPr>
                <w:rFonts w:ascii="Tahoma" w:hAnsi="Tahoma" w:cs="Tahoma"/>
                <w:lang w:val="en-US"/>
              </w:rPr>
              <w:t>(</w:t>
            </w:r>
            <w:r w:rsidRPr="003D3D56">
              <w:rPr>
                <w:rFonts w:ascii="Tahoma" w:hAnsi="Tahoma" w:cs="Tahoma"/>
                <w:lang w:val="en-US"/>
              </w:rPr>
              <w:t>Alcohol Treatment Agency</w:t>
            </w:r>
            <w:r>
              <w:rPr>
                <w:rFonts w:ascii="Tahoma" w:hAnsi="Tahoma" w:cs="Tahoma"/>
                <w:lang w:val="en-US"/>
              </w:rPr>
              <w:t>)</w:t>
            </w:r>
            <w:r w:rsidRPr="003D3D56">
              <w:rPr>
                <w:rFonts w:ascii="Tahoma" w:hAnsi="Tahoma" w:cs="Tahoma"/>
                <w:lang w:val="en-US"/>
              </w:rPr>
              <w:t>.</w:t>
            </w:r>
          </w:p>
          <w:p w14:paraId="3FC3CAEC" w14:textId="77777777" w:rsidR="006A57C2" w:rsidRPr="00A60F45" w:rsidRDefault="006A57C2" w:rsidP="008F41DC">
            <w:pPr>
              <w:spacing w:line="276" w:lineRule="auto"/>
              <w:rPr>
                <w:rFonts w:ascii="Tahoma" w:hAnsi="Tahoma" w:cs="Tahoma"/>
              </w:rPr>
            </w:pPr>
          </w:p>
        </w:tc>
      </w:tr>
      <w:tr w:rsidR="006A57C2" w:rsidRPr="00327EE8" w14:paraId="1D50A026" w14:textId="77777777" w:rsidTr="0057170B">
        <w:trPr>
          <w:trHeight w:val="567"/>
        </w:trPr>
        <w:tc>
          <w:tcPr>
            <w:tcW w:w="1080" w:type="dxa"/>
          </w:tcPr>
          <w:p w14:paraId="66059D3D" w14:textId="37125E09" w:rsidR="006A57C2" w:rsidRPr="00327EE8" w:rsidRDefault="00FA3C1C" w:rsidP="008F41DC">
            <w:pPr>
              <w:spacing w:line="276" w:lineRule="auto"/>
              <w:jc w:val="both"/>
              <w:rPr>
                <w:rFonts w:ascii="Tahoma" w:hAnsi="Tahoma" w:cs="Tahoma"/>
              </w:rPr>
            </w:pPr>
            <w:r>
              <w:rPr>
                <w:rFonts w:ascii="Tahoma" w:hAnsi="Tahoma" w:cs="Tahoma"/>
              </w:rPr>
              <w:t>6.3.3</w:t>
            </w:r>
            <w:r w:rsidR="00A625F1">
              <w:rPr>
                <w:rFonts w:ascii="Tahoma" w:hAnsi="Tahoma" w:cs="Tahoma"/>
              </w:rPr>
              <w:t>6</w:t>
            </w:r>
          </w:p>
        </w:tc>
        <w:tc>
          <w:tcPr>
            <w:tcW w:w="8550" w:type="dxa"/>
          </w:tcPr>
          <w:p w14:paraId="6186A3B2" w14:textId="77777777" w:rsidR="006A57C2" w:rsidRPr="00A60F45" w:rsidRDefault="006A57C2" w:rsidP="006A57C2">
            <w:pPr>
              <w:spacing w:line="276" w:lineRule="auto"/>
              <w:rPr>
                <w:rFonts w:ascii="Tahoma" w:hAnsi="Tahoma" w:cs="Tahoma"/>
              </w:rPr>
            </w:pPr>
            <w:r w:rsidRPr="00A60F45">
              <w:rPr>
                <w:rFonts w:ascii="Tahoma" w:hAnsi="Tahoma" w:cs="Tahoma"/>
              </w:rPr>
              <w:t xml:space="preserve">On 5 March 2019, </w:t>
            </w:r>
            <w:r>
              <w:rPr>
                <w:rFonts w:ascii="Tahoma" w:hAnsi="Tahoma" w:cs="Tahoma"/>
              </w:rPr>
              <w:t>Tim</w:t>
            </w:r>
            <w:r w:rsidRPr="00A60F45">
              <w:rPr>
                <w:rFonts w:ascii="Tahoma" w:hAnsi="Tahoma" w:cs="Tahoma"/>
              </w:rPr>
              <w:t xml:space="preserve"> contacted the police to report that </w:t>
            </w:r>
            <w:r>
              <w:rPr>
                <w:rFonts w:ascii="Tahoma" w:hAnsi="Tahoma" w:cs="Tahoma"/>
              </w:rPr>
              <w:t>Nora</w:t>
            </w:r>
            <w:r w:rsidRPr="00A60F45">
              <w:rPr>
                <w:rFonts w:ascii="Tahoma" w:hAnsi="Tahoma" w:cs="Tahoma"/>
              </w:rPr>
              <w:t xml:space="preserve"> was at his address smashing furniture and throwing DVDs around. On arrival of police </w:t>
            </w:r>
            <w:r w:rsidRPr="00A60F45">
              <w:rPr>
                <w:rFonts w:ascii="Tahoma" w:hAnsi="Tahoma" w:cs="Tahoma"/>
              </w:rPr>
              <w:lastRenderedPageBreak/>
              <w:t>officers</w:t>
            </w:r>
            <w:r>
              <w:rPr>
                <w:rFonts w:ascii="Tahoma" w:hAnsi="Tahoma" w:cs="Tahoma"/>
              </w:rPr>
              <w:t>,</w:t>
            </w:r>
            <w:r w:rsidRPr="00A60F45">
              <w:rPr>
                <w:rFonts w:ascii="Tahoma" w:hAnsi="Tahoma" w:cs="Tahoma"/>
              </w:rPr>
              <w:t xml:space="preserve"> they were in separate rooms. Neither had any visible injury</w:t>
            </w:r>
            <w:r>
              <w:rPr>
                <w:rFonts w:ascii="Tahoma" w:hAnsi="Tahoma" w:cs="Tahoma"/>
              </w:rPr>
              <w:t>:</w:t>
            </w:r>
            <w:r w:rsidRPr="00A60F45">
              <w:rPr>
                <w:rFonts w:ascii="Tahoma" w:hAnsi="Tahoma" w:cs="Tahoma"/>
              </w:rPr>
              <w:t xml:space="preserve"> a crime for common assault with </w:t>
            </w:r>
            <w:r>
              <w:rPr>
                <w:rFonts w:ascii="Tahoma" w:hAnsi="Tahoma" w:cs="Tahoma"/>
              </w:rPr>
              <w:t>Tim</w:t>
            </w:r>
            <w:r w:rsidRPr="00A60F45">
              <w:rPr>
                <w:rFonts w:ascii="Tahoma" w:hAnsi="Tahoma" w:cs="Tahoma"/>
              </w:rPr>
              <w:t xml:space="preserve"> as the victim was recorded. </w:t>
            </w:r>
            <w:r>
              <w:rPr>
                <w:rFonts w:ascii="Tahoma" w:hAnsi="Tahoma" w:cs="Tahoma"/>
              </w:rPr>
              <w:t>Nora</w:t>
            </w:r>
            <w:r w:rsidRPr="00A60F45">
              <w:rPr>
                <w:rFonts w:ascii="Tahoma" w:hAnsi="Tahoma" w:cs="Tahoma"/>
              </w:rPr>
              <w:t xml:space="preserve"> left the property and </w:t>
            </w:r>
            <w:r>
              <w:rPr>
                <w:rFonts w:ascii="Tahoma" w:hAnsi="Tahoma" w:cs="Tahoma"/>
              </w:rPr>
              <w:t>Tim</w:t>
            </w:r>
            <w:r w:rsidRPr="00A60F45">
              <w:rPr>
                <w:rFonts w:ascii="Tahoma" w:hAnsi="Tahoma" w:cs="Tahoma"/>
              </w:rPr>
              <w:t xml:space="preserve"> </w:t>
            </w:r>
            <w:r>
              <w:rPr>
                <w:rFonts w:ascii="Tahoma" w:hAnsi="Tahoma" w:cs="Tahoma"/>
              </w:rPr>
              <w:t>did not</w:t>
            </w:r>
            <w:r w:rsidRPr="00A60F45">
              <w:rPr>
                <w:rFonts w:ascii="Tahoma" w:hAnsi="Tahoma" w:cs="Tahoma"/>
              </w:rPr>
              <w:t xml:space="preserve"> make a statement. No further action was taken.</w:t>
            </w:r>
          </w:p>
          <w:p w14:paraId="0542CFB7" w14:textId="77777777" w:rsidR="006A57C2" w:rsidRPr="00A60F45" w:rsidRDefault="006A57C2" w:rsidP="006A57C2">
            <w:pPr>
              <w:spacing w:line="276" w:lineRule="auto"/>
              <w:rPr>
                <w:rFonts w:ascii="Tahoma" w:hAnsi="Tahoma" w:cs="Tahoma"/>
              </w:rPr>
            </w:pPr>
            <w:r w:rsidRPr="00A60F45">
              <w:rPr>
                <w:rFonts w:ascii="Tahoma" w:hAnsi="Tahoma" w:cs="Tahoma"/>
              </w:rPr>
              <w:t xml:space="preserve">A DASH risk assessment was completed with </w:t>
            </w:r>
            <w:r>
              <w:rPr>
                <w:rFonts w:ascii="Tahoma" w:hAnsi="Tahoma" w:cs="Tahoma"/>
              </w:rPr>
              <w:t>Tim</w:t>
            </w:r>
            <w:r w:rsidRPr="00A60F45">
              <w:rPr>
                <w:rFonts w:ascii="Tahoma" w:hAnsi="Tahoma" w:cs="Tahoma"/>
              </w:rPr>
              <w:t xml:space="preserve"> as the victim.</w:t>
            </w:r>
          </w:p>
          <w:p w14:paraId="6F27501B" w14:textId="77777777" w:rsidR="006A57C2" w:rsidRPr="00A60F45" w:rsidRDefault="006A57C2" w:rsidP="006A57C2">
            <w:pPr>
              <w:spacing w:line="276" w:lineRule="auto"/>
              <w:rPr>
                <w:rFonts w:ascii="Tahoma" w:hAnsi="Tahoma" w:cs="Tahoma"/>
              </w:rPr>
            </w:pPr>
            <w:r w:rsidRPr="00A60F45">
              <w:rPr>
                <w:rFonts w:ascii="Tahoma" w:hAnsi="Tahoma" w:cs="Tahoma"/>
              </w:rPr>
              <w:t>The DASH highlighted 3 risk indicators:</w:t>
            </w:r>
          </w:p>
          <w:p w14:paraId="52391797" w14:textId="77777777" w:rsidR="006A57C2" w:rsidRPr="00A60F45" w:rsidRDefault="006A57C2" w:rsidP="006A57C2">
            <w:pPr>
              <w:pStyle w:val="ListParagraph"/>
              <w:numPr>
                <w:ilvl w:val="0"/>
                <w:numId w:val="35"/>
              </w:numPr>
              <w:spacing w:line="276" w:lineRule="auto"/>
              <w:rPr>
                <w:rFonts w:ascii="Tahoma" w:hAnsi="Tahoma" w:cs="Tahoma"/>
              </w:rPr>
            </w:pPr>
            <w:r w:rsidRPr="00A60F45">
              <w:rPr>
                <w:rFonts w:ascii="Tahoma" w:hAnsi="Tahoma" w:cs="Tahoma"/>
              </w:rPr>
              <w:t>Separation</w:t>
            </w:r>
          </w:p>
          <w:p w14:paraId="734AD864" w14:textId="77777777" w:rsidR="006A57C2" w:rsidRPr="00A60F45" w:rsidRDefault="006A57C2" w:rsidP="006A57C2">
            <w:pPr>
              <w:pStyle w:val="ListParagraph"/>
              <w:numPr>
                <w:ilvl w:val="0"/>
                <w:numId w:val="35"/>
              </w:numPr>
              <w:spacing w:line="276" w:lineRule="auto"/>
              <w:rPr>
                <w:rFonts w:ascii="Tahoma" w:hAnsi="Tahoma" w:cs="Tahoma"/>
              </w:rPr>
            </w:pPr>
            <w:r w:rsidRPr="00A60F45">
              <w:rPr>
                <w:rFonts w:ascii="Tahoma" w:hAnsi="Tahoma" w:cs="Tahoma"/>
              </w:rPr>
              <w:t>Suspected mental/alcohol/drugs</w:t>
            </w:r>
          </w:p>
          <w:p w14:paraId="195C5AAF" w14:textId="77777777" w:rsidR="006A57C2" w:rsidRPr="00A60F45" w:rsidRDefault="006A57C2" w:rsidP="006A57C2">
            <w:pPr>
              <w:pStyle w:val="ListParagraph"/>
              <w:numPr>
                <w:ilvl w:val="0"/>
                <w:numId w:val="35"/>
              </w:numPr>
              <w:spacing w:line="276" w:lineRule="auto"/>
              <w:rPr>
                <w:rFonts w:ascii="Tahoma" w:hAnsi="Tahoma" w:cs="Tahoma"/>
              </w:rPr>
            </w:pPr>
            <w:r w:rsidRPr="00A60F45">
              <w:rPr>
                <w:rFonts w:ascii="Tahoma" w:hAnsi="Tahoma" w:cs="Tahoma"/>
              </w:rPr>
              <w:t>Abuser previous criminal history</w:t>
            </w:r>
          </w:p>
          <w:p w14:paraId="070FA3D9" w14:textId="77777777" w:rsidR="006A57C2" w:rsidRPr="00A60F45" w:rsidRDefault="006A57C2" w:rsidP="006A57C2">
            <w:pPr>
              <w:spacing w:line="276" w:lineRule="auto"/>
              <w:rPr>
                <w:rFonts w:ascii="Tahoma" w:hAnsi="Tahoma" w:cs="Tahoma"/>
              </w:rPr>
            </w:pPr>
            <w:r>
              <w:rPr>
                <w:rFonts w:ascii="Tahoma" w:hAnsi="Tahoma" w:cs="Tahoma"/>
              </w:rPr>
              <w:t>The risk to Tim was assessed</w:t>
            </w:r>
            <w:r w:rsidRPr="00A60F45">
              <w:rPr>
                <w:rFonts w:ascii="Tahoma" w:hAnsi="Tahoma" w:cs="Tahoma"/>
              </w:rPr>
              <w:t xml:space="preserve"> as medium.</w:t>
            </w:r>
          </w:p>
          <w:p w14:paraId="006E2A12" w14:textId="77777777" w:rsidR="006A57C2" w:rsidRPr="00A60F45" w:rsidRDefault="006A57C2" w:rsidP="008F41DC">
            <w:pPr>
              <w:spacing w:line="276" w:lineRule="auto"/>
              <w:rPr>
                <w:rFonts w:ascii="Tahoma" w:hAnsi="Tahoma" w:cs="Tahoma"/>
              </w:rPr>
            </w:pPr>
          </w:p>
        </w:tc>
      </w:tr>
      <w:tr w:rsidR="006A57C2" w:rsidRPr="00327EE8" w14:paraId="444FE1B6" w14:textId="77777777" w:rsidTr="0057170B">
        <w:trPr>
          <w:trHeight w:val="567"/>
        </w:trPr>
        <w:tc>
          <w:tcPr>
            <w:tcW w:w="1080" w:type="dxa"/>
          </w:tcPr>
          <w:p w14:paraId="3EBBFA80" w14:textId="7B01C8CE" w:rsidR="006A57C2" w:rsidRPr="00327EE8" w:rsidRDefault="00FA3C1C" w:rsidP="008F41DC">
            <w:pPr>
              <w:spacing w:line="276" w:lineRule="auto"/>
              <w:jc w:val="both"/>
              <w:rPr>
                <w:rFonts w:ascii="Tahoma" w:hAnsi="Tahoma" w:cs="Tahoma"/>
              </w:rPr>
            </w:pPr>
            <w:r>
              <w:rPr>
                <w:rFonts w:ascii="Tahoma" w:hAnsi="Tahoma" w:cs="Tahoma"/>
              </w:rPr>
              <w:lastRenderedPageBreak/>
              <w:t>6.3.3</w:t>
            </w:r>
            <w:r w:rsidR="00A625F1">
              <w:rPr>
                <w:rFonts w:ascii="Tahoma" w:hAnsi="Tahoma" w:cs="Tahoma"/>
              </w:rPr>
              <w:t>7</w:t>
            </w:r>
          </w:p>
        </w:tc>
        <w:tc>
          <w:tcPr>
            <w:tcW w:w="8550" w:type="dxa"/>
          </w:tcPr>
          <w:p w14:paraId="4D2FF975" w14:textId="77777777" w:rsidR="006A57C2" w:rsidRPr="00A60F45" w:rsidRDefault="006A57C2" w:rsidP="006A57C2">
            <w:pPr>
              <w:spacing w:line="276" w:lineRule="auto"/>
              <w:rPr>
                <w:rFonts w:ascii="Tahoma" w:hAnsi="Tahoma" w:cs="Tahoma"/>
              </w:rPr>
            </w:pPr>
            <w:r w:rsidRPr="00A60F45">
              <w:rPr>
                <w:rFonts w:ascii="Tahoma" w:hAnsi="Tahoma" w:cs="Tahoma"/>
              </w:rPr>
              <w:t xml:space="preserve">On 9 March 2019, </w:t>
            </w:r>
            <w:r>
              <w:rPr>
                <w:rFonts w:ascii="Tahoma" w:hAnsi="Tahoma" w:cs="Tahoma"/>
              </w:rPr>
              <w:t>Tim</w:t>
            </w:r>
            <w:r w:rsidRPr="00A60F45">
              <w:rPr>
                <w:rFonts w:ascii="Tahoma" w:hAnsi="Tahoma" w:cs="Tahoma"/>
              </w:rPr>
              <w:t xml:space="preserve"> called the police after </w:t>
            </w:r>
            <w:r>
              <w:rPr>
                <w:rFonts w:ascii="Tahoma" w:hAnsi="Tahoma" w:cs="Tahoma"/>
              </w:rPr>
              <w:t>Nora</w:t>
            </w:r>
            <w:r w:rsidRPr="00A60F45">
              <w:rPr>
                <w:rFonts w:ascii="Tahoma" w:hAnsi="Tahoma" w:cs="Tahoma"/>
              </w:rPr>
              <w:t xml:space="preserve"> had attended at his address to collect clothes but then refused to leave. When officers attended</w:t>
            </w:r>
            <w:r>
              <w:rPr>
                <w:rFonts w:ascii="Tahoma" w:hAnsi="Tahoma" w:cs="Tahoma"/>
              </w:rPr>
              <w:t>,</w:t>
            </w:r>
            <w:r w:rsidRPr="00A60F45">
              <w:rPr>
                <w:rFonts w:ascii="Tahoma" w:hAnsi="Tahoma" w:cs="Tahoma"/>
              </w:rPr>
              <w:t xml:space="preserve"> </w:t>
            </w:r>
            <w:r>
              <w:rPr>
                <w:rFonts w:ascii="Tahoma" w:hAnsi="Tahoma" w:cs="Tahoma"/>
              </w:rPr>
              <w:t>Nora</w:t>
            </w:r>
            <w:r w:rsidRPr="00A60F45">
              <w:rPr>
                <w:rFonts w:ascii="Tahoma" w:hAnsi="Tahoma" w:cs="Tahoma"/>
              </w:rPr>
              <w:t xml:space="preserve"> refused to leave. She was arrested to prevent a breach of the peace and later released.</w:t>
            </w:r>
          </w:p>
          <w:p w14:paraId="4481D94B" w14:textId="77777777" w:rsidR="006A57C2" w:rsidRPr="00A60F45" w:rsidRDefault="006A57C2" w:rsidP="006A57C2">
            <w:pPr>
              <w:spacing w:line="276" w:lineRule="auto"/>
              <w:rPr>
                <w:rFonts w:ascii="Tahoma" w:hAnsi="Tahoma" w:cs="Tahoma"/>
              </w:rPr>
            </w:pPr>
            <w:r w:rsidRPr="00A60F45">
              <w:rPr>
                <w:rFonts w:ascii="Tahoma" w:hAnsi="Tahoma" w:cs="Tahoma"/>
              </w:rPr>
              <w:t xml:space="preserve">A DASH risk assessment was completed with </w:t>
            </w:r>
            <w:r>
              <w:rPr>
                <w:rFonts w:ascii="Tahoma" w:hAnsi="Tahoma" w:cs="Tahoma"/>
              </w:rPr>
              <w:t>Tim</w:t>
            </w:r>
            <w:r w:rsidRPr="00A60F45">
              <w:rPr>
                <w:rFonts w:ascii="Tahoma" w:hAnsi="Tahoma" w:cs="Tahoma"/>
              </w:rPr>
              <w:t xml:space="preserve"> as the victim.</w:t>
            </w:r>
          </w:p>
          <w:p w14:paraId="4479D947" w14:textId="77777777" w:rsidR="006A57C2" w:rsidRPr="00A60F45" w:rsidRDefault="006A57C2" w:rsidP="006A57C2">
            <w:pPr>
              <w:spacing w:line="276" w:lineRule="auto"/>
              <w:rPr>
                <w:rFonts w:ascii="Tahoma" w:hAnsi="Tahoma" w:cs="Tahoma"/>
              </w:rPr>
            </w:pPr>
            <w:r w:rsidRPr="00A60F45">
              <w:rPr>
                <w:rFonts w:ascii="Tahoma" w:hAnsi="Tahoma" w:cs="Tahoma"/>
              </w:rPr>
              <w:t>The DASH highlighted 2 risk indicators:</w:t>
            </w:r>
          </w:p>
          <w:p w14:paraId="11915A21" w14:textId="77777777" w:rsidR="006A57C2" w:rsidRPr="00A60F45" w:rsidRDefault="006A57C2" w:rsidP="006A57C2">
            <w:pPr>
              <w:pStyle w:val="ListParagraph"/>
              <w:numPr>
                <w:ilvl w:val="0"/>
                <w:numId w:val="36"/>
              </w:numPr>
              <w:spacing w:line="276" w:lineRule="auto"/>
              <w:rPr>
                <w:rFonts w:ascii="Tahoma" w:hAnsi="Tahoma" w:cs="Tahoma"/>
              </w:rPr>
            </w:pPr>
            <w:r w:rsidRPr="00A60F45">
              <w:rPr>
                <w:rFonts w:ascii="Tahoma" w:hAnsi="Tahoma" w:cs="Tahoma"/>
              </w:rPr>
              <w:t>Separation</w:t>
            </w:r>
          </w:p>
          <w:p w14:paraId="103B5598" w14:textId="77777777" w:rsidR="006A57C2" w:rsidRPr="00A60F45" w:rsidRDefault="006A57C2" w:rsidP="006A57C2">
            <w:pPr>
              <w:pStyle w:val="ListParagraph"/>
              <w:numPr>
                <w:ilvl w:val="0"/>
                <w:numId w:val="36"/>
              </w:numPr>
              <w:spacing w:line="276" w:lineRule="auto"/>
              <w:rPr>
                <w:rFonts w:ascii="Tahoma" w:hAnsi="Tahoma" w:cs="Tahoma"/>
              </w:rPr>
            </w:pPr>
            <w:r w:rsidRPr="00A60F45">
              <w:rPr>
                <w:rFonts w:ascii="Tahoma" w:hAnsi="Tahoma" w:cs="Tahoma"/>
              </w:rPr>
              <w:t>Suspected mental/alcohol/drugs</w:t>
            </w:r>
          </w:p>
          <w:p w14:paraId="4F4F6523" w14:textId="77777777" w:rsidR="006A57C2" w:rsidRPr="00A60F45" w:rsidRDefault="006A57C2" w:rsidP="006A57C2">
            <w:pPr>
              <w:spacing w:line="276" w:lineRule="auto"/>
              <w:rPr>
                <w:rFonts w:ascii="Tahoma" w:hAnsi="Tahoma" w:cs="Tahoma"/>
              </w:rPr>
            </w:pPr>
            <w:r>
              <w:rPr>
                <w:rFonts w:ascii="Tahoma" w:hAnsi="Tahoma" w:cs="Tahoma"/>
              </w:rPr>
              <w:t>The risk to Tim</w:t>
            </w:r>
            <w:r w:rsidRPr="00A60F45">
              <w:rPr>
                <w:rFonts w:ascii="Tahoma" w:hAnsi="Tahoma" w:cs="Tahoma"/>
              </w:rPr>
              <w:t xml:space="preserve"> was assessed a</w:t>
            </w:r>
            <w:r>
              <w:rPr>
                <w:rFonts w:ascii="Tahoma" w:hAnsi="Tahoma" w:cs="Tahoma"/>
              </w:rPr>
              <w:t>s</w:t>
            </w:r>
            <w:r w:rsidRPr="00A60F45">
              <w:rPr>
                <w:rFonts w:ascii="Tahoma" w:hAnsi="Tahoma" w:cs="Tahoma"/>
              </w:rPr>
              <w:t xml:space="preserve"> medium.</w:t>
            </w:r>
          </w:p>
          <w:p w14:paraId="4C85CE80" w14:textId="77777777" w:rsidR="006A57C2" w:rsidRPr="00A60F45" w:rsidRDefault="006A57C2" w:rsidP="008F41DC">
            <w:pPr>
              <w:spacing w:line="276" w:lineRule="auto"/>
              <w:rPr>
                <w:rFonts w:ascii="Tahoma" w:hAnsi="Tahoma" w:cs="Tahoma"/>
              </w:rPr>
            </w:pPr>
          </w:p>
        </w:tc>
      </w:tr>
      <w:tr w:rsidR="006A57C2" w:rsidRPr="00327EE8" w14:paraId="32B07257" w14:textId="77777777" w:rsidTr="0057170B">
        <w:trPr>
          <w:trHeight w:val="567"/>
        </w:trPr>
        <w:tc>
          <w:tcPr>
            <w:tcW w:w="1080" w:type="dxa"/>
          </w:tcPr>
          <w:p w14:paraId="7B8FA46C" w14:textId="183DB25E" w:rsidR="006A57C2" w:rsidRPr="00327EE8" w:rsidRDefault="00FA3C1C" w:rsidP="006A57C2">
            <w:pPr>
              <w:spacing w:line="276" w:lineRule="auto"/>
              <w:jc w:val="both"/>
              <w:rPr>
                <w:rFonts w:ascii="Tahoma" w:hAnsi="Tahoma" w:cs="Tahoma"/>
              </w:rPr>
            </w:pPr>
            <w:r>
              <w:rPr>
                <w:rFonts w:ascii="Tahoma" w:hAnsi="Tahoma" w:cs="Tahoma"/>
              </w:rPr>
              <w:t>6.3.3</w:t>
            </w:r>
            <w:r w:rsidR="00A625F1">
              <w:rPr>
                <w:rFonts w:ascii="Tahoma" w:hAnsi="Tahoma" w:cs="Tahoma"/>
              </w:rPr>
              <w:t>8</w:t>
            </w:r>
          </w:p>
        </w:tc>
        <w:tc>
          <w:tcPr>
            <w:tcW w:w="8550" w:type="dxa"/>
          </w:tcPr>
          <w:p w14:paraId="530AB878" w14:textId="77777777" w:rsidR="006A57C2" w:rsidRDefault="006A57C2" w:rsidP="006A57C2">
            <w:pPr>
              <w:spacing w:line="276" w:lineRule="auto"/>
              <w:rPr>
                <w:rFonts w:ascii="Tahoma" w:hAnsi="Tahoma" w:cs="Tahoma"/>
                <w:color w:val="FF0000"/>
              </w:rPr>
            </w:pPr>
            <w:r w:rsidRPr="00A60F45">
              <w:rPr>
                <w:rFonts w:ascii="Tahoma" w:hAnsi="Tahoma" w:cs="Tahoma"/>
              </w:rPr>
              <w:t xml:space="preserve">On 14 March 2019, </w:t>
            </w:r>
            <w:r>
              <w:rPr>
                <w:rFonts w:ascii="Tahoma" w:hAnsi="Tahoma" w:cs="Tahoma"/>
              </w:rPr>
              <w:t>Tim</w:t>
            </w:r>
            <w:r w:rsidRPr="00A60F45">
              <w:rPr>
                <w:rFonts w:ascii="Tahoma" w:hAnsi="Tahoma" w:cs="Tahoma"/>
              </w:rPr>
              <w:t xml:space="preserve"> called the police to his address stating that </w:t>
            </w:r>
            <w:r>
              <w:rPr>
                <w:rFonts w:ascii="Tahoma" w:hAnsi="Tahoma" w:cs="Tahoma"/>
              </w:rPr>
              <w:t>Nora</w:t>
            </w:r>
            <w:r w:rsidRPr="00A60F45">
              <w:rPr>
                <w:rFonts w:ascii="Tahoma" w:hAnsi="Tahoma" w:cs="Tahoma"/>
              </w:rPr>
              <w:t xml:space="preserve"> was becoming violent. </w:t>
            </w:r>
            <w:r>
              <w:rPr>
                <w:rFonts w:ascii="Tahoma" w:hAnsi="Tahoma" w:cs="Tahoma"/>
              </w:rPr>
              <w:t>Nora</w:t>
            </w:r>
            <w:r w:rsidRPr="00A60F45">
              <w:rPr>
                <w:rFonts w:ascii="Tahoma" w:hAnsi="Tahoma" w:cs="Tahoma"/>
              </w:rPr>
              <w:t xml:space="preserve"> told officers that </w:t>
            </w:r>
            <w:r>
              <w:rPr>
                <w:rFonts w:ascii="Tahoma" w:hAnsi="Tahoma" w:cs="Tahoma"/>
              </w:rPr>
              <w:t>Tim</w:t>
            </w:r>
            <w:r w:rsidRPr="00A60F45">
              <w:rPr>
                <w:rFonts w:ascii="Tahoma" w:hAnsi="Tahoma" w:cs="Tahoma"/>
              </w:rPr>
              <w:t xml:space="preserve"> had “nutted her” to her head</w:t>
            </w:r>
            <w:r>
              <w:rPr>
                <w:rFonts w:ascii="Tahoma" w:hAnsi="Tahoma" w:cs="Tahoma"/>
              </w:rPr>
              <w:t>,</w:t>
            </w:r>
            <w:r w:rsidRPr="00A60F45">
              <w:rPr>
                <w:rFonts w:ascii="Tahoma" w:hAnsi="Tahoma" w:cs="Tahoma"/>
              </w:rPr>
              <w:t xml:space="preserve"> causing a bump. She was taken to hospital to have her injury treated. </w:t>
            </w:r>
            <w:r>
              <w:rPr>
                <w:rFonts w:ascii="Tahoma" w:hAnsi="Tahoma" w:cs="Tahoma"/>
              </w:rPr>
              <w:t>Tim</w:t>
            </w:r>
            <w:r w:rsidRPr="00A60F45">
              <w:rPr>
                <w:rFonts w:ascii="Tahoma" w:hAnsi="Tahoma" w:cs="Tahoma"/>
              </w:rPr>
              <w:t xml:space="preserve"> was arrested. </w:t>
            </w:r>
            <w:r>
              <w:rPr>
                <w:rFonts w:ascii="Tahoma" w:hAnsi="Tahoma" w:cs="Tahoma"/>
              </w:rPr>
              <w:t>Nora</w:t>
            </w:r>
            <w:r w:rsidRPr="00A60F45">
              <w:rPr>
                <w:rFonts w:ascii="Tahoma" w:hAnsi="Tahoma" w:cs="Tahoma"/>
              </w:rPr>
              <w:t xml:space="preserve"> did not provide a statement and did not support a prosecution</w:t>
            </w:r>
            <w:r>
              <w:rPr>
                <w:rFonts w:ascii="Tahoma" w:hAnsi="Tahoma" w:cs="Tahoma"/>
              </w:rPr>
              <w:t>:</w:t>
            </w:r>
            <w:r w:rsidRPr="00A60F45">
              <w:rPr>
                <w:rFonts w:ascii="Tahoma" w:hAnsi="Tahoma" w:cs="Tahoma"/>
              </w:rPr>
              <w:t xml:space="preserve"> no further action was taken. </w:t>
            </w:r>
            <w:r w:rsidRPr="0004608A">
              <w:rPr>
                <w:rFonts w:ascii="Tahoma" w:hAnsi="Tahoma" w:cs="Tahoma"/>
                <w:color w:val="000000" w:themeColor="text1"/>
              </w:rPr>
              <w:t>A Domestic Violence Protection Notice</w:t>
            </w:r>
            <w:r w:rsidRPr="0004608A">
              <w:rPr>
                <w:rStyle w:val="FootnoteReference"/>
                <w:rFonts w:ascii="Tahoma" w:hAnsi="Tahoma" w:cs="Tahoma"/>
                <w:color w:val="000000" w:themeColor="text1"/>
              </w:rPr>
              <w:footnoteReference w:id="6"/>
            </w:r>
            <w:r w:rsidRPr="0004608A">
              <w:rPr>
                <w:rFonts w:ascii="Tahoma" w:hAnsi="Tahoma" w:cs="Tahoma"/>
                <w:color w:val="000000" w:themeColor="text1"/>
              </w:rPr>
              <w:t xml:space="preserve"> was considered but not progressed</w:t>
            </w:r>
            <w:r>
              <w:rPr>
                <w:rFonts w:ascii="Tahoma" w:hAnsi="Tahoma" w:cs="Tahoma"/>
                <w:color w:val="000000" w:themeColor="text1"/>
              </w:rPr>
              <w:t>,</w:t>
            </w:r>
            <w:r w:rsidRPr="0004608A">
              <w:rPr>
                <w:rFonts w:ascii="Tahoma" w:hAnsi="Tahoma" w:cs="Tahoma"/>
                <w:color w:val="000000" w:themeColor="text1"/>
              </w:rPr>
              <w:t xml:space="preserve"> as </w:t>
            </w:r>
            <w:r>
              <w:rPr>
                <w:rFonts w:ascii="Tahoma" w:hAnsi="Tahoma" w:cs="Tahoma"/>
                <w:color w:val="000000" w:themeColor="text1"/>
              </w:rPr>
              <w:t>Nora</w:t>
            </w:r>
            <w:r w:rsidRPr="0004608A">
              <w:rPr>
                <w:rFonts w:ascii="Tahoma" w:hAnsi="Tahoma" w:cs="Tahoma"/>
                <w:color w:val="000000" w:themeColor="text1"/>
              </w:rPr>
              <w:t xml:space="preserve"> said that she had ended the relationship and moved to her mum’s house.</w:t>
            </w:r>
          </w:p>
          <w:p w14:paraId="5D53ACC2" w14:textId="77777777" w:rsidR="006A57C2" w:rsidRPr="00A60F45" w:rsidRDefault="006A57C2" w:rsidP="006A57C2">
            <w:pPr>
              <w:spacing w:line="276" w:lineRule="auto"/>
              <w:rPr>
                <w:rFonts w:ascii="Tahoma" w:hAnsi="Tahoma" w:cs="Tahoma"/>
              </w:rPr>
            </w:pPr>
          </w:p>
          <w:p w14:paraId="6E176E28" w14:textId="77777777" w:rsidR="006A57C2" w:rsidRPr="00A60F45" w:rsidRDefault="006A57C2" w:rsidP="006A57C2">
            <w:pPr>
              <w:spacing w:line="276" w:lineRule="auto"/>
              <w:rPr>
                <w:rFonts w:ascii="Tahoma" w:hAnsi="Tahoma" w:cs="Tahoma"/>
              </w:rPr>
            </w:pPr>
            <w:r w:rsidRPr="00A60F45">
              <w:rPr>
                <w:rFonts w:ascii="Tahoma" w:hAnsi="Tahoma" w:cs="Tahoma"/>
              </w:rPr>
              <w:t xml:space="preserve">A DASH risk assessment was completed with </w:t>
            </w:r>
            <w:r>
              <w:rPr>
                <w:rFonts w:ascii="Tahoma" w:hAnsi="Tahoma" w:cs="Tahoma"/>
              </w:rPr>
              <w:t>Nora</w:t>
            </w:r>
            <w:r w:rsidRPr="00A60F45">
              <w:rPr>
                <w:rFonts w:ascii="Tahoma" w:hAnsi="Tahoma" w:cs="Tahoma"/>
              </w:rPr>
              <w:t xml:space="preserve"> as the victim</w:t>
            </w:r>
            <w:r>
              <w:rPr>
                <w:rFonts w:ascii="Tahoma" w:hAnsi="Tahoma" w:cs="Tahoma"/>
              </w:rPr>
              <w:t>.</w:t>
            </w:r>
          </w:p>
          <w:p w14:paraId="13E9F303" w14:textId="77777777" w:rsidR="006A57C2" w:rsidRPr="00A60F45" w:rsidRDefault="006A57C2" w:rsidP="006A57C2">
            <w:pPr>
              <w:spacing w:line="276" w:lineRule="auto"/>
              <w:rPr>
                <w:rFonts w:ascii="Tahoma" w:hAnsi="Tahoma" w:cs="Tahoma"/>
              </w:rPr>
            </w:pPr>
            <w:r w:rsidRPr="00A60F45">
              <w:rPr>
                <w:rFonts w:ascii="Tahoma" w:hAnsi="Tahoma" w:cs="Tahoma"/>
              </w:rPr>
              <w:t>The DASH highlighted 5 risk indicators:</w:t>
            </w:r>
          </w:p>
          <w:p w14:paraId="111C84F2" w14:textId="77777777" w:rsidR="006A57C2" w:rsidRPr="00A60F45" w:rsidRDefault="006A57C2" w:rsidP="006A57C2">
            <w:pPr>
              <w:pStyle w:val="ListParagraph"/>
              <w:numPr>
                <w:ilvl w:val="0"/>
                <w:numId w:val="37"/>
              </w:numPr>
              <w:spacing w:line="276" w:lineRule="auto"/>
              <w:rPr>
                <w:rFonts w:ascii="Tahoma" w:hAnsi="Tahoma" w:cs="Tahoma"/>
              </w:rPr>
            </w:pPr>
            <w:r w:rsidRPr="00A60F45">
              <w:rPr>
                <w:rFonts w:ascii="Tahoma" w:hAnsi="Tahoma" w:cs="Tahoma"/>
              </w:rPr>
              <w:t>Incident resulted in injury</w:t>
            </w:r>
          </w:p>
          <w:p w14:paraId="0E24FD00" w14:textId="77777777" w:rsidR="006A57C2" w:rsidRPr="00A60F45" w:rsidRDefault="006A57C2" w:rsidP="006A57C2">
            <w:pPr>
              <w:pStyle w:val="ListParagraph"/>
              <w:numPr>
                <w:ilvl w:val="0"/>
                <w:numId w:val="37"/>
              </w:numPr>
              <w:spacing w:line="276" w:lineRule="auto"/>
              <w:rPr>
                <w:rFonts w:ascii="Tahoma" w:hAnsi="Tahoma" w:cs="Tahoma"/>
              </w:rPr>
            </w:pPr>
            <w:r w:rsidRPr="00A60F45">
              <w:rPr>
                <w:rFonts w:ascii="Tahoma" w:hAnsi="Tahoma" w:cs="Tahoma"/>
              </w:rPr>
              <w:t>Victim frightened</w:t>
            </w:r>
          </w:p>
          <w:p w14:paraId="3C0AAE9C" w14:textId="77777777" w:rsidR="006A57C2" w:rsidRPr="00A60F45" w:rsidRDefault="006A57C2" w:rsidP="006A57C2">
            <w:pPr>
              <w:pStyle w:val="ListParagraph"/>
              <w:numPr>
                <w:ilvl w:val="0"/>
                <w:numId w:val="37"/>
              </w:numPr>
              <w:spacing w:line="276" w:lineRule="auto"/>
              <w:rPr>
                <w:rFonts w:ascii="Tahoma" w:hAnsi="Tahoma" w:cs="Tahoma"/>
              </w:rPr>
            </w:pPr>
            <w:r w:rsidRPr="00A60F45">
              <w:rPr>
                <w:rFonts w:ascii="Tahoma" w:hAnsi="Tahoma" w:cs="Tahoma"/>
              </w:rPr>
              <w:t>Separation</w:t>
            </w:r>
          </w:p>
          <w:p w14:paraId="00D966B3" w14:textId="77777777" w:rsidR="006A57C2" w:rsidRPr="00A60F45" w:rsidRDefault="006A57C2" w:rsidP="006A57C2">
            <w:pPr>
              <w:pStyle w:val="ListParagraph"/>
              <w:numPr>
                <w:ilvl w:val="0"/>
                <w:numId w:val="37"/>
              </w:numPr>
              <w:spacing w:line="276" w:lineRule="auto"/>
              <w:rPr>
                <w:rFonts w:ascii="Tahoma" w:hAnsi="Tahoma" w:cs="Tahoma"/>
              </w:rPr>
            </w:pPr>
            <w:r w:rsidRPr="00A60F45">
              <w:rPr>
                <w:rFonts w:ascii="Tahoma" w:hAnsi="Tahoma" w:cs="Tahoma"/>
              </w:rPr>
              <w:t>Suspected mental/alcohol/drugs</w:t>
            </w:r>
          </w:p>
          <w:p w14:paraId="2F459434" w14:textId="77777777" w:rsidR="006A57C2" w:rsidRPr="00A60F45" w:rsidRDefault="006A57C2" w:rsidP="006A57C2">
            <w:pPr>
              <w:pStyle w:val="ListParagraph"/>
              <w:numPr>
                <w:ilvl w:val="0"/>
                <w:numId w:val="37"/>
              </w:numPr>
              <w:spacing w:line="276" w:lineRule="auto"/>
              <w:rPr>
                <w:rFonts w:ascii="Tahoma" w:hAnsi="Tahoma" w:cs="Tahoma"/>
              </w:rPr>
            </w:pPr>
            <w:r w:rsidRPr="00A60F45">
              <w:rPr>
                <w:rFonts w:ascii="Tahoma" w:hAnsi="Tahoma" w:cs="Tahoma"/>
              </w:rPr>
              <w:t>Abuser previous criminal history</w:t>
            </w:r>
          </w:p>
          <w:p w14:paraId="1B536B0E" w14:textId="77777777" w:rsidR="006A57C2" w:rsidRPr="00A60F45" w:rsidRDefault="006A57C2" w:rsidP="006A57C2">
            <w:pPr>
              <w:pStyle w:val="ListParagraph"/>
              <w:spacing w:line="276" w:lineRule="auto"/>
              <w:jc w:val="both"/>
              <w:rPr>
                <w:rFonts w:ascii="Tahoma" w:hAnsi="Tahoma" w:cs="Tahoma"/>
              </w:rPr>
            </w:pPr>
          </w:p>
          <w:p w14:paraId="6A3EC718" w14:textId="77777777" w:rsidR="006A57C2" w:rsidRDefault="006A57C2" w:rsidP="006A57C2">
            <w:pPr>
              <w:spacing w:line="276" w:lineRule="auto"/>
              <w:rPr>
                <w:rFonts w:ascii="Tahoma" w:hAnsi="Tahoma" w:cs="Tahoma"/>
              </w:rPr>
            </w:pPr>
            <w:r>
              <w:rPr>
                <w:rFonts w:ascii="Tahoma" w:hAnsi="Tahoma" w:cs="Tahoma"/>
              </w:rPr>
              <w:t>Nora</w:t>
            </w:r>
            <w:r w:rsidRPr="00A60F45">
              <w:rPr>
                <w:rFonts w:ascii="Tahoma" w:hAnsi="Tahoma" w:cs="Tahoma"/>
              </w:rPr>
              <w:t xml:space="preserve"> was assessed as a standard risk. She agreed to a referral to Adult Social Care with regard to her drinking problems</w:t>
            </w:r>
            <w:r>
              <w:rPr>
                <w:rFonts w:ascii="Tahoma" w:hAnsi="Tahoma" w:cs="Tahoma"/>
              </w:rPr>
              <w:t>,</w:t>
            </w:r>
            <w:r w:rsidRPr="00A60F45">
              <w:rPr>
                <w:rFonts w:ascii="Tahoma" w:hAnsi="Tahoma" w:cs="Tahoma"/>
              </w:rPr>
              <w:t xml:space="preserve"> and the referral was made.</w:t>
            </w:r>
          </w:p>
          <w:p w14:paraId="0568E576" w14:textId="77777777" w:rsidR="006A57C2" w:rsidRDefault="006A57C2" w:rsidP="006A57C2">
            <w:pPr>
              <w:spacing w:line="276" w:lineRule="auto"/>
              <w:rPr>
                <w:rFonts w:ascii="Tahoma" w:hAnsi="Tahoma" w:cs="Tahoma"/>
              </w:rPr>
            </w:pPr>
          </w:p>
          <w:p w14:paraId="243793B8" w14:textId="77777777" w:rsidR="006A57C2" w:rsidRDefault="006A57C2" w:rsidP="006A57C2">
            <w:pPr>
              <w:rPr>
                <w:rFonts w:ascii="Tahoma" w:hAnsi="Tahoma" w:cs="Tahoma"/>
              </w:rPr>
            </w:pPr>
            <w:r>
              <w:rPr>
                <w:rFonts w:ascii="Tahoma" w:hAnsi="Tahoma" w:cs="Tahoma"/>
              </w:rPr>
              <w:lastRenderedPageBreak/>
              <w:t xml:space="preserve">Nora was taken to hospital by the police. She told hospital staff that she had been assaulted by her partner’s cousin </w:t>
            </w:r>
            <w:r>
              <w:rPr>
                <w:rFonts w:ascii="Tahoma" w:eastAsia="Calibri" w:hAnsi="Tahoma" w:cs="Tahoma"/>
              </w:rPr>
              <w:t xml:space="preserve">– </w:t>
            </w:r>
            <w:r>
              <w:rPr>
                <w:rFonts w:ascii="Tahoma" w:hAnsi="Tahoma" w:cs="Tahoma"/>
              </w:rPr>
              <w:t>that she had been head butted and then strangled. She complained of a head ache and pain at both sides of her neck.</w:t>
            </w:r>
          </w:p>
          <w:p w14:paraId="50A3B054" w14:textId="77777777" w:rsidR="006A57C2" w:rsidRPr="00A60F45" w:rsidRDefault="006A57C2" w:rsidP="006A57C2">
            <w:pPr>
              <w:spacing w:line="276" w:lineRule="auto"/>
              <w:rPr>
                <w:rFonts w:ascii="Tahoma" w:hAnsi="Tahoma" w:cs="Tahoma"/>
              </w:rPr>
            </w:pPr>
          </w:p>
        </w:tc>
      </w:tr>
      <w:tr w:rsidR="006A57C2" w:rsidRPr="00327EE8" w14:paraId="4A20B6CC" w14:textId="77777777" w:rsidTr="0057170B">
        <w:trPr>
          <w:trHeight w:val="567"/>
        </w:trPr>
        <w:tc>
          <w:tcPr>
            <w:tcW w:w="1080" w:type="dxa"/>
          </w:tcPr>
          <w:p w14:paraId="6572660A" w14:textId="2FF5BA8A" w:rsidR="006A57C2" w:rsidRPr="00327EE8" w:rsidRDefault="00FA3C1C" w:rsidP="006A57C2">
            <w:pPr>
              <w:spacing w:line="276" w:lineRule="auto"/>
              <w:jc w:val="both"/>
              <w:rPr>
                <w:rFonts w:ascii="Tahoma" w:hAnsi="Tahoma" w:cs="Tahoma"/>
              </w:rPr>
            </w:pPr>
            <w:r>
              <w:rPr>
                <w:rFonts w:ascii="Tahoma" w:hAnsi="Tahoma" w:cs="Tahoma"/>
              </w:rPr>
              <w:lastRenderedPageBreak/>
              <w:t>6.3.</w:t>
            </w:r>
            <w:r w:rsidR="00A625F1">
              <w:rPr>
                <w:rFonts w:ascii="Tahoma" w:hAnsi="Tahoma" w:cs="Tahoma"/>
              </w:rPr>
              <w:t>39</w:t>
            </w:r>
          </w:p>
        </w:tc>
        <w:tc>
          <w:tcPr>
            <w:tcW w:w="8550" w:type="dxa"/>
          </w:tcPr>
          <w:p w14:paraId="765F940E" w14:textId="77777777" w:rsidR="006A57C2" w:rsidRDefault="006A57C2" w:rsidP="006A57C2">
            <w:pPr>
              <w:spacing w:line="276" w:lineRule="auto"/>
              <w:rPr>
                <w:rFonts w:ascii="Tahoma" w:hAnsi="Tahoma" w:cs="Tahoma"/>
              </w:rPr>
            </w:pPr>
            <w:r w:rsidRPr="002C246F">
              <w:rPr>
                <w:rFonts w:ascii="Tahoma" w:hAnsi="Tahoma" w:cs="Tahoma"/>
              </w:rPr>
              <w:t xml:space="preserve">Adult Social Care ascertained that </w:t>
            </w:r>
            <w:r>
              <w:rPr>
                <w:rFonts w:ascii="Tahoma" w:hAnsi="Tahoma" w:cs="Tahoma"/>
              </w:rPr>
              <w:t>Nora</w:t>
            </w:r>
            <w:r w:rsidRPr="002C246F">
              <w:rPr>
                <w:rFonts w:ascii="Tahoma" w:hAnsi="Tahoma" w:cs="Tahoma"/>
              </w:rPr>
              <w:t xml:space="preserve"> was staying with her mum</w:t>
            </w:r>
            <w:r>
              <w:rPr>
                <w:rFonts w:ascii="Tahoma" w:hAnsi="Tahoma" w:cs="Tahoma"/>
              </w:rPr>
              <w:t>,</w:t>
            </w:r>
            <w:r w:rsidRPr="002C246F">
              <w:rPr>
                <w:rFonts w:ascii="Tahoma" w:hAnsi="Tahoma" w:cs="Tahoma"/>
              </w:rPr>
              <w:t xml:space="preserve"> who was providing some support. A number of voicemail messages w</w:t>
            </w:r>
            <w:r>
              <w:rPr>
                <w:rFonts w:ascii="Tahoma" w:hAnsi="Tahoma" w:cs="Tahoma"/>
              </w:rPr>
              <w:t>ere</w:t>
            </w:r>
            <w:r w:rsidRPr="002C246F">
              <w:rPr>
                <w:rFonts w:ascii="Tahoma" w:hAnsi="Tahoma" w:cs="Tahoma"/>
              </w:rPr>
              <w:t xml:space="preserve"> left on </w:t>
            </w:r>
            <w:r>
              <w:rPr>
                <w:rFonts w:ascii="Tahoma" w:hAnsi="Tahoma" w:cs="Tahoma"/>
              </w:rPr>
              <w:t>Nora</w:t>
            </w:r>
            <w:r w:rsidRPr="002C246F">
              <w:rPr>
                <w:rFonts w:ascii="Tahoma" w:hAnsi="Tahoma" w:cs="Tahoma"/>
              </w:rPr>
              <w:t>’s mum’s number</w:t>
            </w:r>
            <w:r>
              <w:rPr>
                <w:rFonts w:ascii="Tahoma" w:hAnsi="Tahoma" w:cs="Tahoma"/>
              </w:rPr>
              <w:t>,</w:t>
            </w:r>
            <w:r w:rsidRPr="002C246F">
              <w:rPr>
                <w:rFonts w:ascii="Tahoma" w:hAnsi="Tahoma" w:cs="Tahoma"/>
              </w:rPr>
              <w:t xml:space="preserve"> which had been given as the preferred contact</w:t>
            </w:r>
            <w:r>
              <w:rPr>
                <w:rFonts w:ascii="Tahoma" w:hAnsi="Tahoma" w:cs="Tahoma"/>
              </w:rPr>
              <w:t>,</w:t>
            </w:r>
            <w:r w:rsidRPr="002C246F">
              <w:rPr>
                <w:rFonts w:ascii="Tahoma" w:hAnsi="Tahoma" w:cs="Tahoma"/>
              </w:rPr>
              <w:t xml:space="preserve"> but there was no reply. A letter was sent to </w:t>
            </w:r>
            <w:r>
              <w:rPr>
                <w:rFonts w:ascii="Tahoma" w:hAnsi="Tahoma" w:cs="Tahoma"/>
              </w:rPr>
              <w:t>Nora</w:t>
            </w:r>
            <w:r w:rsidRPr="002C246F">
              <w:rPr>
                <w:rFonts w:ascii="Tahoma" w:hAnsi="Tahoma" w:cs="Tahoma"/>
              </w:rPr>
              <w:t xml:space="preserve"> at her mum’s address outlining the services available</w:t>
            </w:r>
            <w:r>
              <w:rPr>
                <w:rFonts w:ascii="Tahoma" w:hAnsi="Tahoma" w:cs="Tahoma"/>
              </w:rPr>
              <w:t>.</w:t>
            </w:r>
          </w:p>
          <w:p w14:paraId="70C17E8C" w14:textId="6EE8DC7D" w:rsidR="006A57C2" w:rsidRPr="00A60F45" w:rsidRDefault="006A57C2" w:rsidP="006A57C2">
            <w:pPr>
              <w:spacing w:line="276" w:lineRule="auto"/>
              <w:rPr>
                <w:rFonts w:ascii="Tahoma" w:hAnsi="Tahoma" w:cs="Tahoma"/>
              </w:rPr>
            </w:pPr>
          </w:p>
        </w:tc>
      </w:tr>
      <w:tr w:rsidR="006A57C2" w:rsidRPr="00327EE8" w14:paraId="22DE5160" w14:textId="77777777" w:rsidTr="0057170B">
        <w:trPr>
          <w:trHeight w:val="567"/>
        </w:trPr>
        <w:tc>
          <w:tcPr>
            <w:tcW w:w="1080" w:type="dxa"/>
          </w:tcPr>
          <w:p w14:paraId="588B68EA" w14:textId="44E84274" w:rsidR="006A57C2" w:rsidRPr="00327EE8" w:rsidRDefault="00FA3C1C" w:rsidP="006A57C2">
            <w:pPr>
              <w:spacing w:line="276" w:lineRule="auto"/>
              <w:jc w:val="both"/>
              <w:rPr>
                <w:rFonts w:ascii="Tahoma" w:hAnsi="Tahoma" w:cs="Tahoma"/>
              </w:rPr>
            </w:pPr>
            <w:r>
              <w:rPr>
                <w:rFonts w:ascii="Tahoma" w:hAnsi="Tahoma" w:cs="Tahoma"/>
              </w:rPr>
              <w:t>6.3.4</w:t>
            </w:r>
            <w:r w:rsidR="00A625F1">
              <w:rPr>
                <w:rFonts w:ascii="Tahoma" w:hAnsi="Tahoma" w:cs="Tahoma"/>
              </w:rPr>
              <w:t>0</w:t>
            </w:r>
          </w:p>
        </w:tc>
        <w:tc>
          <w:tcPr>
            <w:tcW w:w="8550" w:type="dxa"/>
          </w:tcPr>
          <w:p w14:paraId="2351C231" w14:textId="77777777" w:rsidR="006A57C2" w:rsidRPr="00A60F45" w:rsidRDefault="006A57C2" w:rsidP="006A57C2">
            <w:pPr>
              <w:spacing w:line="276" w:lineRule="auto"/>
              <w:rPr>
                <w:rFonts w:ascii="Tahoma" w:hAnsi="Tahoma" w:cs="Tahoma"/>
              </w:rPr>
            </w:pPr>
            <w:r w:rsidRPr="00A60F45">
              <w:rPr>
                <w:rFonts w:ascii="Tahoma" w:hAnsi="Tahoma" w:cs="Tahoma"/>
              </w:rPr>
              <w:t xml:space="preserve">On 2 April 2019, </w:t>
            </w:r>
            <w:r>
              <w:rPr>
                <w:rFonts w:ascii="Tahoma" w:hAnsi="Tahoma" w:cs="Tahoma"/>
              </w:rPr>
              <w:t>Nora</w:t>
            </w:r>
            <w:r w:rsidRPr="00A60F45">
              <w:rPr>
                <w:rFonts w:ascii="Tahoma" w:hAnsi="Tahoma" w:cs="Tahoma"/>
              </w:rPr>
              <w:t xml:space="preserve"> called NEAS on 999. She told the ambulance crew </w:t>
            </w:r>
            <w:r>
              <w:rPr>
                <w:rFonts w:ascii="Tahoma" w:hAnsi="Tahoma" w:cs="Tahoma"/>
              </w:rPr>
              <w:t xml:space="preserve">that </w:t>
            </w:r>
            <w:r w:rsidRPr="00A60F45">
              <w:rPr>
                <w:rFonts w:ascii="Tahoma" w:hAnsi="Tahoma" w:cs="Tahoma"/>
              </w:rPr>
              <w:t>she had fallen down four concrete steps</w:t>
            </w:r>
            <w:r>
              <w:rPr>
                <w:rFonts w:ascii="Tahoma" w:hAnsi="Tahoma" w:cs="Tahoma"/>
              </w:rPr>
              <w:t>:</w:t>
            </w:r>
            <w:r w:rsidRPr="00A60F45">
              <w:rPr>
                <w:rFonts w:ascii="Tahoma" w:hAnsi="Tahoma" w:cs="Tahoma"/>
              </w:rPr>
              <w:t xml:space="preserve"> she thought she had tripped over a dog. She was taken to the RVI.</w:t>
            </w:r>
            <w:r>
              <w:rPr>
                <w:rFonts w:ascii="Tahoma" w:hAnsi="Tahoma" w:cs="Tahoma"/>
              </w:rPr>
              <w:t xml:space="preserve"> Nora was examined and had bruising to her right shoulder and right side of her body. She was examined and discharged home with a female relative.</w:t>
            </w:r>
          </w:p>
          <w:p w14:paraId="7744BB9C" w14:textId="77777777" w:rsidR="006A57C2" w:rsidRPr="00A60F45" w:rsidRDefault="006A57C2" w:rsidP="006A57C2">
            <w:pPr>
              <w:spacing w:line="276" w:lineRule="auto"/>
              <w:rPr>
                <w:rFonts w:ascii="Tahoma" w:hAnsi="Tahoma" w:cs="Tahoma"/>
              </w:rPr>
            </w:pPr>
          </w:p>
        </w:tc>
      </w:tr>
      <w:tr w:rsidR="006A57C2" w:rsidRPr="00327EE8" w14:paraId="5B8A279B" w14:textId="77777777" w:rsidTr="0057170B">
        <w:trPr>
          <w:trHeight w:val="567"/>
        </w:trPr>
        <w:tc>
          <w:tcPr>
            <w:tcW w:w="1080" w:type="dxa"/>
          </w:tcPr>
          <w:p w14:paraId="5A21A8B4" w14:textId="42E05D00" w:rsidR="006A57C2" w:rsidRPr="00327EE8" w:rsidRDefault="00FA3C1C" w:rsidP="006A57C2">
            <w:pPr>
              <w:spacing w:line="276" w:lineRule="auto"/>
              <w:jc w:val="both"/>
              <w:rPr>
                <w:rFonts w:ascii="Tahoma" w:hAnsi="Tahoma" w:cs="Tahoma"/>
              </w:rPr>
            </w:pPr>
            <w:r>
              <w:rPr>
                <w:rFonts w:ascii="Tahoma" w:hAnsi="Tahoma" w:cs="Tahoma"/>
              </w:rPr>
              <w:t>6.3.4</w:t>
            </w:r>
            <w:r w:rsidR="00A625F1">
              <w:rPr>
                <w:rFonts w:ascii="Tahoma" w:hAnsi="Tahoma" w:cs="Tahoma"/>
              </w:rPr>
              <w:t>1</w:t>
            </w:r>
          </w:p>
        </w:tc>
        <w:tc>
          <w:tcPr>
            <w:tcW w:w="8550" w:type="dxa"/>
          </w:tcPr>
          <w:p w14:paraId="170CDA80" w14:textId="77777777" w:rsidR="006A57C2" w:rsidRPr="005E4356" w:rsidRDefault="006A57C2" w:rsidP="006A57C2">
            <w:pPr>
              <w:pStyle w:val="BodyText"/>
              <w:spacing w:before="30" w:after="30" w:line="276" w:lineRule="auto"/>
              <w:rPr>
                <w:rFonts w:ascii="Tahoma" w:hAnsi="Tahoma" w:cs="Tahoma"/>
                <w:szCs w:val="22"/>
              </w:rPr>
            </w:pPr>
            <w:r w:rsidRPr="005E4356">
              <w:rPr>
                <w:rFonts w:ascii="Tahoma" w:hAnsi="Tahoma" w:cs="Tahoma"/>
                <w:szCs w:val="22"/>
              </w:rPr>
              <w:t>On 7 April 2019</w:t>
            </w:r>
            <w:r>
              <w:rPr>
                <w:rFonts w:ascii="Tahoma" w:hAnsi="Tahoma" w:cs="Tahoma"/>
                <w:szCs w:val="22"/>
              </w:rPr>
              <w:t>,</w:t>
            </w:r>
            <w:r w:rsidRPr="005E4356">
              <w:rPr>
                <w:rFonts w:ascii="Tahoma" w:hAnsi="Tahoma" w:cs="Tahoma"/>
                <w:szCs w:val="22"/>
              </w:rPr>
              <w:t xml:space="preserve"> </w:t>
            </w:r>
            <w:r>
              <w:rPr>
                <w:rFonts w:ascii="Tahoma" w:hAnsi="Tahoma" w:cs="Tahoma"/>
                <w:szCs w:val="22"/>
              </w:rPr>
              <w:t>Nora</w:t>
            </w:r>
            <w:r w:rsidRPr="005E4356">
              <w:rPr>
                <w:rFonts w:ascii="Tahoma" w:hAnsi="Tahoma" w:cs="Tahoma"/>
                <w:szCs w:val="22"/>
              </w:rPr>
              <w:t xml:space="preserve"> attended RVI emergency department with symptoms of alcohol withdrawal. She stated </w:t>
            </w:r>
            <w:r>
              <w:rPr>
                <w:rFonts w:ascii="Tahoma" w:hAnsi="Tahoma" w:cs="Tahoma"/>
                <w:szCs w:val="22"/>
              </w:rPr>
              <w:t xml:space="preserve">that </w:t>
            </w:r>
            <w:r w:rsidRPr="005E4356">
              <w:rPr>
                <w:rFonts w:ascii="Tahoma" w:hAnsi="Tahoma" w:cs="Tahoma"/>
                <w:szCs w:val="22"/>
              </w:rPr>
              <w:t>her last drink was three days ago. Since then</w:t>
            </w:r>
            <w:r>
              <w:rPr>
                <w:rFonts w:ascii="Tahoma" w:hAnsi="Tahoma" w:cs="Tahoma"/>
                <w:szCs w:val="22"/>
              </w:rPr>
              <w:t>,</w:t>
            </w:r>
            <w:r w:rsidRPr="005E4356">
              <w:rPr>
                <w:rFonts w:ascii="Tahoma" w:hAnsi="Tahoma" w:cs="Tahoma"/>
                <w:szCs w:val="22"/>
              </w:rPr>
              <w:t xml:space="preserve"> she had been sweating, tremulous and vomiting. She was confused and responding to visual and auditory hallucinations. </w:t>
            </w:r>
            <w:r>
              <w:rPr>
                <w:rFonts w:ascii="Tahoma" w:hAnsi="Tahoma" w:cs="Tahoma"/>
                <w:szCs w:val="22"/>
              </w:rPr>
              <w:t>Nora</w:t>
            </w:r>
            <w:r w:rsidRPr="005E4356">
              <w:rPr>
                <w:rFonts w:ascii="Tahoma" w:hAnsi="Tahoma" w:cs="Tahoma"/>
                <w:szCs w:val="22"/>
              </w:rPr>
              <w:t xml:space="preserve"> was seen alone but disclosed no information. She was admitted to the Gastroenterology Ward where she stayed until 10 April 2019. Whilst there</w:t>
            </w:r>
            <w:r>
              <w:rPr>
                <w:rFonts w:ascii="Tahoma" w:hAnsi="Tahoma" w:cs="Tahoma"/>
                <w:szCs w:val="22"/>
              </w:rPr>
              <w:t>,</w:t>
            </w:r>
            <w:r w:rsidRPr="005E4356">
              <w:rPr>
                <w:rFonts w:ascii="Tahoma" w:hAnsi="Tahoma" w:cs="Tahoma"/>
                <w:szCs w:val="22"/>
              </w:rPr>
              <w:t xml:space="preserve"> she was treated under the </w:t>
            </w:r>
            <w:r w:rsidRPr="005E4356">
              <w:rPr>
                <w:rFonts w:ascii="Tahoma" w:hAnsi="Tahoma" w:cs="Tahoma"/>
                <w:color w:val="202124"/>
              </w:rPr>
              <w:t xml:space="preserve">Clinical Institute Withdrawal Assessment for Alcohol protocol to detox. </w:t>
            </w:r>
            <w:proofErr w:type="gramStart"/>
            <w:r w:rsidRPr="005E4356">
              <w:rPr>
                <w:rFonts w:ascii="Tahoma" w:hAnsi="Tahoma" w:cs="Tahoma"/>
                <w:color w:val="202124"/>
              </w:rPr>
              <w:t>Outpatient</w:t>
            </w:r>
            <w:proofErr w:type="gramEnd"/>
            <w:r w:rsidRPr="005E4356">
              <w:rPr>
                <w:rFonts w:ascii="Tahoma" w:hAnsi="Tahoma" w:cs="Tahoma"/>
                <w:color w:val="202124"/>
              </w:rPr>
              <w:t xml:space="preserve"> follow</w:t>
            </w:r>
            <w:r>
              <w:rPr>
                <w:rFonts w:ascii="Tahoma" w:hAnsi="Tahoma" w:cs="Tahoma"/>
                <w:color w:val="202124"/>
              </w:rPr>
              <w:t>-</w:t>
            </w:r>
            <w:r w:rsidRPr="005E4356">
              <w:rPr>
                <w:rFonts w:ascii="Tahoma" w:hAnsi="Tahoma" w:cs="Tahoma"/>
                <w:color w:val="202124"/>
              </w:rPr>
              <w:t xml:space="preserve"> up was arranged.</w:t>
            </w:r>
          </w:p>
          <w:p w14:paraId="5851F754" w14:textId="77777777" w:rsidR="006A57C2" w:rsidRPr="00A60F45" w:rsidRDefault="006A57C2" w:rsidP="006A57C2">
            <w:pPr>
              <w:spacing w:line="276" w:lineRule="auto"/>
              <w:rPr>
                <w:rFonts w:ascii="Tahoma" w:hAnsi="Tahoma" w:cs="Tahoma"/>
              </w:rPr>
            </w:pPr>
          </w:p>
        </w:tc>
      </w:tr>
      <w:tr w:rsidR="006A57C2" w:rsidRPr="00327EE8" w14:paraId="02FDDB02" w14:textId="77777777" w:rsidTr="0057170B">
        <w:trPr>
          <w:trHeight w:val="567"/>
        </w:trPr>
        <w:tc>
          <w:tcPr>
            <w:tcW w:w="1080" w:type="dxa"/>
          </w:tcPr>
          <w:p w14:paraId="6CD8823D" w14:textId="61E29823" w:rsidR="006A57C2" w:rsidRPr="00327EE8" w:rsidRDefault="00FA3C1C" w:rsidP="006A57C2">
            <w:pPr>
              <w:spacing w:line="276" w:lineRule="auto"/>
              <w:jc w:val="both"/>
              <w:rPr>
                <w:rFonts w:ascii="Tahoma" w:hAnsi="Tahoma" w:cs="Tahoma"/>
              </w:rPr>
            </w:pPr>
            <w:r>
              <w:rPr>
                <w:rFonts w:ascii="Tahoma" w:hAnsi="Tahoma" w:cs="Tahoma"/>
              </w:rPr>
              <w:t>6.3.4</w:t>
            </w:r>
            <w:r w:rsidR="00A625F1">
              <w:rPr>
                <w:rFonts w:ascii="Tahoma" w:hAnsi="Tahoma" w:cs="Tahoma"/>
              </w:rPr>
              <w:t>2</w:t>
            </w:r>
          </w:p>
        </w:tc>
        <w:tc>
          <w:tcPr>
            <w:tcW w:w="8550" w:type="dxa"/>
          </w:tcPr>
          <w:p w14:paraId="7C6B1FA9" w14:textId="77777777" w:rsidR="006A57C2" w:rsidRPr="00A60F45" w:rsidRDefault="006A57C2" w:rsidP="006A57C2">
            <w:pPr>
              <w:spacing w:line="276" w:lineRule="auto"/>
              <w:rPr>
                <w:rFonts w:ascii="Tahoma" w:hAnsi="Tahoma" w:cs="Tahoma"/>
              </w:rPr>
            </w:pPr>
            <w:r w:rsidRPr="00A60F45">
              <w:rPr>
                <w:rFonts w:ascii="Tahoma" w:hAnsi="Tahoma" w:cs="Tahoma"/>
              </w:rPr>
              <w:t xml:space="preserve">On 21 April 2019, a neighbour called the police to </w:t>
            </w:r>
            <w:r>
              <w:rPr>
                <w:rFonts w:ascii="Tahoma" w:hAnsi="Tahoma" w:cs="Tahoma"/>
              </w:rPr>
              <w:t xml:space="preserve">what was thought to be </w:t>
            </w:r>
            <w:r w:rsidRPr="00A60F45">
              <w:rPr>
                <w:rFonts w:ascii="Tahoma" w:hAnsi="Tahoma" w:cs="Tahoma"/>
              </w:rPr>
              <w:t xml:space="preserve">a domestic incident at </w:t>
            </w:r>
            <w:r>
              <w:rPr>
                <w:rFonts w:ascii="Tahoma" w:hAnsi="Tahoma" w:cs="Tahoma"/>
              </w:rPr>
              <w:t>Tim</w:t>
            </w:r>
            <w:r w:rsidRPr="00A60F45">
              <w:rPr>
                <w:rFonts w:ascii="Tahoma" w:hAnsi="Tahoma" w:cs="Tahoma"/>
              </w:rPr>
              <w:t>’s address</w:t>
            </w:r>
            <w:r>
              <w:rPr>
                <w:rFonts w:ascii="Tahoma" w:hAnsi="Tahoma" w:cs="Tahoma"/>
              </w:rPr>
              <w:t>,</w:t>
            </w:r>
            <w:r w:rsidRPr="00A60F45">
              <w:rPr>
                <w:rFonts w:ascii="Tahoma" w:hAnsi="Tahoma" w:cs="Tahoma"/>
              </w:rPr>
              <w:t xml:space="preserve"> as shouting could be heard. Officers attended and forced entry to the property</w:t>
            </w:r>
            <w:r>
              <w:rPr>
                <w:rFonts w:ascii="Tahoma" w:hAnsi="Tahoma" w:cs="Tahoma"/>
              </w:rPr>
              <w:t>:</w:t>
            </w:r>
            <w:r w:rsidRPr="00A60F45">
              <w:rPr>
                <w:rFonts w:ascii="Tahoma" w:hAnsi="Tahoma" w:cs="Tahoma"/>
              </w:rPr>
              <w:t xml:space="preserve"> </w:t>
            </w:r>
            <w:r>
              <w:rPr>
                <w:rFonts w:ascii="Tahoma" w:hAnsi="Tahoma" w:cs="Tahoma"/>
              </w:rPr>
              <w:t>they</w:t>
            </w:r>
            <w:r w:rsidRPr="00A60F45">
              <w:rPr>
                <w:rFonts w:ascii="Tahoma" w:hAnsi="Tahoma" w:cs="Tahoma"/>
              </w:rPr>
              <w:t xml:space="preserve"> f</w:t>
            </w:r>
            <w:r>
              <w:rPr>
                <w:rFonts w:ascii="Tahoma" w:hAnsi="Tahoma" w:cs="Tahoma"/>
              </w:rPr>
              <w:t>ou</w:t>
            </w:r>
            <w:r w:rsidRPr="00A60F45">
              <w:rPr>
                <w:rFonts w:ascii="Tahoma" w:hAnsi="Tahoma" w:cs="Tahoma"/>
              </w:rPr>
              <w:t xml:space="preserve">nd </w:t>
            </w:r>
            <w:r>
              <w:rPr>
                <w:rFonts w:ascii="Tahoma" w:hAnsi="Tahoma" w:cs="Tahoma"/>
              </w:rPr>
              <w:t>Nora</w:t>
            </w:r>
            <w:r w:rsidRPr="00A60F45">
              <w:rPr>
                <w:rFonts w:ascii="Tahoma" w:hAnsi="Tahoma" w:cs="Tahoma"/>
              </w:rPr>
              <w:t xml:space="preserve"> on her own inside. </w:t>
            </w:r>
            <w:r>
              <w:rPr>
                <w:rFonts w:ascii="Tahoma" w:hAnsi="Tahoma" w:cs="Tahoma"/>
              </w:rPr>
              <w:t>Nora</w:t>
            </w:r>
            <w:r w:rsidRPr="00A60F45">
              <w:rPr>
                <w:rFonts w:ascii="Tahoma" w:hAnsi="Tahoma" w:cs="Tahoma"/>
              </w:rPr>
              <w:t xml:space="preserve"> stated that she had fallen and bumped her head</w:t>
            </w:r>
            <w:r>
              <w:rPr>
                <w:rFonts w:ascii="Tahoma" w:hAnsi="Tahoma" w:cs="Tahoma"/>
              </w:rPr>
              <w:t>:</w:t>
            </w:r>
            <w:r w:rsidRPr="00A60F45">
              <w:rPr>
                <w:rFonts w:ascii="Tahoma" w:hAnsi="Tahoma" w:cs="Tahoma"/>
              </w:rPr>
              <w:t xml:space="preserve"> as a result</w:t>
            </w:r>
            <w:r>
              <w:rPr>
                <w:rFonts w:ascii="Tahoma" w:hAnsi="Tahoma" w:cs="Tahoma"/>
              </w:rPr>
              <w:t>,</w:t>
            </w:r>
            <w:r w:rsidRPr="00A60F45">
              <w:rPr>
                <w:rFonts w:ascii="Tahoma" w:hAnsi="Tahoma" w:cs="Tahoma"/>
              </w:rPr>
              <w:t xml:space="preserve"> officers took her to hospital.</w:t>
            </w:r>
            <w:r>
              <w:rPr>
                <w:rFonts w:ascii="Tahoma" w:hAnsi="Tahoma" w:cs="Tahoma"/>
              </w:rPr>
              <w:t xml:space="preserve"> Nora had a CT scan and was then discharged.</w:t>
            </w:r>
          </w:p>
          <w:p w14:paraId="4909408A" w14:textId="77777777" w:rsidR="006A57C2" w:rsidRPr="00A60F45" w:rsidRDefault="006A57C2" w:rsidP="006A57C2">
            <w:pPr>
              <w:spacing w:line="276" w:lineRule="auto"/>
              <w:rPr>
                <w:rFonts w:ascii="Tahoma" w:hAnsi="Tahoma" w:cs="Tahoma"/>
              </w:rPr>
            </w:pPr>
          </w:p>
        </w:tc>
      </w:tr>
      <w:tr w:rsidR="006A57C2" w:rsidRPr="00327EE8" w14:paraId="394E5132" w14:textId="77777777" w:rsidTr="0057170B">
        <w:trPr>
          <w:trHeight w:val="567"/>
        </w:trPr>
        <w:tc>
          <w:tcPr>
            <w:tcW w:w="1080" w:type="dxa"/>
          </w:tcPr>
          <w:p w14:paraId="6D4F55F7" w14:textId="2F3D940D" w:rsidR="006A57C2" w:rsidRPr="00327EE8" w:rsidRDefault="00FA3C1C" w:rsidP="006A57C2">
            <w:pPr>
              <w:spacing w:line="276" w:lineRule="auto"/>
              <w:jc w:val="both"/>
              <w:rPr>
                <w:rFonts w:ascii="Tahoma" w:hAnsi="Tahoma" w:cs="Tahoma"/>
              </w:rPr>
            </w:pPr>
            <w:r>
              <w:rPr>
                <w:rFonts w:ascii="Tahoma" w:hAnsi="Tahoma" w:cs="Tahoma"/>
              </w:rPr>
              <w:t>6.3.4</w:t>
            </w:r>
            <w:r w:rsidR="00A625F1">
              <w:rPr>
                <w:rFonts w:ascii="Tahoma" w:hAnsi="Tahoma" w:cs="Tahoma"/>
              </w:rPr>
              <w:t>3</w:t>
            </w:r>
          </w:p>
        </w:tc>
        <w:tc>
          <w:tcPr>
            <w:tcW w:w="8550" w:type="dxa"/>
          </w:tcPr>
          <w:p w14:paraId="75639620" w14:textId="77777777" w:rsidR="006A57C2" w:rsidRDefault="006A57C2" w:rsidP="006A57C2">
            <w:pPr>
              <w:spacing w:line="276" w:lineRule="auto"/>
              <w:rPr>
                <w:rFonts w:ascii="Tahoma" w:hAnsi="Tahoma" w:cs="Tahoma"/>
              </w:rPr>
            </w:pPr>
            <w:r w:rsidRPr="00A60F45">
              <w:rPr>
                <w:rFonts w:ascii="Tahoma" w:hAnsi="Tahoma" w:cs="Tahoma"/>
              </w:rPr>
              <w:t xml:space="preserve">In the early hours of the morning on 24 April 2019, </w:t>
            </w:r>
            <w:r>
              <w:rPr>
                <w:rFonts w:ascii="Tahoma" w:hAnsi="Tahoma" w:cs="Tahoma"/>
              </w:rPr>
              <w:t>Tim</w:t>
            </w:r>
            <w:r w:rsidRPr="00A60F45">
              <w:rPr>
                <w:rFonts w:ascii="Tahoma" w:hAnsi="Tahoma" w:cs="Tahoma"/>
              </w:rPr>
              <w:t xml:space="preserve"> called NEAS on 999 stating that </w:t>
            </w:r>
            <w:r>
              <w:rPr>
                <w:rFonts w:ascii="Tahoma" w:hAnsi="Tahoma" w:cs="Tahoma"/>
              </w:rPr>
              <w:t>Nora</w:t>
            </w:r>
            <w:r w:rsidRPr="00A60F45">
              <w:rPr>
                <w:rFonts w:ascii="Tahoma" w:hAnsi="Tahoma" w:cs="Tahoma"/>
              </w:rPr>
              <w:t xml:space="preserve"> had banged her head and her speech was slurred. The attending crew recorded a possible assault and noted swelling to the head and abrasions. </w:t>
            </w:r>
            <w:r>
              <w:rPr>
                <w:rFonts w:ascii="Tahoma" w:hAnsi="Tahoma" w:cs="Tahoma"/>
              </w:rPr>
              <w:t>Nora</w:t>
            </w:r>
            <w:r w:rsidRPr="00A60F45">
              <w:rPr>
                <w:rFonts w:ascii="Tahoma" w:hAnsi="Tahoma" w:cs="Tahoma"/>
              </w:rPr>
              <w:t xml:space="preserve"> said that she had been assaulted in a public place earlier and was unwilling to call the police. </w:t>
            </w:r>
          </w:p>
          <w:p w14:paraId="17A1E802" w14:textId="77777777" w:rsidR="006A57C2" w:rsidRPr="00A60F45" w:rsidRDefault="006A57C2" w:rsidP="006A57C2">
            <w:pPr>
              <w:spacing w:line="276" w:lineRule="auto"/>
              <w:rPr>
                <w:rFonts w:ascii="Tahoma" w:hAnsi="Tahoma" w:cs="Tahoma"/>
              </w:rPr>
            </w:pPr>
          </w:p>
        </w:tc>
      </w:tr>
      <w:tr w:rsidR="006A57C2" w:rsidRPr="00327EE8" w14:paraId="1F2259EC" w14:textId="77777777" w:rsidTr="0057170B">
        <w:trPr>
          <w:trHeight w:val="567"/>
        </w:trPr>
        <w:tc>
          <w:tcPr>
            <w:tcW w:w="1080" w:type="dxa"/>
          </w:tcPr>
          <w:p w14:paraId="1BBEDCF3" w14:textId="17CA1FA1" w:rsidR="006A57C2" w:rsidRPr="00327EE8" w:rsidRDefault="00FA3C1C" w:rsidP="006A57C2">
            <w:pPr>
              <w:spacing w:line="276" w:lineRule="auto"/>
              <w:jc w:val="both"/>
              <w:rPr>
                <w:rFonts w:ascii="Tahoma" w:hAnsi="Tahoma" w:cs="Tahoma"/>
              </w:rPr>
            </w:pPr>
            <w:r>
              <w:rPr>
                <w:rFonts w:ascii="Tahoma" w:hAnsi="Tahoma" w:cs="Tahoma"/>
              </w:rPr>
              <w:t>6.3.4</w:t>
            </w:r>
            <w:r w:rsidR="00A625F1">
              <w:rPr>
                <w:rFonts w:ascii="Tahoma" w:hAnsi="Tahoma" w:cs="Tahoma"/>
              </w:rPr>
              <w:t>4</w:t>
            </w:r>
          </w:p>
        </w:tc>
        <w:tc>
          <w:tcPr>
            <w:tcW w:w="8550" w:type="dxa"/>
          </w:tcPr>
          <w:p w14:paraId="1323694C" w14:textId="77777777" w:rsidR="006A57C2" w:rsidRPr="00A60F45" w:rsidRDefault="006A57C2" w:rsidP="006A57C2">
            <w:pPr>
              <w:spacing w:line="276" w:lineRule="auto"/>
              <w:rPr>
                <w:rFonts w:ascii="Tahoma" w:hAnsi="Tahoma" w:cs="Tahoma"/>
              </w:rPr>
            </w:pPr>
            <w:r w:rsidRPr="00A60F45">
              <w:rPr>
                <w:rFonts w:ascii="Tahoma" w:hAnsi="Tahoma" w:cs="Tahoma"/>
              </w:rPr>
              <w:t xml:space="preserve">Later in the day on 24 April 2019, police attended </w:t>
            </w:r>
            <w:r>
              <w:rPr>
                <w:rFonts w:ascii="Tahoma" w:hAnsi="Tahoma" w:cs="Tahoma"/>
              </w:rPr>
              <w:t>Tim</w:t>
            </w:r>
            <w:r w:rsidRPr="00A60F45">
              <w:rPr>
                <w:rFonts w:ascii="Tahoma" w:hAnsi="Tahoma" w:cs="Tahoma"/>
              </w:rPr>
              <w:t xml:space="preserve">’s address following an incomplete 999 call from </w:t>
            </w:r>
            <w:r>
              <w:rPr>
                <w:rFonts w:ascii="Tahoma" w:hAnsi="Tahoma" w:cs="Tahoma"/>
              </w:rPr>
              <w:t>Nora</w:t>
            </w:r>
            <w:r w:rsidRPr="00A60F45">
              <w:rPr>
                <w:rFonts w:ascii="Tahoma" w:hAnsi="Tahoma" w:cs="Tahoma"/>
              </w:rPr>
              <w:t>. She could not remember why she had tried to contact the police</w:t>
            </w:r>
            <w:r>
              <w:rPr>
                <w:rFonts w:ascii="Tahoma" w:hAnsi="Tahoma" w:cs="Tahoma"/>
              </w:rPr>
              <w:t>.</w:t>
            </w:r>
            <w:r w:rsidRPr="00A60F45">
              <w:rPr>
                <w:rFonts w:ascii="Tahoma" w:hAnsi="Tahoma" w:cs="Tahoma"/>
              </w:rPr>
              <w:t xml:space="preserve"> </w:t>
            </w:r>
            <w:r>
              <w:rPr>
                <w:rFonts w:ascii="Tahoma" w:hAnsi="Tahoma" w:cs="Tahoma"/>
              </w:rPr>
              <w:t>Tim</w:t>
            </w:r>
            <w:r w:rsidRPr="00A60F45">
              <w:rPr>
                <w:rFonts w:ascii="Tahoma" w:hAnsi="Tahoma" w:cs="Tahoma"/>
              </w:rPr>
              <w:t xml:space="preserve"> asked that she leave as he feared that she would “kick off”. </w:t>
            </w:r>
            <w:r>
              <w:rPr>
                <w:rFonts w:ascii="Tahoma" w:hAnsi="Tahoma" w:cs="Tahoma"/>
              </w:rPr>
              <w:t>Nora</w:t>
            </w:r>
            <w:r w:rsidRPr="00A60F45">
              <w:rPr>
                <w:rFonts w:ascii="Tahoma" w:hAnsi="Tahoma" w:cs="Tahoma"/>
              </w:rPr>
              <w:t xml:space="preserve"> refused to leave and was arrested to prevent a breach of the peace. </w:t>
            </w:r>
            <w:r w:rsidRPr="00A60F45">
              <w:rPr>
                <w:rFonts w:ascii="Tahoma" w:hAnsi="Tahoma" w:cs="Tahoma"/>
              </w:rPr>
              <w:lastRenderedPageBreak/>
              <w:t>She complained of a head injury and was taken to hospital where she threatened an officer with a chair and grabbed an officer by the throat</w:t>
            </w:r>
            <w:r>
              <w:rPr>
                <w:rFonts w:ascii="Tahoma" w:hAnsi="Tahoma" w:cs="Tahoma"/>
              </w:rPr>
              <w:t>,</w:t>
            </w:r>
            <w:r w:rsidRPr="00A60F45">
              <w:rPr>
                <w:rFonts w:ascii="Tahoma" w:hAnsi="Tahoma" w:cs="Tahoma"/>
              </w:rPr>
              <w:t xml:space="preserve"> resulting in her being charged with assault on a police officer.</w:t>
            </w:r>
            <w:r>
              <w:rPr>
                <w:rFonts w:ascii="Tahoma" w:hAnsi="Tahoma" w:cs="Tahoma"/>
              </w:rPr>
              <w:t xml:space="preserve"> Nora variously told hospital staff that she had been assaulted by a man she didn’t know, and that she had been assaulted by a man she did know at a pizza shop. She had significant bruising and tenderness </w:t>
            </w:r>
            <w:r>
              <w:rPr>
                <w:rFonts w:ascii="Tahoma" w:eastAsia="Calibri" w:hAnsi="Tahoma" w:cs="Tahoma"/>
              </w:rPr>
              <w:t xml:space="preserve">– </w:t>
            </w:r>
            <w:r>
              <w:rPr>
                <w:rFonts w:ascii="Tahoma" w:hAnsi="Tahoma" w:cs="Tahoma"/>
              </w:rPr>
              <w:t>X-rays showed no bony injury.</w:t>
            </w:r>
          </w:p>
          <w:p w14:paraId="508B4946" w14:textId="77777777" w:rsidR="006A57C2" w:rsidRDefault="006A57C2" w:rsidP="006A57C2">
            <w:pPr>
              <w:spacing w:line="276" w:lineRule="auto"/>
              <w:rPr>
                <w:rFonts w:ascii="Tahoma" w:hAnsi="Tahoma" w:cs="Tahoma"/>
              </w:rPr>
            </w:pPr>
          </w:p>
          <w:p w14:paraId="0A86D2E8" w14:textId="77777777" w:rsidR="006A57C2" w:rsidRDefault="006A57C2" w:rsidP="006A57C2">
            <w:pPr>
              <w:spacing w:line="276" w:lineRule="auto"/>
              <w:rPr>
                <w:rFonts w:ascii="Tahoma" w:hAnsi="Tahoma" w:cs="Tahoma"/>
              </w:rPr>
            </w:pPr>
            <w:r>
              <w:rPr>
                <w:rFonts w:ascii="Tahoma" w:hAnsi="Tahoma" w:cs="Tahoma"/>
              </w:rPr>
              <w:t>Following these attendances at RVI, a safeguarding adult referral was submitted by RVI staff.</w:t>
            </w:r>
          </w:p>
          <w:p w14:paraId="042F216F" w14:textId="77777777" w:rsidR="006A57C2" w:rsidRPr="00A60F45" w:rsidRDefault="006A57C2" w:rsidP="006A57C2">
            <w:pPr>
              <w:spacing w:line="276" w:lineRule="auto"/>
              <w:rPr>
                <w:rFonts w:ascii="Tahoma" w:hAnsi="Tahoma" w:cs="Tahoma"/>
              </w:rPr>
            </w:pPr>
          </w:p>
        </w:tc>
      </w:tr>
      <w:tr w:rsidR="006A57C2" w:rsidRPr="00327EE8" w14:paraId="1739FCE8" w14:textId="77777777" w:rsidTr="0057170B">
        <w:trPr>
          <w:trHeight w:val="567"/>
        </w:trPr>
        <w:tc>
          <w:tcPr>
            <w:tcW w:w="1080" w:type="dxa"/>
          </w:tcPr>
          <w:p w14:paraId="56D1C4DE" w14:textId="79CCAD1E" w:rsidR="006A57C2" w:rsidRPr="00327EE8" w:rsidRDefault="00FA3C1C" w:rsidP="006A57C2">
            <w:pPr>
              <w:spacing w:line="276" w:lineRule="auto"/>
              <w:jc w:val="both"/>
              <w:rPr>
                <w:rFonts w:ascii="Tahoma" w:hAnsi="Tahoma" w:cs="Tahoma"/>
              </w:rPr>
            </w:pPr>
            <w:r>
              <w:rPr>
                <w:rFonts w:ascii="Tahoma" w:hAnsi="Tahoma" w:cs="Tahoma"/>
              </w:rPr>
              <w:lastRenderedPageBreak/>
              <w:t>6.3.4</w:t>
            </w:r>
            <w:r w:rsidR="00A625F1">
              <w:rPr>
                <w:rFonts w:ascii="Tahoma" w:hAnsi="Tahoma" w:cs="Tahoma"/>
              </w:rPr>
              <w:t>5</w:t>
            </w:r>
          </w:p>
        </w:tc>
        <w:tc>
          <w:tcPr>
            <w:tcW w:w="8550" w:type="dxa"/>
          </w:tcPr>
          <w:p w14:paraId="19EBB630" w14:textId="77777777" w:rsidR="006A57C2" w:rsidRPr="008C6BF3" w:rsidRDefault="006A57C2" w:rsidP="006A57C2">
            <w:pPr>
              <w:pStyle w:val="BodyText"/>
              <w:spacing w:before="30" w:after="30" w:line="276" w:lineRule="auto"/>
              <w:rPr>
                <w:rFonts w:ascii="Tahoma" w:hAnsi="Tahoma" w:cs="Tahoma"/>
                <w:szCs w:val="22"/>
              </w:rPr>
            </w:pPr>
            <w:r w:rsidRPr="008C6BF3">
              <w:rPr>
                <w:rFonts w:ascii="Tahoma" w:hAnsi="Tahoma" w:cs="Tahoma"/>
                <w:szCs w:val="22"/>
              </w:rPr>
              <w:t xml:space="preserve">On 28 April 2019, </w:t>
            </w:r>
            <w:r>
              <w:rPr>
                <w:rFonts w:ascii="Tahoma" w:hAnsi="Tahoma" w:cs="Tahoma"/>
                <w:szCs w:val="22"/>
              </w:rPr>
              <w:t>Nora</w:t>
            </w:r>
            <w:r w:rsidRPr="008C6BF3">
              <w:rPr>
                <w:rFonts w:ascii="Tahoma" w:hAnsi="Tahoma" w:cs="Tahoma"/>
                <w:szCs w:val="22"/>
              </w:rPr>
              <w:t xml:space="preserve"> atten</w:t>
            </w:r>
            <w:r>
              <w:rPr>
                <w:rFonts w:ascii="Tahoma" w:hAnsi="Tahoma" w:cs="Tahoma"/>
                <w:szCs w:val="22"/>
              </w:rPr>
              <w:t>d</w:t>
            </w:r>
            <w:r w:rsidRPr="008C6BF3">
              <w:rPr>
                <w:rFonts w:ascii="Tahoma" w:hAnsi="Tahoma" w:cs="Tahoma"/>
                <w:szCs w:val="22"/>
              </w:rPr>
              <w:t>ed RVI and said that she had fallen and hit her head. She left before assessment.</w:t>
            </w:r>
          </w:p>
          <w:p w14:paraId="487A4F1E" w14:textId="77777777" w:rsidR="006A57C2" w:rsidRPr="00A60F45" w:rsidRDefault="006A57C2" w:rsidP="006A57C2">
            <w:pPr>
              <w:spacing w:line="276" w:lineRule="auto"/>
              <w:rPr>
                <w:rFonts w:ascii="Tahoma" w:hAnsi="Tahoma" w:cs="Tahoma"/>
              </w:rPr>
            </w:pPr>
          </w:p>
        </w:tc>
      </w:tr>
      <w:tr w:rsidR="006A57C2" w:rsidRPr="00327EE8" w14:paraId="7715DF80" w14:textId="77777777" w:rsidTr="0057170B">
        <w:trPr>
          <w:trHeight w:val="567"/>
        </w:trPr>
        <w:tc>
          <w:tcPr>
            <w:tcW w:w="1080" w:type="dxa"/>
          </w:tcPr>
          <w:p w14:paraId="1F3C1625" w14:textId="5ACC6284" w:rsidR="006A57C2" w:rsidRPr="00327EE8" w:rsidRDefault="00FA3C1C" w:rsidP="006A57C2">
            <w:pPr>
              <w:spacing w:line="276" w:lineRule="auto"/>
              <w:jc w:val="both"/>
              <w:rPr>
                <w:rFonts w:ascii="Tahoma" w:hAnsi="Tahoma" w:cs="Tahoma"/>
              </w:rPr>
            </w:pPr>
            <w:r>
              <w:rPr>
                <w:rFonts w:ascii="Tahoma" w:hAnsi="Tahoma" w:cs="Tahoma"/>
              </w:rPr>
              <w:t>6.3.4</w:t>
            </w:r>
            <w:r w:rsidR="00A625F1">
              <w:rPr>
                <w:rFonts w:ascii="Tahoma" w:hAnsi="Tahoma" w:cs="Tahoma"/>
              </w:rPr>
              <w:t>6</w:t>
            </w:r>
          </w:p>
        </w:tc>
        <w:tc>
          <w:tcPr>
            <w:tcW w:w="8550" w:type="dxa"/>
          </w:tcPr>
          <w:p w14:paraId="3E8AD20D" w14:textId="77777777" w:rsidR="006A57C2" w:rsidRDefault="006A57C2" w:rsidP="006A57C2">
            <w:pPr>
              <w:spacing w:line="276" w:lineRule="auto"/>
              <w:rPr>
                <w:rFonts w:ascii="Tahoma" w:hAnsi="Tahoma" w:cs="Tahoma"/>
                <w:color w:val="FF0000"/>
              </w:rPr>
            </w:pPr>
            <w:r w:rsidRPr="00273DB5">
              <w:rPr>
                <w:rFonts w:ascii="Tahoma" w:hAnsi="Tahoma" w:cs="Tahoma"/>
                <w:color w:val="000000" w:themeColor="text1"/>
              </w:rPr>
              <w:t xml:space="preserve">On 28 April 2019, </w:t>
            </w:r>
            <w:r>
              <w:rPr>
                <w:rFonts w:ascii="Tahoma" w:hAnsi="Tahoma" w:cs="Tahoma"/>
                <w:color w:val="000000" w:themeColor="text1"/>
              </w:rPr>
              <w:t>Tim</w:t>
            </w:r>
            <w:r w:rsidRPr="00273DB5">
              <w:rPr>
                <w:rFonts w:ascii="Tahoma" w:hAnsi="Tahoma" w:cs="Tahoma"/>
                <w:color w:val="000000" w:themeColor="text1"/>
              </w:rPr>
              <w:t xml:space="preserve"> attended RVI and was treated for a broken foot.</w:t>
            </w:r>
            <w:r>
              <w:rPr>
                <w:rFonts w:ascii="Tahoma" w:hAnsi="Tahoma" w:cs="Tahoma"/>
                <w:color w:val="000000" w:themeColor="text1"/>
              </w:rPr>
              <w:t xml:space="preserve"> He said that he had jumped over a wall.</w:t>
            </w:r>
          </w:p>
          <w:p w14:paraId="5F2A5BF0" w14:textId="77777777" w:rsidR="006A57C2" w:rsidRPr="00A60F45" w:rsidRDefault="006A57C2" w:rsidP="006A57C2">
            <w:pPr>
              <w:spacing w:line="276" w:lineRule="auto"/>
              <w:rPr>
                <w:rFonts w:ascii="Tahoma" w:hAnsi="Tahoma" w:cs="Tahoma"/>
              </w:rPr>
            </w:pPr>
          </w:p>
        </w:tc>
      </w:tr>
      <w:tr w:rsidR="006A57C2" w:rsidRPr="00327EE8" w14:paraId="3A287A45" w14:textId="77777777" w:rsidTr="0057170B">
        <w:trPr>
          <w:trHeight w:val="567"/>
        </w:trPr>
        <w:tc>
          <w:tcPr>
            <w:tcW w:w="1080" w:type="dxa"/>
          </w:tcPr>
          <w:p w14:paraId="7FF0C7E7" w14:textId="1E7061DF" w:rsidR="006A57C2" w:rsidRPr="00327EE8" w:rsidRDefault="00FA3C1C" w:rsidP="006A57C2">
            <w:pPr>
              <w:spacing w:line="276" w:lineRule="auto"/>
              <w:jc w:val="both"/>
              <w:rPr>
                <w:rFonts w:ascii="Tahoma" w:hAnsi="Tahoma" w:cs="Tahoma"/>
              </w:rPr>
            </w:pPr>
            <w:r>
              <w:rPr>
                <w:rFonts w:ascii="Tahoma" w:hAnsi="Tahoma" w:cs="Tahoma"/>
              </w:rPr>
              <w:t>6.3.4</w:t>
            </w:r>
            <w:r w:rsidR="00A625F1">
              <w:rPr>
                <w:rFonts w:ascii="Tahoma" w:hAnsi="Tahoma" w:cs="Tahoma"/>
              </w:rPr>
              <w:t>7</w:t>
            </w:r>
          </w:p>
        </w:tc>
        <w:tc>
          <w:tcPr>
            <w:tcW w:w="8550" w:type="dxa"/>
          </w:tcPr>
          <w:p w14:paraId="7FF36F47" w14:textId="77777777" w:rsidR="006A57C2" w:rsidRPr="0021040D" w:rsidRDefault="006A57C2" w:rsidP="006A57C2">
            <w:pPr>
              <w:spacing w:line="276" w:lineRule="auto"/>
              <w:rPr>
                <w:rFonts w:ascii="Tahoma" w:hAnsi="Tahoma" w:cs="Tahoma"/>
                <w:color w:val="000000" w:themeColor="text1"/>
              </w:rPr>
            </w:pPr>
            <w:r w:rsidRPr="0021040D">
              <w:rPr>
                <w:rFonts w:ascii="Tahoma" w:hAnsi="Tahoma" w:cs="Tahoma"/>
                <w:color w:val="000000" w:themeColor="text1"/>
              </w:rPr>
              <w:t xml:space="preserve">Following the safeguarding adult referral of 24 April 2019, Adult Social Care gathered information from a number of agencies. Unsuccessful attempts to visit </w:t>
            </w:r>
            <w:r>
              <w:rPr>
                <w:rFonts w:ascii="Tahoma" w:hAnsi="Tahoma" w:cs="Tahoma"/>
                <w:color w:val="000000" w:themeColor="text1"/>
              </w:rPr>
              <w:t>Nora</w:t>
            </w:r>
            <w:r w:rsidRPr="0021040D">
              <w:rPr>
                <w:rFonts w:ascii="Tahoma" w:hAnsi="Tahoma" w:cs="Tahoma"/>
                <w:color w:val="000000" w:themeColor="text1"/>
              </w:rPr>
              <w:t xml:space="preserve"> were made on 1 May and 7 May. On 8 May</w:t>
            </w:r>
            <w:r>
              <w:rPr>
                <w:rFonts w:ascii="Tahoma" w:hAnsi="Tahoma" w:cs="Tahoma"/>
                <w:color w:val="000000" w:themeColor="text1"/>
              </w:rPr>
              <w:t>,</w:t>
            </w:r>
            <w:r w:rsidRPr="0021040D">
              <w:rPr>
                <w:rFonts w:ascii="Tahoma" w:hAnsi="Tahoma" w:cs="Tahoma"/>
                <w:color w:val="000000" w:themeColor="text1"/>
              </w:rPr>
              <w:t xml:space="preserve"> a social worker spoke to both </w:t>
            </w:r>
            <w:r>
              <w:rPr>
                <w:rFonts w:ascii="Tahoma" w:hAnsi="Tahoma" w:cs="Tahoma"/>
                <w:color w:val="000000" w:themeColor="text1"/>
              </w:rPr>
              <w:t>Nora</w:t>
            </w:r>
            <w:r w:rsidRPr="0021040D">
              <w:rPr>
                <w:rFonts w:ascii="Tahoma" w:hAnsi="Tahoma" w:cs="Tahoma"/>
                <w:color w:val="000000" w:themeColor="text1"/>
              </w:rPr>
              <w:t xml:space="preserve"> and her mum on the telephone. They declined a visit from Adult Social Care. </w:t>
            </w:r>
            <w:r w:rsidRPr="005B6FA0">
              <w:rPr>
                <w:rFonts w:ascii="Tahoma" w:hAnsi="Tahoma" w:cs="Tahoma"/>
                <w:color w:val="000000" w:themeColor="text1"/>
              </w:rPr>
              <w:t>It was recorded that</w:t>
            </w:r>
            <w:r>
              <w:rPr>
                <w:rFonts w:ascii="Tahoma" w:hAnsi="Tahoma" w:cs="Tahoma"/>
                <w:color w:val="000000" w:themeColor="text1"/>
              </w:rPr>
              <w:t xml:space="preserve"> Nora</w:t>
            </w:r>
            <w:r w:rsidRPr="0021040D">
              <w:rPr>
                <w:rFonts w:ascii="Tahoma" w:hAnsi="Tahoma" w:cs="Tahoma"/>
                <w:color w:val="000000" w:themeColor="text1"/>
              </w:rPr>
              <w:t>’s mum didn’t think there was any support Adult Social Care could provide</w:t>
            </w:r>
            <w:r>
              <w:rPr>
                <w:rFonts w:ascii="Tahoma" w:hAnsi="Tahoma" w:cs="Tahoma"/>
                <w:color w:val="000000" w:themeColor="text1"/>
              </w:rPr>
              <w:t>,</w:t>
            </w:r>
            <w:r w:rsidRPr="0021040D">
              <w:rPr>
                <w:rFonts w:ascii="Tahoma" w:hAnsi="Tahoma" w:cs="Tahoma"/>
                <w:color w:val="000000" w:themeColor="text1"/>
              </w:rPr>
              <w:t xml:space="preserve"> and sai</w:t>
            </w:r>
            <w:r w:rsidRPr="00C875B5">
              <w:rPr>
                <w:rFonts w:ascii="Tahoma" w:hAnsi="Tahoma" w:cs="Tahoma"/>
                <w:color w:val="000000" w:themeColor="text1"/>
              </w:rPr>
              <w:t>d that Nora’s family could support her. Following access to the report</w:t>
            </w:r>
            <w:r>
              <w:rPr>
                <w:rFonts w:ascii="Tahoma" w:hAnsi="Tahoma" w:cs="Tahoma"/>
                <w:color w:val="000000" w:themeColor="text1"/>
              </w:rPr>
              <w:t>,</w:t>
            </w:r>
            <w:r w:rsidRPr="00C875B5">
              <w:rPr>
                <w:rFonts w:ascii="Tahoma" w:hAnsi="Tahoma" w:cs="Tahoma"/>
                <w:color w:val="000000" w:themeColor="text1"/>
              </w:rPr>
              <w:t xml:space="preserve"> Nora’s </w:t>
            </w:r>
            <w:r>
              <w:rPr>
                <w:rFonts w:ascii="Tahoma" w:hAnsi="Tahoma" w:cs="Tahoma"/>
                <w:color w:val="000000" w:themeColor="text1"/>
              </w:rPr>
              <w:t>m</w:t>
            </w:r>
            <w:r w:rsidRPr="00C875B5">
              <w:rPr>
                <w:rFonts w:ascii="Tahoma" w:hAnsi="Tahoma" w:cs="Tahoma"/>
                <w:color w:val="000000" w:themeColor="text1"/>
              </w:rPr>
              <w:t xml:space="preserve">other stated that she did not have a conversation with a </w:t>
            </w:r>
            <w:r>
              <w:rPr>
                <w:rFonts w:ascii="Tahoma" w:hAnsi="Tahoma" w:cs="Tahoma"/>
                <w:color w:val="000000" w:themeColor="text1"/>
              </w:rPr>
              <w:t>s</w:t>
            </w:r>
            <w:r w:rsidRPr="00C875B5">
              <w:rPr>
                <w:rFonts w:ascii="Tahoma" w:hAnsi="Tahoma" w:cs="Tahoma"/>
                <w:color w:val="000000" w:themeColor="text1"/>
              </w:rPr>
              <w:t xml:space="preserve">ocial </w:t>
            </w:r>
            <w:r>
              <w:rPr>
                <w:rFonts w:ascii="Tahoma" w:hAnsi="Tahoma" w:cs="Tahoma"/>
                <w:color w:val="000000" w:themeColor="text1"/>
              </w:rPr>
              <w:t>w</w:t>
            </w:r>
            <w:r w:rsidRPr="00C875B5">
              <w:rPr>
                <w:rFonts w:ascii="Tahoma" w:hAnsi="Tahoma" w:cs="Tahoma"/>
                <w:color w:val="000000" w:themeColor="text1"/>
              </w:rPr>
              <w:t>orker</w:t>
            </w:r>
            <w:r>
              <w:rPr>
                <w:rFonts w:ascii="Tahoma" w:hAnsi="Tahoma" w:cs="Tahoma"/>
                <w:color w:val="000000" w:themeColor="text1"/>
              </w:rPr>
              <w:t>.</w:t>
            </w:r>
            <w:r w:rsidRPr="00C875B5">
              <w:rPr>
                <w:rFonts w:ascii="Tahoma" w:hAnsi="Tahoma" w:cs="Tahoma"/>
                <w:color w:val="000000" w:themeColor="text1"/>
              </w:rPr>
              <w:t xml:space="preserve"> </w:t>
            </w:r>
            <w:r>
              <w:rPr>
                <w:rFonts w:ascii="Tahoma" w:hAnsi="Tahoma" w:cs="Tahoma"/>
                <w:color w:val="000000" w:themeColor="text1"/>
              </w:rPr>
              <w:t>Also,</w:t>
            </w:r>
            <w:r w:rsidRPr="00C875B5">
              <w:rPr>
                <w:rFonts w:ascii="Tahoma" w:hAnsi="Tahoma" w:cs="Tahoma"/>
                <w:color w:val="000000" w:themeColor="text1"/>
              </w:rPr>
              <w:t xml:space="preserve"> that had this taken place</w:t>
            </w:r>
            <w:r>
              <w:rPr>
                <w:rFonts w:ascii="Tahoma" w:hAnsi="Tahoma" w:cs="Tahoma"/>
                <w:color w:val="000000" w:themeColor="text1"/>
              </w:rPr>
              <w:t>,</w:t>
            </w:r>
            <w:r w:rsidRPr="00C875B5">
              <w:rPr>
                <w:rFonts w:ascii="Tahoma" w:hAnsi="Tahoma" w:cs="Tahoma"/>
                <w:color w:val="000000" w:themeColor="text1"/>
              </w:rPr>
              <w:t xml:space="preserve"> then she would have explained that Nora needed help.</w:t>
            </w:r>
          </w:p>
          <w:p w14:paraId="5331D796" w14:textId="77777777" w:rsidR="006A57C2" w:rsidRPr="00273DB5" w:rsidRDefault="006A57C2" w:rsidP="006A57C2">
            <w:pPr>
              <w:spacing w:line="276" w:lineRule="auto"/>
              <w:rPr>
                <w:rFonts w:ascii="Tahoma" w:hAnsi="Tahoma" w:cs="Tahoma"/>
                <w:color w:val="000000" w:themeColor="text1"/>
              </w:rPr>
            </w:pPr>
          </w:p>
        </w:tc>
      </w:tr>
      <w:tr w:rsidR="006A57C2" w:rsidRPr="00327EE8" w14:paraId="71AB5AC6" w14:textId="77777777" w:rsidTr="0057170B">
        <w:trPr>
          <w:trHeight w:val="567"/>
        </w:trPr>
        <w:tc>
          <w:tcPr>
            <w:tcW w:w="1080" w:type="dxa"/>
          </w:tcPr>
          <w:p w14:paraId="30868DDE" w14:textId="13E7F126" w:rsidR="006A57C2" w:rsidRPr="00327EE8" w:rsidRDefault="00FA3C1C" w:rsidP="006A57C2">
            <w:pPr>
              <w:spacing w:line="276" w:lineRule="auto"/>
              <w:jc w:val="both"/>
              <w:rPr>
                <w:rFonts w:ascii="Tahoma" w:hAnsi="Tahoma" w:cs="Tahoma"/>
              </w:rPr>
            </w:pPr>
            <w:r>
              <w:rPr>
                <w:rFonts w:ascii="Tahoma" w:hAnsi="Tahoma" w:cs="Tahoma"/>
              </w:rPr>
              <w:t>6.3.4</w:t>
            </w:r>
            <w:r w:rsidR="00A625F1">
              <w:rPr>
                <w:rFonts w:ascii="Tahoma" w:hAnsi="Tahoma" w:cs="Tahoma"/>
              </w:rPr>
              <w:t>8</w:t>
            </w:r>
          </w:p>
        </w:tc>
        <w:tc>
          <w:tcPr>
            <w:tcW w:w="8550" w:type="dxa"/>
          </w:tcPr>
          <w:p w14:paraId="2464A62C" w14:textId="77777777" w:rsidR="006A57C2" w:rsidRPr="00A60F45" w:rsidRDefault="006A57C2" w:rsidP="006A57C2">
            <w:pPr>
              <w:spacing w:line="276" w:lineRule="auto"/>
              <w:rPr>
                <w:rFonts w:ascii="Tahoma" w:hAnsi="Tahoma" w:cs="Tahoma"/>
              </w:rPr>
            </w:pPr>
            <w:r w:rsidRPr="00A60F45">
              <w:rPr>
                <w:rFonts w:ascii="Tahoma" w:hAnsi="Tahoma" w:cs="Tahoma"/>
              </w:rPr>
              <w:t xml:space="preserve">On 19 May 2019, </w:t>
            </w:r>
            <w:r>
              <w:rPr>
                <w:rFonts w:ascii="Tahoma" w:hAnsi="Tahoma" w:cs="Tahoma"/>
              </w:rPr>
              <w:t>Tim</w:t>
            </w:r>
            <w:r w:rsidRPr="00A60F45">
              <w:rPr>
                <w:rFonts w:ascii="Tahoma" w:hAnsi="Tahoma" w:cs="Tahoma"/>
              </w:rPr>
              <w:t xml:space="preserve"> called the police as </w:t>
            </w:r>
            <w:r>
              <w:rPr>
                <w:rFonts w:ascii="Tahoma" w:hAnsi="Tahoma" w:cs="Tahoma"/>
              </w:rPr>
              <w:t>Nora</w:t>
            </w:r>
            <w:r w:rsidRPr="00A60F45">
              <w:rPr>
                <w:rFonts w:ascii="Tahoma" w:hAnsi="Tahoma" w:cs="Tahoma"/>
              </w:rPr>
              <w:t xml:space="preserve"> was being abusive to him. Officers attended and took </w:t>
            </w:r>
            <w:r>
              <w:rPr>
                <w:rFonts w:ascii="Tahoma" w:hAnsi="Tahoma" w:cs="Tahoma"/>
              </w:rPr>
              <w:t>Nora</w:t>
            </w:r>
            <w:r w:rsidRPr="00A60F45">
              <w:rPr>
                <w:rFonts w:ascii="Tahoma" w:hAnsi="Tahoma" w:cs="Tahoma"/>
              </w:rPr>
              <w:t xml:space="preserve"> to a relative’s address. There were no offences. A DASH was not recorded as the officers believed this was not a domestic abuse incident</w:t>
            </w:r>
            <w:r>
              <w:rPr>
                <w:rFonts w:ascii="Tahoma" w:hAnsi="Tahoma" w:cs="Tahoma"/>
              </w:rPr>
              <w:t xml:space="preserve"> </w:t>
            </w:r>
            <w:r>
              <w:rPr>
                <w:rFonts w:ascii="Tahoma" w:eastAsia="Calibri" w:hAnsi="Tahoma" w:cs="Tahoma"/>
              </w:rPr>
              <w:t xml:space="preserve">– </w:t>
            </w:r>
            <w:r w:rsidRPr="00A60F45">
              <w:rPr>
                <w:rFonts w:ascii="Tahoma" w:hAnsi="Tahoma" w:cs="Tahoma"/>
              </w:rPr>
              <w:t xml:space="preserve">as </w:t>
            </w:r>
            <w:r>
              <w:rPr>
                <w:rFonts w:ascii="Tahoma" w:hAnsi="Tahoma" w:cs="Tahoma"/>
              </w:rPr>
              <w:t>Tim</w:t>
            </w:r>
            <w:r w:rsidRPr="00A60F45">
              <w:rPr>
                <w:rFonts w:ascii="Tahoma" w:hAnsi="Tahoma" w:cs="Tahoma"/>
              </w:rPr>
              <w:t xml:space="preserve"> and </w:t>
            </w:r>
            <w:r>
              <w:rPr>
                <w:rFonts w:ascii="Tahoma" w:hAnsi="Tahoma" w:cs="Tahoma"/>
              </w:rPr>
              <w:t>Nora</w:t>
            </w:r>
            <w:r w:rsidRPr="00A60F45">
              <w:rPr>
                <w:rFonts w:ascii="Tahoma" w:hAnsi="Tahoma" w:cs="Tahoma"/>
              </w:rPr>
              <w:t xml:space="preserve"> were not</w:t>
            </w:r>
            <w:r>
              <w:rPr>
                <w:rFonts w:ascii="Tahoma" w:hAnsi="Tahoma" w:cs="Tahoma"/>
              </w:rPr>
              <w:t>,</w:t>
            </w:r>
            <w:r w:rsidRPr="00A60F45">
              <w:rPr>
                <w:rFonts w:ascii="Tahoma" w:hAnsi="Tahoma" w:cs="Tahoma"/>
              </w:rPr>
              <w:t xml:space="preserve"> at this time</w:t>
            </w:r>
            <w:r>
              <w:rPr>
                <w:rFonts w:ascii="Tahoma" w:hAnsi="Tahoma" w:cs="Tahoma"/>
              </w:rPr>
              <w:t>,</w:t>
            </w:r>
            <w:r w:rsidRPr="00A60F45">
              <w:rPr>
                <w:rFonts w:ascii="Tahoma" w:hAnsi="Tahoma" w:cs="Tahoma"/>
              </w:rPr>
              <w:t xml:space="preserve"> in an intimate relationship. </w:t>
            </w:r>
          </w:p>
          <w:p w14:paraId="34FD3A1E" w14:textId="77777777" w:rsidR="006A57C2" w:rsidRPr="00273DB5" w:rsidRDefault="006A57C2" w:rsidP="006A57C2">
            <w:pPr>
              <w:spacing w:line="276" w:lineRule="auto"/>
              <w:rPr>
                <w:rFonts w:ascii="Tahoma" w:hAnsi="Tahoma" w:cs="Tahoma"/>
                <w:color w:val="000000" w:themeColor="text1"/>
              </w:rPr>
            </w:pPr>
          </w:p>
        </w:tc>
      </w:tr>
      <w:tr w:rsidR="006A57C2" w:rsidRPr="00327EE8" w14:paraId="4B1D371C" w14:textId="77777777" w:rsidTr="0057170B">
        <w:trPr>
          <w:trHeight w:val="567"/>
        </w:trPr>
        <w:tc>
          <w:tcPr>
            <w:tcW w:w="1080" w:type="dxa"/>
          </w:tcPr>
          <w:p w14:paraId="11351DFA" w14:textId="6CD038AA" w:rsidR="006A57C2" w:rsidRPr="00327EE8" w:rsidRDefault="00FA3C1C" w:rsidP="006A57C2">
            <w:pPr>
              <w:spacing w:line="276" w:lineRule="auto"/>
              <w:jc w:val="both"/>
              <w:rPr>
                <w:rFonts w:ascii="Tahoma" w:hAnsi="Tahoma" w:cs="Tahoma"/>
              </w:rPr>
            </w:pPr>
            <w:r>
              <w:rPr>
                <w:rFonts w:ascii="Tahoma" w:hAnsi="Tahoma" w:cs="Tahoma"/>
              </w:rPr>
              <w:t>6.3.</w:t>
            </w:r>
            <w:r w:rsidR="00A625F1">
              <w:rPr>
                <w:rFonts w:ascii="Tahoma" w:hAnsi="Tahoma" w:cs="Tahoma"/>
              </w:rPr>
              <w:t>49</w:t>
            </w:r>
          </w:p>
        </w:tc>
        <w:tc>
          <w:tcPr>
            <w:tcW w:w="8550" w:type="dxa"/>
          </w:tcPr>
          <w:p w14:paraId="0332619A" w14:textId="77777777" w:rsidR="006A57C2" w:rsidRDefault="006A57C2" w:rsidP="006A57C2">
            <w:pPr>
              <w:spacing w:line="276" w:lineRule="auto"/>
              <w:rPr>
                <w:rFonts w:ascii="Tahoma" w:hAnsi="Tahoma" w:cs="Tahoma"/>
              </w:rPr>
            </w:pPr>
            <w:r>
              <w:rPr>
                <w:rFonts w:ascii="Tahoma" w:hAnsi="Tahoma" w:cs="Tahoma"/>
              </w:rPr>
              <w:t xml:space="preserve">On 20 May 2019, Adult Social Care attempted to visit Nora at her mum’s house. No one was in and therefore a letter was sent asking Nora to get in touch. No contact was received. </w:t>
            </w:r>
            <w:r w:rsidRPr="00C875B5">
              <w:rPr>
                <w:rFonts w:ascii="Tahoma" w:hAnsi="Tahoma" w:cs="Tahoma"/>
              </w:rPr>
              <w:t>Following access to the report</w:t>
            </w:r>
            <w:r>
              <w:rPr>
                <w:rFonts w:ascii="Tahoma" w:hAnsi="Tahoma" w:cs="Tahoma"/>
              </w:rPr>
              <w:t>,</w:t>
            </w:r>
            <w:r w:rsidRPr="00C875B5">
              <w:rPr>
                <w:rFonts w:ascii="Tahoma" w:hAnsi="Tahoma" w:cs="Tahoma"/>
              </w:rPr>
              <w:t xml:space="preserve"> the family stated that they did not receive any letter for Nora from Adult Social Care.</w:t>
            </w:r>
          </w:p>
          <w:p w14:paraId="3DCBB64B" w14:textId="77777777" w:rsidR="006A57C2" w:rsidRPr="00273DB5" w:rsidRDefault="006A57C2" w:rsidP="006A57C2">
            <w:pPr>
              <w:spacing w:line="276" w:lineRule="auto"/>
              <w:rPr>
                <w:rFonts w:ascii="Tahoma" w:hAnsi="Tahoma" w:cs="Tahoma"/>
                <w:color w:val="000000" w:themeColor="text1"/>
              </w:rPr>
            </w:pPr>
          </w:p>
        </w:tc>
      </w:tr>
      <w:tr w:rsidR="006A57C2" w:rsidRPr="00327EE8" w14:paraId="281F50D9" w14:textId="77777777" w:rsidTr="0057170B">
        <w:trPr>
          <w:trHeight w:val="567"/>
        </w:trPr>
        <w:tc>
          <w:tcPr>
            <w:tcW w:w="1080" w:type="dxa"/>
          </w:tcPr>
          <w:p w14:paraId="4166EA81" w14:textId="1B7A8435" w:rsidR="006A57C2" w:rsidRPr="00327EE8" w:rsidRDefault="00FA3C1C" w:rsidP="006A57C2">
            <w:pPr>
              <w:spacing w:line="276" w:lineRule="auto"/>
              <w:jc w:val="both"/>
              <w:rPr>
                <w:rFonts w:ascii="Tahoma" w:hAnsi="Tahoma" w:cs="Tahoma"/>
              </w:rPr>
            </w:pPr>
            <w:r>
              <w:rPr>
                <w:rFonts w:ascii="Tahoma" w:hAnsi="Tahoma" w:cs="Tahoma"/>
              </w:rPr>
              <w:t>6.3.5</w:t>
            </w:r>
            <w:r w:rsidR="00A625F1">
              <w:rPr>
                <w:rFonts w:ascii="Tahoma" w:hAnsi="Tahoma" w:cs="Tahoma"/>
              </w:rPr>
              <w:t>0</w:t>
            </w:r>
          </w:p>
        </w:tc>
        <w:tc>
          <w:tcPr>
            <w:tcW w:w="8550" w:type="dxa"/>
          </w:tcPr>
          <w:p w14:paraId="0B5D1B51" w14:textId="77777777" w:rsidR="006A57C2" w:rsidRDefault="006A57C2" w:rsidP="006A57C2">
            <w:pPr>
              <w:spacing w:line="276" w:lineRule="auto"/>
              <w:rPr>
                <w:rFonts w:ascii="Tahoma" w:hAnsi="Tahoma" w:cs="Tahoma"/>
                <w:lang w:val="en-US"/>
              </w:rPr>
            </w:pPr>
            <w:r w:rsidRPr="0021040D">
              <w:rPr>
                <w:rFonts w:ascii="Tahoma" w:hAnsi="Tahoma" w:cs="Tahoma"/>
              </w:rPr>
              <w:t xml:space="preserve">On 20 May 2019, </w:t>
            </w:r>
            <w:r>
              <w:rPr>
                <w:rFonts w:ascii="Tahoma" w:hAnsi="Tahoma" w:cs="Tahoma"/>
              </w:rPr>
              <w:t>Tim</w:t>
            </w:r>
            <w:r w:rsidRPr="0021040D">
              <w:rPr>
                <w:rFonts w:ascii="Tahoma" w:hAnsi="Tahoma" w:cs="Tahoma"/>
              </w:rPr>
              <w:t xml:space="preserve"> had a GP telephone consultation. He discussed</w:t>
            </w:r>
            <w:r w:rsidRPr="0021040D">
              <w:rPr>
                <w:rFonts w:ascii="Tahoma" w:hAnsi="Tahoma" w:cs="Tahoma"/>
                <w:lang w:val="en-US"/>
              </w:rPr>
              <w:t xml:space="preserve"> hearing his  dad's voice telling him to jump off walls</w:t>
            </w:r>
            <w:r>
              <w:rPr>
                <w:rFonts w:ascii="Tahoma" w:hAnsi="Tahoma" w:cs="Tahoma"/>
                <w:lang w:val="en-US"/>
              </w:rPr>
              <w:t>,</w:t>
            </w:r>
            <w:r w:rsidRPr="0021040D">
              <w:rPr>
                <w:rFonts w:ascii="Tahoma" w:hAnsi="Tahoma" w:cs="Tahoma"/>
                <w:lang w:val="en-US"/>
              </w:rPr>
              <w:t xml:space="preserve"> and that he was going to go to hell. He was referred to Community Mental Health Team </w:t>
            </w:r>
            <w:r>
              <w:rPr>
                <w:rFonts w:ascii="Tahoma" w:hAnsi="Tahoma" w:cs="Tahoma"/>
                <w:lang w:val="en-US"/>
              </w:rPr>
              <w:t>(</w:t>
            </w:r>
            <w:r w:rsidRPr="0021040D">
              <w:rPr>
                <w:rFonts w:ascii="Tahoma" w:hAnsi="Tahoma" w:cs="Tahoma"/>
                <w:lang w:val="en-US"/>
              </w:rPr>
              <w:t>CNTW</w:t>
            </w:r>
            <w:r>
              <w:rPr>
                <w:rFonts w:ascii="Tahoma" w:hAnsi="Tahoma" w:cs="Tahoma"/>
                <w:lang w:val="en-US"/>
              </w:rPr>
              <w:t xml:space="preserve">). He was </w:t>
            </w:r>
            <w:r>
              <w:rPr>
                <w:rFonts w:ascii="Tahoma" w:hAnsi="Tahoma" w:cs="Tahoma"/>
                <w:lang w:val="en-US"/>
              </w:rPr>
              <w:lastRenderedPageBreak/>
              <w:t xml:space="preserve">later discharged from the Community Mental Health </w:t>
            </w:r>
            <w:proofErr w:type="gramStart"/>
            <w:r>
              <w:rPr>
                <w:rFonts w:ascii="Tahoma" w:hAnsi="Tahoma" w:cs="Tahoma"/>
                <w:lang w:val="en-US"/>
              </w:rPr>
              <w:t>Team</w:t>
            </w:r>
            <w:proofErr w:type="gramEnd"/>
            <w:r>
              <w:rPr>
                <w:rFonts w:ascii="Tahoma" w:hAnsi="Tahoma" w:cs="Tahoma"/>
                <w:lang w:val="en-US"/>
              </w:rPr>
              <w:t xml:space="preserve"> having not attended any of three appointments which were offered.</w:t>
            </w:r>
          </w:p>
          <w:p w14:paraId="243F36A0" w14:textId="77777777" w:rsidR="006A57C2" w:rsidRPr="00273DB5" w:rsidRDefault="006A57C2" w:rsidP="006A57C2">
            <w:pPr>
              <w:spacing w:line="276" w:lineRule="auto"/>
              <w:rPr>
                <w:rFonts w:ascii="Tahoma" w:hAnsi="Tahoma" w:cs="Tahoma"/>
                <w:color w:val="000000" w:themeColor="text1"/>
              </w:rPr>
            </w:pPr>
          </w:p>
        </w:tc>
      </w:tr>
      <w:tr w:rsidR="006A57C2" w:rsidRPr="00327EE8" w14:paraId="467C6D06" w14:textId="77777777" w:rsidTr="0057170B">
        <w:trPr>
          <w:trHeight w:val="567"/>
        </w:trPr>
        <w:tc>
          <w:tcPr>
            <w:tcW w:w="1080" w:type="dxa"/>
          </w:tcPr>
          <w:p w14:paraId="00A5F3CE" w14:textId="075AD071" w:rsidR="006A57C2" w:rsidRPr="00327EE8" w:rsidRDefault="00FA3C1C" w:rsidP="006A57C2">
            <w:pPr>
              <w:spacing w:line="276" w:lineRule="auto"/>
              <w:jc w:val="both"/>
              <w:rPr>
                <w:rFonts w:ascii="Tahoma" w:hAnsi="Tahoma" w:cs="Tahoma"/>
              </w:rPr>
            </w:pPr>
            <w:r>
              <w:rPr>
                <w:rFonts w:ascii="Tahoma" w:hAnsi="Tahoma" w:cs="Tahoma"/>
              </w:rPr>
              <w:lastRenderedPageBreak/>
              <w:t>6.3.5</w:t>
            </w:r>
            <w:r w:rsidR="00A625F1">
              <w:rPr>
                <w:rFonts w:ascii="Tahoma" w:hAnsi="Tahoma" w:cs="Tahoma"/>
              </w:rPr>
              <w:t>1</w:t>
            </w:r>
          </w:p>
        </w:tc>
        <w:tc>
          <w:tcPr>
            <w:tcW w:w="8550" w:type="dxa"/>
          </w:tcPr>
          <w:p w14:paraId="2DAEA995" w14:textId="77777777" w:rsidR="006A57C2" w:rsidRPr="00A60F45" w:rsidRDefault="006A57C2" w:rsidP="006A57C2">
            <w:pPr>
              <w:spacing w:line="276" w:lineRule="auto"/>
              <w:rPr>
                <w:rFonts w:ascii="Tahoma" w:hAnsi="Tahoma" w:cs="Tahoma"/>
              </w:rPr>
            </w:pPr>
            <w:r w:rsidRPr="00A60F45">
              <w:rPr>
                <w:rFonts w:ascii="Tahoma" w:hAnsi="Tahoma" w:cs="Tahoma"/>
              </w:rPr>
              <w:t xml:space="preserve">On 24 May 2019, </w:t>
            </w:r>
            <w:r>
              <w:rPr>
                <w:rFonts w:ascii="Tahoma" w:hAnsi="Tahoma" w:cs="Tahoma"/>
              </w:rPr>
              <w:t>Tim</w:t>
            </w:r>
            <w:r w:rsidRPr="00A60F45">
              <w:rPr>
                <w:rFonts w:ascii="Tahoma" w:hAnsi="Tahoma" w:cs="Tahoma"/>
              </w:rPr>
              <w:t xml:space="preserve"> contacted the police as </w:t>
            </w:r>
            <w:r>
              <w:rPr>
                <w:rFonts w:ascii="Tahoma" w:hAnsi="Tahoma" w:cs="Tahoma"/>
              </w:rPr>
              <w:t>Nora</w:t>
            </w:r>
            <w:r w:rsidRPr="00A60F45">
              <w:rPr>
                <w:rFonts w:ascii="Tahoma" w:hAnsi="Tahoma" w:cs="Tahoma"/>
              </w:rPr>
              <w:t xml:space="preserve"> was refusing to leave his address. When officers attended</w:t>
            </w:r>
            <w:r>
              <w:rPr>
                <w:rFonts w:ascii="Tahoma" w:hAnsi="Tahoma" w:cs="Tahoma"/>
              </w:rPr>
              <w:t>,</w:t>
            </w:r>
            <w:r w:rsidRPr="00A60F45">
              <w:rPr>
                <w:rFonts w:ascii="Tahoma" w:hAnsi="Tahoma" w:cs="Tahoma"/>
              </w:rPr>
              <w:t xml:space="preserve"> they found that both </w:t>
            </w:r>
            <w:r>
              <w:rPr>
                <w:rFonts w:ascii="Tahoma" w:hAnsi="Tahoma" w:cs="Tahoma"/>
              </w:rPr>
              <w:t>Tim</w:t>
            </w:r>
            <w:r w:rsidRPr="00A60F45">
              <w:rPr>
                <w:rFonts w:ascii="Tahoma" w:hAnsi="Tahoma" w:cs="Tahoma"/>
              </w:rPr>
              <w:t xml:space="preserve"> and </w:t>
            </w:r>
            <w:r>
              <w:rPr>
                <w:rFonts w:ascii="Tahoma" w:hAnsi="Tahoma" w:cs="Tahoma"/>
              </w:rPr>
              <w:t>Nora</w:t>
            </w:r>
            <w:r w:rsidRPr="00A60F45">
              <w:rPr>
                <w:rFonts w:ascii="Tahoma" w:hAnsi="Tahoma" w:cs="Tahoma"/>
              </w:rPr>
              <w:t xml:space="preserve"> had been drinking and there had been an argument</w:t>
            </w:r>
            <w:r>
              <w:rPr>
                <w:rFonts w:ascii="Tahoma" w:hAnsi="Tahoma" w:cs="Tahoma"/>
              </w:rPr>
              <w:t xml:space="preserve"> </w:t>
            </w:r>
            <w:r>
              <w:rPr>
                <w:rFonts w:ascii="Tahoma" w:eastAsia="Calibri" w:hAnsi="Tahoma" w:cs="Tahoma"/>
              </w:rPr>
              <w:t>–</w:t>
            </w:r>
            <w:r>
              <w:rPr>
                <w:rFonts w:ascii="Tahoma" w:hAnsi="Tahoma" w:cs="Tahoma"/>
              </w:rPr>
              <w:t xml:space="preserve"> </w:t>
            </w:r>
            <w:r w:rsidRPr="00A60F45">
              <w:rPr>
                <w:rFonts w:ascii="Tahoma" w:hAnsi="Tahoma" w:cs="Tahoma"/>
              </w:rPr>
              <w:t xml:space="preserve">as </w:t>
            </w:r>
            <w:r>
              <w:rPr>
                <w:rFonts w:ascii="Tahoma" w:hAnsi="Tahoma" w:cs="Tahoma"/>
              </w:rPr>
              <w:t>Nora</w:t>
            </w:r>
            <w:r w:rsidRPr="00A60F45">
              <w:rPr>
                <w:rFonts w:ascii="Tahoma" w:hAnsi="Tahoma" w:cs="Tahoma"/>
              </w:rPr>
              <w:t xml:space="preserve"> was said to have lost a key to the property. </w:t>
            </w:r>
            <w:r>
              <w:rPr>
                <w:rFonts w:ascii="Tahoma" w:hAnsi="Tahoma" w:cs="Tahoma"/>
              </w:rPr>
              <w:t>Nora</w:t>
            </w:r>
            <w:r w:rsidRPr="00A60F45">
              <w:rPr>
                <w:rFonts w:ascii="Tahoma" w:hAnsi="Tahoma" w:cs="Tahoma"/>
              </w:rPr>
              <w:t xml:space="preserve"> left when asked and there were no offences.</w:t>
            </w:r>
          </w:p>
          <w:p w14:paraId="20AC8C87" w14:textId="77777777" w:rsidR="006A57C2" w:rsidRPr="00A60F45" w:rsidRDefault="006A57C2" w:rsidP="006A57C2">
            <w:pPr>
              <w:spacing w:line="276" w:lineRule="auto"/>
              <w:rPr>
                <w:rFonts w:ascii="Tahoma" w:hAnsi="Tahoma" w:cs="Tahoma"/>
              </w:rPr>
            </w:pPr>
            <w:r w:rsidRPr="00A60F45">
              <w:rPr>
                <w:rFonts w:ascii="Tahoma" w:hAnsi="Tahoma" w:cs="Tahoma"/>
              </w:rPr>
              <w:t xml:space="preserve">A DASH risk assessment was completed with </w:t>
            </w:r>
            <w:r>
              <w:rPr>
                <w:rFonts w:ascii="Tahoma" w:hAnsi="Tahoma" w:cs="Tahoma"/>
              </w:rPr>
              <w:t>Tim</w:t>
            </w:r>
            <w:r w:rsidRPr="00A60F45">
              <w:rPr>
                <w:rFonts w:ascii="Tahoma" w:hAnsi="Tahoma" w:cs="Tahoma"/>
              </w:rPr>
              <w:t xml:space="preserve"> as the victim.</w:t>
            </w:r>
          </w:p>
          <w:p w14:paraId="1697D0E4" w14:textId="77777777" w:rsidR="006A57C2" w:rsidRPr="00A60F45" w:rsidRDefault="006A57C2" w:rsidP="006A57C2">
            <w:pPr>
              <w:spacing w:line="276" w:lineRule="auto"/>
              <w:rPr>
                <w:rFonts w:ascii="Tahoma" w:hAnsi="Tahoma" w:cs="Tahoma"/>
              </w:rPr>
            </w:pPr>
            <w:r w:rsidRPr="00A60F45">
              <w:rPr>
                <w:rFonts w:ascii="Tahoma" w:hAnsi="Tahoma" w:cs="Tahoma"/>
              </w:rPr>
              <w:t>The DASH highlighted 3 risk indicators:</w:t>
            </w:r>
          </w:p>
          <w:p w14:paraId="593576FF" w14:textId="77777777" w:rsidR="006A57C2" w:rsidRPr="00A60F45" w:rsidRDefault="006A57C2" w:rsidP="006A57C2">
            <w:pPr>
              <w:pStyle w:val="ListParagraph"/>
              <w:numPr>
                <w:ilvl w:val="0"/>
                <w:numId w:val="38"/>
              </w:numPr>
              <w:spacing w:line="276" w:lineRule="auto"/>
              <w:rPr>
                <w:rFonts w:ascii="Tahoma" w:hAnsi="Tahoma" w:cs="Tahoma"/>
              </w:rPr>
            </w:pPr>
            <w:r w:rsidRPr="00A60F45">
              <w:rPr>
                <w:rFonts w:ascii="Tahoma" w:hAnsi="Tahoma" w:cs="Tahoma"/>
              </w:rPr>
              <w:t>Separation</w:t>
            </w:r>
          </w:p>
          <w:p w14:paraId="7322E901" w14:textId="77777777" w:rsidR="006A57C2" w:rsidRPr="00A60F45" w:rsidRDefault="006A57C2" w:rsidP="006A57C2">
            <w:pPr>
              <w:pStyle w:val="ListParagraph"/>
              <w:numPr>
                <w:ilvl w:val="0"/>
                <w:numId w:val="38"/>
              </w:numPr>
              <w:spacing w:line="276" w:lineRule="auto"/>
              <w:rPr>
                <w:rFonts w:ascii="Tahoma" w:hAnsi="Tahoma" w:cs="Tahoma"/>
              </w:rPr>
            </w:pPr>
            <w:r w:rsidRPr="00A60F45">
              <w:rPr>
                <w:rFonts w:ascii="Tahoma" w:hAnsi="Tahoma" w:cs="Tahoma"/>
              </w:rPr>
              <w:t>Suspected mental/alcohol/drugs</w:t>
            </w:r>
          </w:p>
          <w:p w14:paraId="1D51B96F" w14:textId="77777777" w:rsidR="006A57C2" w:rsidRPr="00A60F45" w:rsidRDefault="006A57C2" w:rsidP="006A57C2">
            <w:pPr>
              <w:pStyle w:val="ListParagraph"/>
              <w:numPr>
                <w:ilvl w:val="0"/>
                <w:numId w:val="38"/>
              </w:numPr>
              <w:spacing w:line="276" w:lineRule="auto"/>
              <w:rPr>
                <w:rFonts w:ascii="Tahoma" w:hAnsi="Tahoma" w:cs="Tahoma"/>
              </w:rPr>
            </w:pPr>
            <w:r w:rsidRPr="00A60F45">
              <w:rPr>
                <w:rFonts w:ascii="Tahoma" w:hAnsi="Tahoma" w:cs="Tahoma"/>
              </w:rPr>
              <w:t>Abuser previous criminal history</w:t>
            </w:r>
          </w:p>
          <w:p w14:paraId="6343AAB8" w14:textId="77777777" w:rsidR="006A57C2" w:rsidRPr="00A60F45" w:rsidRDefault="006A57C2" w:rsidP="006A57C2">
            <w:pPr>
              <w:pStyle w:val="ListParagraph"/>
              <w:spacing w:line="276" w:lineRule="auto"/>
              <w:rPr>
                <w:rFonts w:ascii="Tahoma" w:hAnsi="Tahoma" w:cs="Tahoma"/>
              </w:rPr>
            </w:pPr>
          </w:p>
          <w:p w14:paraId="35F9350D" w14:textId="77777777" w:rsidR="006A57C2" w:rsidRPr="00A60F45" w:rsidRDefault="006A57C2" w:rsidP="006A57C2">
            <w:pPr>
              <w:spacing w:line="276" w:lineRule="auto"/>
              <w:rPr>
                <w:rFonts w:ascii="Tahoma" w:hAnsi="Tahoma" w:cs="Tahoma"/>
              </w:rPr>
            </w:pPr>
            <w:r>
              <w:rPr>
                <w:rFonts w:ascii="Tahoma" w:hAnsi="Tahoma" w:cs="Tahoma"/>
              </w:rPr>
              <w:t>Tim</w:t>
            </w:r>
            <w:r w:rsidRPr="00A60F45">
              <w:rPr>
                <w:rFonts w:ascii="Tahoma" w:hAnsi="Tahoma" w:cs="Tahoma"/>
              </w:rPr>
              <w:t xml:space="preserve"> was assessed as a high risk</w:t>
            </w:r>
            <w:r>
              <w:rPr>
                <w:rFonts w:ascii="Tahoma" w:hAnsi="Tahoma" w:cs="Tahoma"/>
              </w:rPr>
              <w:t>,</w:t>
            </w:r>
            <w:r w:rsidRPr="00A60F45">
              <w:rPr>
                <w:rFonts w:ascii="Tahoma" w:hAnsi="Tahoma" w:cs="Tahoma"/>
              </w:rPr>
              <w:t xml:space="preserve"> which was downgraded to medium on review.</w:t>
            </w:r>
          </w:p>
          <w:p w14:paraId="7986E141" w14:textId="77777777" w:rsidR="006A57C2" w:rsidRPr="00273DB5" w:rsidRDefault="006A57C2" w:rsidP="006A57C2">
            <w:pPr>
              <w:spacing w:line="276" w:lineRule="auto"/>
              <w:rPr>
                <w:rFonts w:ascii="Tahoma" w:hAnsi="Tahoma" w:cs="Tahoma"/>
                <w:color w:val="000000" w:themeColor="text1"/>
              </w:rPr>
            </w:pPr>
          </w:p>
        </w:tc>
      </w:tr>
      <w:tr w:rsidR="006A57C2" w:rsidRPr="00327EE8" w14:paraId="26D38D5C" w14:textId="77777777" w:rsidTr="0057170B">
        <w:trPr>
          <w:trHeight w:val="567"/>
        </w:trPr>
        <w:tc>
          <w:tcPr>
            <w:tcW w:w="1080" w:type="dxa"/>
          </w:tcPr>
          <w:p w14:paraId="299153DD" w14:textId="5D60D01E" w:rsidR="006A57C2" w:rsidRPr="00327EE8" w:rsidRDefault="00FA3C1C" w:rsidP="006A57C2">
            <w:pPr>
              <w:spacing w:line="276" w:lineRule="auto"/>
              <w:jc w:val="both"/>
              <w:rPr>
                <w:rFonts w:ascii="Tahoma" w:hAnsi="Tahoma" w:cs="Tahoma"/>
              </w:rPr>
            </w:pPr>
            <w:r>
              <w:rPr>
                <w:rFonts w:ascii="Tahoma" w:hAnsi="Tahoma" w:cs="Tahoma"/>
              </w:rPr>
              <w:t>6.3.5</w:t>
            </w:r>
            <w:r w:rsidR="00A625F1">
              <w:rPr>
                <w:rFonts w:ascii="Tahoma" w:hAnsi="Tahoma" w:cs="Tahoma"/>
              </w:rPr>
              <w:t>2</w:t>
            </w:r>
          </w:p>
        </w:tc>
        <w:tc>
          <w:tcPr>
            <w:tcW w:w="8550" w:type="dxa"/>
          </w:tcPr>
          <w:p w14:paraId="6E8A136D" w14:textId="252A47AD" w:rsidR="00EC2274" w:rsidRDefault="00EC2274" w:rsidP="00EC2274">
            <w:pPr>
              <w:pStyle w:val="BodyText"/>
              <w:spacing w:before="30" w:after="30" w:line="276" w:lineRule="auto"/>
              <w:rPr>
                <w:rFonts w:ascii="Tahoma" w:hAnsi="Tahoma" w:cs="Tahoma"/>
                <w:szCs w:val="22"/>
              </w:rPr>
            </w:pPr>
            <w:r>
              <w:rPr>
                <w:rFonts w:asciiTheme="minorHAnsi" w:hAnsiTheme="minorHAnsi" w:cstheme="minorHAnsi"/>
                <w:szCs w:val="22"/>
              </w:rPr>
              <w:t>O</w:t>
            </w:r>
            <w:r w:rsidRPr="006B3BC1">
              <w:rPr>
                <w:rFonts w:ascii="Tahoma" w:hAnsi="Tahoma" w:cs="Tahoma"/>
                <w:szCs w:val="22"/>
              </w:rPr>
              <w:t xml:space="preserve">n 6 June 2019, </w:t>
            </w:r>
            <w:r>
              <w:rPr>
                <w:rFonts w:ascii="Tahoma" w:hAnsi="Tahoma" w:cs="Tahoma"/>
                <w:szCs w:val="22"/>
              </w:rPr>
              <w:t>Nora</w:t>
            </w:r>
            <w:r w:rsidRPr="006B3BC1">
              <w:rPr>
                <w:rFonts w:ascii="Tahoma" w:hAnsi="Tahoma" w:cs="Tahoma"/>
                <w:szCs w:val="22"/>
              </w:rPr>
              <w:t xml:space="preserve"> attended RVI emergency department with her partner</w:t>
            </w:r>
            <w:r>
              <w:rPr>
                <w:rFonts w:ascii="Tahoma" w:hAnsi="Tahoma" w:cs="Tahoma"/>
                <w:szCs w:val="22"/>
              </w:rPr>
              <w:t>,</w:t>
            </w:r>
            <w:r w:rsidRPr="006B3BC1">
              <w:rPr>
                <w:rFonts w:ascii="Tahoma" w:hAnsi="Tahoma" w:cs="Tahoma"/>
                <w:szCs w:val="22"/>
              </w:rPr>
              <w:t xml:space="preserve"> whose name was not recorded</w:t>
            </w:r>
            <w:r>
              <w:rPr>
                <w:rFonts w:ascii="Tahoma" w:hAnsi="Tahoma" w:cs="Tahoma"/>
                <w:szCs w:val="22"/>
              </w:rPr>
              <w:t>.</w:t>
            </w:r>
            <w:r w:rsidRPr="006B3BC1">
              <w:rPr>
                <w:rFonts w:ascii="Tahoma" w:hAnsi="Tahoma" w:cs="Tahoma"/>
                <w:szCs w:val="22"/>
              </w:rPr>
              <w:t xml:space="preserve"> </w:t>
            </w:r>
            <w:r>
              <w:rPr>
                <w:rFonts w:ascii="Tahoma" w:hAnsi="Tahoma" w:cs="Tahoma"/>
                <w:szCs w:val="22"/>
              </w:rPr>
              <w:t>S</w:t>
            </w:r>
            <w:r w:rsidRPr="006B3BC1">
              <w:rPr>
                <w:rFonts w:ascii="Tahoma" w:hAnsi="Tahoma" w:cs="Tahoma"/>
                <w:szCs w:val="22"/>
              </w:rPr>
              <w:t xml:space="preserve">he described a week of vomiting and abdominal pain with increased alcohol intake over the preceding </w:t>
            </w:r>
            <w:r>
              <w:rPr>
                <w:rFonts w:ascii="Tahoma" w:hAnsi="Tahoma" w:cs="Tahoma"/>
                <w:szCs w:val="22"/>
              </w:rPr>
              <w:t>24</w:t>
            </w:r>
            <w:r w:rsidRPr="006B3BC1">
              <w:rPr>
                <w:rFonts w:ascii="Tahoma" w:hAnsi="Tahoma" w:cs="Tahoma"/>
                <w:szCs w:val="22"/>
              </w:rPr>
              <w:t xml:space="preserve"> hours. She was admitted to </w:t>
            </w:r>
            <w:r>
              <w:rPr>
                <w:rFonts w:ascii="Tahoma" w:hAnsi="Tahoma" w:cs="Tahoma"/>
                <w:szCs w:val="22"/>
              </w:rPr>
              <w:t>t</w:t>
            </w:r>
            <w:r w:rsidRPr="006B3BC1">
              <w:rPr>
                <w:rFonts w:ascii="Tahoma" w:hAnsi="Tahoma" w:cs="Tahoma"/>
                <w:szCs w:val="22"/>
              </w:rPr>
              <w:t xml:space="preserve">he Gastroenterology Ward and was suffering from Alcoholic gastritis. </w:t>
            </w:r>
            <w:r w:rsidRPr="0071387B">
              <w:rPr>
                <w:rFonts w:ascii="Tahoma" w:hAnsi="Tahoma" w:cs="Tahoma"/>
                <w:szCs w:val="22"/>
              </w:rPr>
              <w:t xml:space="preserve">Nora </w:t>
            </w:r>
            <w:r w:rsidR="00985AC1" w:rsidRPr="0071387B">
              <w:rPr>
                <w:rFonts w:ascii="Tahoma" w:hAnsi="Tahoma" w:cs="Tahoma"/>
                <w:szCs w:val="22"/>
              </w:rPr>
              <w:t>accepted support from</w:t>
            </w:r>
            <w:r w:rsidR="00985AC1">
              <w:rPr>
                <w:rFonts w:ascii="Tahoma" w:hAnsi="Tahoma" w:cs="Tahoma"/>
                <w:szCs w:val="22"/>
              </w:rPr>
              <w:t xml:space="preserve"> </w:t>
            </w:r>
            <w:r w:rsidRPr="006B3BC1">
              <w:rPr>
                <w:rFonts w:ascii="Tahoma" w:hAnsi="Tahoma" w:cs="Tahoma"/>
                <w:szCs w:val="22"/>
              </w:rPr>
              <w:t>the Trust inpatient Substance Misuse team during her admission</w:t>
            </w:r>
            <w:r>
              <w:rPr>
                <w:rFonts w:ascii="Tahoma" w:hAnsi="Tahoma" w:cs="Tahoma"/>
                <w:szCs w:val="22"/>
              </w:rPr>
              <w:t>,</w:t>
            </w:r>
            <w:r w:rsidRPr="006B3BC1">
              <w:rPr>
                <w:rFonts w:ascii="Tahoma" w:hAnsi="Tahoma" w:cs="Tahoma"/>
                <w:szCs w:val="22"/>
              </w:rPr>
              <w:t xml:space="preserve"> and was referred to Change Grow Live for community support re alcohol withdrawal. </w:t>
            </w:r>
          </w:p>
          <w:p w14:paraId="474B178E" w14:textId="77777777" w:rsidR="006A57C2" w:rsidRPr="00A60F45" w:rsidRDefault="006A57C2" w:rsidP="006A57C2">
            <w:pPr>
              <w:spacing w:line="276" w:lineRule="auto"/>
              <w:rPr>
                <w:rFonts w:ascii="Tahoma" w:hAnsi="Tahoma" w:cs="Tahoma"/>
              </w:rPr>
            </w:pPr>
          </w:p>
        </w:tc>
      </w:tr>
      <w:tr w:rsidR="006A57C2" w:rsidRPr="00327EE8" w14:paraId="47E342C5" w14:textId="77777777" w:rsidTr="0057170B">
        <w:trPr>
          <w:trHeight w:val="567"/>
        </w:trPr>
        <w:tc>
          <w:tcPr>
            <w:tcW w:w="1080" w:type="dxa"/>
          </w:tcPr>
          <w:p w14:paraId="64B99F8D" w14:textId="0107AA95" w:rsidR="006A57C2" w:rsidRPr="00327EE8" w:rsidRDefault="00FA3C1C" w:rsidP="006A57C2">
            <w:pPr>
              <w:spacing w:line="276" w:lineRule="auto"/>
              <w:jc w:val="both"/>
              <w:rPr>
                <w:rFonts w:ascii="Tahoma" w:hAnsi="Tahoma" w:cs="Tahoma"/>
              </w:rPr>
            </w:pPr>
            <w:r>
              <w:rPr>
                <w:rFonts w:ascii="Tahoma" w:hAnsi="Tahoma" w:cs="Tahoma"/>
              </w:rPr>
              <w:t>6.3.5</w:t>
            </w:r>
            <w:r w:rsidR="00A625F1">
              <w:rPr>
                <w:rFonts w:ascii="Tahoma" w:hAnsi="Tahoma" w:cs="Tahoma"/>
              </w:rPr>
              <w:t>3</w:t>
            </w:r>
          </w:p>
        </w:tc>
        <w:tc>
          <w:tcPr>
            <w:tcW w:w="8550" w:type="dxa"/>
          </w:tcPr>
          <w:p w14:paraId="7A55BA51" w14:textId="77777777" w:rsidR="00EC2274" w:rsidRPr="00A60F45" w:rsidRDefault="00EC2274" w:rsidP="00EC2274">
            <w:pPr>
              <w:spacing w:line="276" w:lineRule="auto"/>
              <w:rPr>
                <w:rFonts w:ascii="Tahoma" w:hAnsi="Tahoma" w:cs="Tahoma"/>
              </w:rPr>
            </w:pPr>
            <w:r w:rsidRPr="00A60F45">
              <w:rPr>
                <w:rFonts w:ascii="Tahoma" w:hAnsi="Tahoma" w:cs="Tahoma"/>
              </w:rPr>
              <w:t>On 23 June 2019</w:t>
            </w:r>
            <w:r>
              <w:rPr>
                <w:rFonts w:ascii="Tahoma" w:hAnsi="Tahoma" w:cs="Tahoma"/>
              </w:rPr>
              <w:t>,</w:t>
            </w:r>
            <w:r w:rsidRPr="00A60F45">
              <w:rPr>
                <w:rFonts w:ascii="Tahoma" w:hAnsi="Tahoma" w:cs="Tahoma"/>
              </w:rPr>
              <w:t xml:space="preserve"> NEAS received a 999 call from a third party stating that a female was lying on the ground having fallen out of a wheelchair and hit her head. The female </w:t>
            </w:r>
            <w:r>
              <w:rPr>
                <w:rFonts w:ascii="Tahoma" w:hAnsi="Tahoma" w:cs="Tahoma"/>
              </w:rPr>
              <w:t>(Nora)</w:t>
            </w:r>
            <w:r w:rsidRPr="00A60F45">
              <w:rPr>
                <w:rFonts w:ascii="Tahoma" w:hAnsi="Tahoma" w:cs="Tahoma"/>
              </w:rPr>
              <w:t xml:space="preserve"> was by then sitting on a bench. </w:t>
            </w:r>
            <w:r>
              <w:rPr>
                <w:rFonts w:ascii="Tahoma" w:hAnsi="Tahoma" w:cs="Tahoma"/>
              </w:rPr>
              <w:t>Nora</w:t>
            </w:r>
            <w:r w:rsidRPr="00A60F45">
              <w:rPr>
                <w:rFonts w:ascii="Tahoma" w:hAnsi="Tahoma" w:cs="Tahoma"/>
              </w:rPr>
              <w:t xml:space="preserve"> told the ambulance crew that she had fallen backwards from the wheelchair. She was taken to RVI</w:t>
            </w:r>
            <w:r>
              <w:rPr>
                <w:rFonts w:ascii="Tahoma" w:hAnsi="Tahoma" w:cs="Tahoma"/>
              </w:rPr>
              <w:t xml:space="preserve"> where she had a CT scan, which was normal.</w:t>
            </w:r>
          </w:p>
          <w:p w14:paraId="402AE014" w14:textId="77777777" w:rsidR="006A57C2" w:rsidRPr="00A60F45" w:rsidRDefault="006A57C2" w:rsidP="006A57C2">
            <w:pPr>
              <w:spacing w:line="276" w:lineRule="auto"/>
              <w:rPr>
                <w:rFonts w:ascii="Tahoma" w:hAnsi="Tahoma" w:cs="Tahoma"/>
              </w:rPr>
            </w:pPr>
          </w:p>
        </w:tc>
      </w:tr>
      <w:tr w:rsidR="006A57C2" w:rsidRPr="00327EE8" w14:paraId="4C1631B6" w14:textId="77777777" w:rsidTr="0057170B">
        <w:trPr>
          <w:trHeight w:val="567"/>
        </w:trPr>
        <w:tc>
          <w:tcPr>
            <w:tcW w:w="1080" w:type="dxa"/>
          </w:tcPr>
          <w:p w14:paraId="40EFDB6F" w14:textId="77263436" w:rsidR="006A57C2" w:rsidRPr="00327EE8" w:rsidRDefault="00FA3C1C" w:rsidP="006A57C2">
            <w:pPr>
              <w:spacing w:line="276" w:lineRule="auto"/>
              <w:jc w:val="both"/>
              <w:rPr>
                <w:rFonts w:ascii="Tahoma" w:hAnsi="Tahoma" w:cs="Tahoma"/>
              </w:rPr>
            </w:pPr>
            <w:r>
              <w:rPr>
                <w:rFonts w:ascii="Tahoma" w:hAnsi="Tahoma" w:cs="Tahoma"/>
              </w:rPr>
              <w:t>6.3.5</w:t>
            </w:r>
            <w:r w:rsidR="00A625F1">
              <w:rPr>
                <w:rFonts w:ascii="Tahoma" w:hAnsi="Tahoma" w:cs="Tahoma"/>
              </w:rPr>
              <w:t>4</w:t>
            </w:r>
          </w:p>
        </w:tc>
        <w:tc>
          <w:tcPr>
            <w:tcW w:w="8550" w:type="dxa"/>
          </w:tcPr>
          <w:p w14:paraId="12646908" w14:textId="77777777" w:rsidR="00EC2274" w:rsidRPr="00DE6D6F" w:rsidRDefault="00EC2274" w:rsidP="00EC2274">
            <w:pPr>
              <w:spacing w:line="276" w:lineRule="auto"/>
              <w:rPr>
                <w:rFonts w:ascii="Tahoma" w:hAnsi="Tahoma" w:cs="Tahoma"/>
              </w:rPr>
            </w:pPr>
            <w:r w:rsidRPr="00DE6D6F">
              <w:rPr>
                <w:rFonts w:ascii="Tahoma" w:hAnsi="Tahoma" w:cs="Tahoma"/>
              </w:rPr>
              <w:t xml:space="preserve">On 30 June 2019, </w:t>
            </w:r>
            <w:r>
              <w:rPr>
                <w:rFonts w:ascii="Tahoma" w:hAnsi="Tahoma" w:cs="Tahoma"/>
              </w:rPr>
              <w:t>Tim</w:t>
            </w:r>
            <w:r w:rsidRPr="00DE6D6F">
              <w:rPr>
                <w:rFonts w:ascii="Tahoma" w:hAnsi="Tahoma" w:cs="Tahoma"/>
              </w:rPr>
              <w:t xml:space="preserve"> called NEAS on 999 reporting that </w:t>
            </w:r>
            <w:r>
              <w:rPr>
                <w:rFonts w:ascii="Tahoma" w:hAnsi="Tahoma" w:cs="Tahoma"/>
              </w:rPr>
              <w:t>Nora</w:t>
            </w:r>
            <w:r w:rsidRPr="00DE6D6F">
              <w:rPr>
                <w:rFonts w:ascii="Tahoma" w:hAnsi="Tahoma" w:cs="Tahoma"/>
              </w:rPr>
              <w:t xml:space="preserve">’s legs were giving way when attempting to stand. </w:t>
            </w:r>
            <w:r>
              <w:rPr>
                <w:rFonts w:ascii="Tahoma" w:hAnsi="Tahoma" w:cs="Tahoma"/>
              </w:rPr>
              <w:t>Nora</w:t>
            </w:r>
            <w:r w:rsidRPr="00DE6D6F">
              <w:rPr>
                <w:rFonts w:ascii="Tahoma" w:hAnsi="Tahoma" w:cs="Tahoma"/>
              </w:rPr>
              <w:t xml:space="preserve"> told the ambulance crew </w:t>
            </w:r>
            <w:r>
              <w:rPr>
                <w:rFonts w:ascii="Tahoma" w:hAnsi="Tahoma" w:cs="Tahoma"/>
              </w:rPr>
              <w:t xml:space="preserve">that </w:t>
            </w:r>
            <w:r w:rsidRPr="00DE6D6F">
              <w:rPr>
                <w:rFonts w:ascii="Tahoma" w:hAnsi="Tahoma" w:cs="Tahoma"/>
              </w:rPr>
              <w:t xml:space="preserve">she’d had </w:t>
            </w:r>
            <w:r>
              <w:rPr>
                <w:rFonts w:ascii="Tahoma" w:hAnsi="Tahoma" w:cs="Tahoma"/>
              </w:rPr>
              <w:t>a</w:t>
            </w:r>
            <w:r w:rsidRPr="00DE6D6F">
              <w:rPr>
                <w:rFonts w:ascii="Tahoma" w:hAnsi="Tahoma" w:cs="Tahoma"/>
              </w:rPr>
              <w:t xml:space="preserve"> similar problem with her legs for around </w:t>
            </w:r>
            <w:r>
              <w:rPr>
                <w:rFonts w:ascii="Tahoma" w:hAnsi="Tahoma" w:cs="Tahoma"/>
              </w:rPr>
              <w:t>14</w:t>
            </w:r>
            <w:r w:rsidRPr="00DE6D6F">
              <w:rPr>
                <w:rFonts w:ascii="Tahoma" w:hAnsi="Tahoma" w:cs="Tahoma"/>
              </w:rPr>
              <w:t xml:space="preserve"> days. </w:t>
            </w:r>
            <w:r>
              <w:rPr>
                <w:rFonts w:ascii="Tahoma" w:hAnsi="Tahoma" w:cs="Tahoma"/>
              </w:rPr>
              <w:t>Nora</w:t>
            </w:r>
            <w:r w:rsidRPr="00DE6D6F">
              <w:rPr>
                <w:rFonts w:ascii="Tahoma" w:hAnsi="Tahoma" w:cs="Tahoma"/>
              </w:rPr>
              <w:t xml:space="preserve"> looked unwell, underweight, had abnormal skin colour</w:t>
            </w:r>
            <w:r>
              <w:rPr>
                <w:rFonts w:ascii="Tahoma" w:hAnsi="Tahoma" w:cs="Tahoma"/>
              </w:rPr>
              <w:t>,</w:t>
            </w:r>
            <w:r w:rsidRPr="00DE6D6F">
              <w:rPr>
                <w:rFonts w:ascii="Tahoma" w:hAnsi="Tahoma" w:cs="Tahoma"/>
              </w:rPr>
              <w:t xml:space="preserve"> and some oedema to the hands and feet. She was taken to RVI. </w:t>
            </w:r>
            <w:r>
              <w:rPr>
                <w:rFonts w:ascii="Tahoma" w:hAnsi="Tahoma" w:cs="Tahoma"/>
              </w:rPr>
              <w:t>Nora</w:t>
            </w:r>
            <w:r w:rsidRPr="00DE6D6F">
              <w:rPr>
                <w:rFonts w:ascii="Tahoma" w:hAnsi="Tahoma" w:cs="Tahoma"/>
              </w:rPr>
              <w:t xml:space="preserve"> stated that she had pain to her right hip after she had fallen. She was walking about the department pushing a wheelchair. </w:t>
            </w:r>
            <w:r w:rsidRPr="00DE6D6F">
              <w:rPr>
                <w:rFonts w:ascii="Tahoma" w:hAnsi="Tahoma" w:cs="Tahoma"/>
                <w:szCs w:val="22"/>
              </w:rPr>
              <w:t>On examination</w:t>
            </w:r>
            <w:r>
              <w:rPr>
                <w:rFonts w:ascii="Tahoma" w:hAnsi="Tahoma" w:cs="Tahoma"/>
                <w:szCs w:val="22"/>
              </w:rPr>
              <w:t>,</w:t>
            </w:r>
            <w:r w:rsidRPr="00DE6D6F">
              <w:rPr>
                <w:rFonts w:ascii="Tahoma" w:hAnsi="Tahoma" w:cs="Tahoma"/>
                <w:szCs w:val="22"/>
              </w:rPr>
              <w:t xml:space="preserve"> </w:t>
            </w:r>
            <w:r>
              <w:rPr>
                <w:rFonts w:ascii="Tahoma" w:hAnsi="Tahoma" w:cs="Tahoma"/>
                <w:szCs w:val="22"/>
              </w:rPr>
              <w:t xml:space="preserve">she </w:t>
            </w:r>
            <w:r w:rsidRPr="00DE6D6F">
              <w:rPr>
                <w:rFonts w:ascii="Tahoma" w:hAnsi="Tahoma" w:cs="Tahoma"/>
                <w:szCs w:val="22"/>
              </w:rPr>
              <w:t xml:space="preserve">had a large haematoma over </w:t>
            </w:r>
            <w:r>
              <w:rPr>
                <w:rFonts w:ascii="Tahoma" w:hAnsi="Tahoma" w:cs="Tahoma"/>
                <w:szCs w:val="22"/>
              </w:rPr>
              <w:t xml:space="preserve">her </w:t>
            </w:r>
            <w:r w:rsidRPr="00DE6D6F">
              <w:rPr>
                <w:rFonts w:ascii="Tahoma" w:hAnsi="Tahoma" w:cs="Tahoma"/>
                <w:szCs w:val="22"/>
              </w:rPr>
              <w:t>lateral thigh with localised erythema</w:t>
            </w:r>
            <w:r>
              <w:rPr>
                <w:rFonts w:ascii="Tahoma" w:hAnsi="Tahoma" w:cs="Tahoma"/>
                <w:szCs w:val="22"/>
              </w:rPr>
              <w:t>,</w:t>
            </w:r>
            <w:r w:rsidRPr="00DE6D6F">
              <w:rPr>
                <w:rFonts w:ascii="Tahoma" w:hAnsi="Tahoma" w:cs="Tahoma"/>
                <w:szCs w:val="22"/>
              </w:rPr>
              <w:t xml:space="preserve"> and multiple bruises were noted on her legs and arms. </w:t>
            </w:r>
            <w:r>
              <w:rPr>
                <w:rFonts w:ascii="Tahoma" w:hAnsi="Tahoma" w:cs="Tahoma"/>
                <w:szCs w:val="22"/>
              </w:rPr>
              <w:t>Nora</w:t>
            </w:r>
            <w:r w:rsidRPr="00DE6D6F">
              <w:rPr>
                <w:rFonts w:ascii="Tahoma" w:hAnsi="Tahoma" w:cs="Tahoma"/>
                <w:szCs w:val="22"/>
              </w:rPr>
              <w:t>’s balance issues were thought to be from peripheral neuropathy secondary to alcohol excess.</w:t>
            </w:r>
          </w:p>
          <w:p w14:paraId="4CC21115" w14:textId="77777777" w:rsidR="006A57C2" w:rsidRPr="00A60F45" w:rsidRDefault="006A57C2" w:rsidP="006A57C2">
            <w:pPr>
              <w:spacing w:line="276" w:lineRule="auto"/>
              <w:rPr>
                <w:rFonts w:ascii="Tahoma" w:hAnsi="Tahoma" w:cs="Tahoma"/>
              </w:rPr>
            </w:pPr>
          </w:p>
        </w:tc>
      </w:tr>
      <w:tr w:rsidR="006A57C2" w:rsidRPr="00327EE8" w14:paraId="14118B8D" w14:textId="77777777" w:rsidTr="0057170B">
        <w:trPr>
          <w:trHeight w:val="567"/>
        </w:trPr>
        <w:tc>
          <w:tcPr>
            <w:tcW w:w="1080" w:type="dxa"/>
          </w:tcPr>
          <w:p w14:paraId="531FC823" w14:textId="207BAABF" w:rsidR="006A57C2" w:rsidRPr="00327EE8" w:rsidRDefault="00FA3C1C" w:rsidP="006A57C2">
            <w:pPr>
              <w:spacing w:line="276" w:lineRule="auto"/>
              <w:jc w:val="both"/>
              <w:rPr>
                <w:rFonts w:ascii="Tahoma" w:hAnsi="Tahoma" w:cs="Tahoma"/>
              </w:rPr>
            </w:pPr>
            <w:r>
              <w:rPr>
                <w:rFonts w:ascii="Tahoma" w:hAnsi="Tahoma" w:cs="Tahoma"/>
              </w:rPr>
              <w:lastRenderedPageBreak/>
              <w:t>6.3.5</w:t>
            </w:r>
            <w:r w:rsidR="00A625F1">
              <w:rPr>
                <w:rFonts w:ascii="Tahoma" w:hAnsi="Tahoma" w:cs="Tahoma"/>
              </w:rPr>
              <w:t>5</w:t>
            </w:r>
          </w:p>
        </w:tc>
        <w:tc>
          <w:tcPr>
            <w:tcW w:w="8550" w:type="dxa"/>
          </w:tcPr>
          <w:p w14:paraId="0F84E003" w14:textId="77777777" w:rsidR="00EC2274" w:rsidRPr="00DE6D6F" w:rsidRDefault="00EC2274" w:rsidP="00EC2274">
            <w:pPr>
              <w:spacing w:line="276" w:lineRule="auto"/>
              <w:rPr>
                <w:rFonts w:ascii="Tahoma" w:hAnsi="Tahoma" w:cs="Tahoma"/>
              </w:rPr>
            </w:pPr>
            <w:r w:rsidRPr="00DE6D6F">
              <w:rPr>
                <w:rFonts w:ascii="Tahoma" w:hAnsi="Tahoma" w:cs="Tahoma"/>
              </w:rPr>
              <w:t xml:space="preserve">On 6 July 2019, </w:t>
            </w:r>
            <w:r>
              <w:rPr>
                <w:rFonts w:ascii="Tahoma" w:hAnsi="Tahoma" w:cs="Tahoma"/>
              </w:rPr>
              <w:t>Nora</w:t>
            </w:r>
            <w:r w:rsidRPr="00DE6D6F">
              <w:rPr>
                <w:rFonts w:ascii="Tahoma" w:hAnsi="Tahoma" w:cs="Tahoma"/>
              </w:rPr>
              <w:t xml:space="preserve"> called NEAS on 999 reporting chest pain and a fall which had caused a bruise on her hip and lump on her face. The attending ambulance crew recorded that </w:t>
            </w:r>
            <w:r>
              <w:rPr>
                <w:rFonts w:ascii="Tahoma" w:hAnsi="Tahoma" w:cs="Tahoma"/>
              </w:rPr>
              <w:t>Nora</w:t>
            </w:r>
            <w:r w:rsidRPr="00DE6D6F">
              <w:rPr>
                <w:rFonts w:ascii="Tahoma" w:hAnsi="Tahoma" w:cs="Tahoma"/>
              </w:rPr>
              <w:t xml:space="preserve"> was experiencing balance problems and had had multiple falls. They noted bruising to the hip and cheek along with some swelling to the cheek. </w:t>
            </w:r>
            <w:r>
              <w:rPr>
                <w:rFonts w:ascii="Tahoma" w:hAnsi="Tahoma" w:cs="Tahoma"/>
              </w:rPr>
              <w:t>Nora</w:t>
            </w:r>
            <w:r w:rsidRPr="00DE6D6F">
              <w:rPr>
                <w:rFonts w:ascii="Tahoma" w:hAnsi="Tahoma" w:cs="Tahoma"/>
              </w:rPr>
              <w:t xml:space="preserve"> was able to walk to the ambulance and was taken to RVI. She reported a fall a few days earlier and complained of neck pain. </w:t>
            </w:r>
            <w:r>
              <w:rPr>
                <w:rFonts w:ascii="Tahoma" w:hAnsi="Tahoma" w:cs="Tahoma"/>
              </w:rPr>
              <w:t>Nora</w:t>
            </w:r>
            <w:r w:rsidRPr="00DE6D6F">
              <w:rPr>
                <w:rFonts w:ascii="Tahoma" w:hAnsi="Tahoma" w:cs="Tahoma"/>
              </w:rPr>
              <w:t xml:space="preserve"> had </w:t>
            </w:r>
            <w:r w:rsidRPr="00DE6D6F">
              <w:rPr>
                <w:rFonts w:ascii="Tahoma" w:hAnsi="Tahoma" w:cs="Tahoma"/>
                <w:szCs w:val="22"/>
              </w:rPr>
              <w:t>significant bruising and tenderness over her right hip</w:t>
            </w:r>
            <w:r>
              <w:rPr>
                <w:rFonts w:ascii="Tahoma" w:hAnsi="Tahoma" w:cs="Tahoma"/>
                <w:szCs w:val="22"/>
              </w:rPr>
              <w:t>,</w:t>
            </w:r>
            <w:r w:rsidRPr="00DE6D6F">
              <w:rPr>
                <w:rFonts w:ascii="Tahoma" w:hAnsi="Tahoma" w:cs="Tahoma"/>
                <w:szCs w:val="22"/>
              </w:rPr>
              <w:t xml:space="preserve"> and was struggling to weight bear. There was no abnormality to her neck.</w:t>
            </w:r>
          </w:p>
          <w:p w14:paraId="054DC880" w14:textId="77777777" w:rsidR="006A57C2" w:rsidRPr="00A60F45" w:rsidRDefault="006A57C2" w:rsidP="006A57C2">
            <w:pPr>
              <w:spacing w:line="276" w:lineRule="auto"/>
              <w:rPr>
                <w:rFonts w:ascii="Tahoma" w:hAnsi="Tahoma" w:cs="Tahoma"/>
              </w:rPr>
            </w:pPr>
          </w:p>
        </w:tc>
      </w:tr>
      <w:tr w:rsidR="006A57C2" w:rsidRPr="00327EE8" w14:paraId="0763ADA9" w14:textId="77777777" w:rsidTr="0057170B">
        <w:trPr>
          <w:trHeight w:val="567"/>
        </w:trPr>
        <w:tc>
          <w:tcPr>
            <w:tcW w:w="1080" w:type="dxa"/>
          </w:tcPr>
          <w:p w14:paraId="24A0D1BF" w14:textId="420230E9" w:rsidR="006A57C2" w:rsidRPr="00327EE8" w:rsidRDefault="00FA3C1C" w:rsidP="006A57C2">
            <w:pPr>
              <w:spacing w:line="276" w:lineRule="auto"/>
              <w:jc w:val="both"/>
              <w:rPr>
                <w:rFonts w:ascii="Tahoma" w:hAnsi="Tahoma" w:cs="Tahoma"/>
              </w:rPr>
            </w:pPr>
            <w:r>
              <w:rPr>
                <w:rFonts w:ascii="Tahoma" w:hAnsi="Tahoma" w:cs="Tahoma"/>
              </w:rPr>
              <w:t>6.3.5</w:t>
            </w:r>
            <w:r w:rsidR="00A625F1">
              <w:rPr>
                <w:rFonts w:ascii="Tahoma" w:hAnsi="Tahoma" w:cs="Tahoma"/>
              </w:rPr>
              <w:t>6</w:t>
            </w:r>
          </w:p>
        </w:tc>
        <w:tc>
          <w:tcPr>
            <w:tcW w:w="8550" w:type="dxa"/>
          </w:tcPr>
          <w:p w14:paraId="181EC36E" w14:textId="77777777" w:rsidR="00EC2274" w:rsidRDefault="00EC2274" w:rsidP="00EC2274">
            <w:pPr>
              <w:pStyle w:val="BodyText"/>
              <w:spacing w:before="30" w:after="30" w:line="276" w:lineRule="auto"/>
              <w:rPr>
                <w:rFonts w:ascii="Tahoma" w:hAnsi="Tahoma" w:cs="Tahoma"/>
                <w:szCs w:val="24"/>
              </w:rPr>
            </w:pPr>
            <w:r w:rsidRPr="00A60F45">
              <w:rPr>
                <w:rFonts w:ascii="Tahoma" w:hAnsi="Tahoma" w:cs="Tahoma"/>
                <w:szCs w:val="24"/>
              </w:rPr>
              <w:t xml:space="preserve">On 13 July 2019, NEAS received a call on 999 from a member of the public advising </w:t>
            </w:r>
            <w:r>
              <w:rPr>
                <w:rFonts w:ascii="Tahoma" w:hAnsi="Tahoma" w:cs="Tahoma"/>
                <w:szCs w:val="24"/>
              </w:rPr>
              <w:t>that Nora</w:t>
            </w:r>
            <w:r w:rsidRPr="00A60F45">
              <w:rPr>
                <w:rFonts w:ascii="Tahoma" w:hAnsi="Tahoma" w:cs="Tahoma"/>
                <w:szCs w:val="24"/>
              </w:rPr>
              <w:t xml:space="preserve"> had chest pain and shortness of breath</w:t>
            </w:r>
            <w:r>
              <w:rPr>
                <w:rFonts w:ascii="Tahoma" w:hAnsi="Tahoma" w:cs="Tahoma"/>
                <w:szCs w:val="24"/>
              </w:rPr>
              <w:t>,</w:t>
            </w:r>
            <w:r w:rsidRPr="00A60F45">
              <w:rPr>
                <w:rFonts w:ascii="Tahoma" w:hAnsi="Tahoma" w:cs="Tahoma"/>
                <w:szCs w:val="24"/>
              </w:rPr>
              <w:t xml:space="preserve"> and was reported to have fallen. </w:t>
            </w:r>
            <w:r>
              <w:rPr>
                <w:rFonts w:ascii="Tahoma" w:hAnsi="Tahoma" w:cs="Tahoma"/>
                <w:szCs w:val="24"/>
              </w:rPr>
              <w:t>Nora</w:t>
            </w:r>
            <w:r w:rsidRPr="00A60F45">
              <w:rPr>
                <w:rFonts w:ascii="Tahoma" w:hAnsi="Tahoma" w:cs="Tahoma"/>
                <w:szCs w:val="24"/>
              </w:rPr>
              <w:t xml:space="preserve"> reported to the ambulance crew that she had been hit in the face and that her right hip was painful. She was taken to RVI.</w:t>
            </w:r>
            <w:r>
              <w:rPr>
                <w:rFonts w:ascii="Tahoma" w:hAnsi="Tahoma" w:cs="Tahoma"/>
                <w:szCs w:val="24"/>
              </w:rPr>
              <w:t xml:space="preserve"> She said that she had fallen on her hip again and the pain was worse. </w:t>
            </w:r>
          </w:p>
          <w:p w14:paraId="489B42EF" w14:textId="77777777" w:rsidR="006A57C2" w:rsidRPr="00A60F45" w:rsidRDefault="006A57C2" w:rsidP="006A57C2">
            <w:pPr>
              <w:spacing w:line="276" w:lineRule="auto"/>
              <w:rPr>
                <w:rFonts w:ascii="Tahoma" w:hAnsi="Tahoma" w:cs="Tahoma"/>
              </w:rPr>
            </w:pPr>
          </w:p>
        </w:tc>
      </w:tr>
      <w:tr w:rsidR="00EC2274" w:rsidRPr="00327EE8" w14:paraId="67039B29" w14:textId="77777777" w:rsidTr="0057170B">
        <w:trPr>
          <w:trHeight w:val="567"/>
        </w:trPr>
        <w:tc>
          <w:tcPr>
            <w:tcW w:w="1080" w:type="dxa"/>
          </w:tcPr>
          <w:p w14:paraId="0FA7DB41" w14:textId="530432DE" w:rsidR="00EC2274" w:rsidRPr="00327EE8" w:rsidRDefault="00FA3C1C" w:rsidP="00EC2274">
            <w:pPr>
              <w:spacing w:line="276" w:lineRule="auto"/>
              <w:jc w:val="both"/>
              <w:rPr>
                <w:rFonts w:ascii="Tahoma" w:hAnsi="Tahoma" w:cs="Tahoma"/>
              </w:rPr>
            </w:pPr>
            <w:r>
              <w:rPr>
                <w:rFonts w:ascii="Tahoma" w:hAnsi="Tahoma" w:cs="Tahoma"/>
              </w:rPr>
              <w:t>6.3.5</w:t>
            </w:r>
            <w:r w:rsidR="00A625F1">
              <w:rPr>
                <w:rFonts w:ascii="Tahoma" w:hAnsi="Tahoma" w:cs="Tahoma"/>
              </w:rPr>
              <w:t>7</w:t>
            </w:r>
          </w:p>
        </w:tc>
        <w:tc>
          <w:tcPr>
            <w:tcW w:w="8550" w:type="dxa"/>
          </w:tcPr>
          <w:p w14:paraId="71238918" w14:textId="77777777" w:rsidR="00EC2274" w:rsidRPr="00A60F45" w:rsidRDefault="00EC2274" w:rsidP="00EC2274">
            <w:pPr>
              <w:pStyle w:val="BodyText"/>
              <w:spacing w:before="30" w:after="30" w:line="276" w:lineRule="auto"/>
              <w:rPr>
                <w:rFonts w:ascii="Tahoma" w:hAnsi="Tahoma" w:cs="Tahoma"/>
                <w:szCs w:val="24"/>
              </w:rPr>
            </w:pPr>
            <w:r w:rsidRPr="00A60F45">
              <w:rPr>
                <w:rFonts w:ascii="Tahoma" w:hAnsi="Tahoma" w:cs="Tahoma"/>
                <w:szCs w:val="24"/>
              </w:rPr>
              <w:t xml:space="preserve">On 20 July 2019, NEAS received a call to 999 from a friend reporting </w:t>
            </w:r>
            <w:r>
              <w:rPr>
                <w:rFonts w:ascii="Tahoma" w:hAnsi="Tahoma" w:cs="Tahoma"/>
                <w:szCs w:val="24"/>
              </w:rPr>
              <w:t>Nora</w:t>
            </w:r>
            <w:r w:rsidRPr="00A60F45">
              <w:rPr>
                <w:rFonts w:ascii="Tahoma" w:hAnsi="Tahoma" w:cs="Tahoma"/>
                <w:szCs w:val="24"/>
              </w:rPr>
              <w:t xml:space="preserve"> with a head injury following a fall. The crew recorded a fall the night prior and a further fall that day. Injuries were noted as laceration to eyebrow, swelling to the left wrist, bruising to the right hip / buttock</w:t>
            </w:r>
            <w:r>
              <w:rPr>
                <w:rFonts w:ascii="Tahoma" w:hAnsi="Tahoma" w:cs="Tahoma"/>
                <w:szCs w:val="24"/>
              </w:rPr>
              <w:t xml:space="preserve">, </w:t>
            </w:r>
            <w:r w:rsidRPr="00A60F45">
              <w:rPr>
                <w:rFonts w:ascii="Tahoma" w:hAnsi="Tahoma" w:cs="Tahoma"/>
                <w:szCs w:val="24"/>
              </w:rPr>
              <w:t xml:space="preserve">and some abrasions to the ankles. </w:t>
            </w:r>
            <w:r>
              <w:rPr>
                <w:rFonts w:ascii="Tahoma" w:hAnsi="Tahoma" w:cs="Tahoma"/>
                <w:szCs w:val="24"/>
              </w:rPr>
              <w:t>Nora</w:t>
            </w:r>
            <w:r w:rsidRPr="00A60F45">
              <w:rPr>
                <w:rFonts w:ascii="Tahoma" w:hAnsi="Tahoma" w:cs="Tahoma"/>
                <w:szCs w:val="24"/>
              </w:rPr>
              <w:t xml:space="preserve"> was taken to RVI. </w:t>
            </w:r>
          </w:p>
          <w:p w14:paraId="359317C4" w14:textId="77777777" w:rsidR="00EC2274" w:rsidRPr="00A60F45" w:rsidRDefault="00EC2274" w:rsidP="00EC2274">
            <w:pPr>
              <w:spacing w:line="276" w:lineRule="auto"/>
              <w:rPr>
                <w:rFonts w:ascii="Tahoma" w:hAnsi="Tahoma" w:cs="Tahoma"/>
              </w:rPr>
            </w:pPr>
          </w:p>
        </w:tc>
      </w:tr>
      <w:tr w:rsidR="00EC2274" w:rsidRPr="00327EE8" w14:paraId="24D3CB2C" w14:textId="77777777" w:rsidTr="0057170B">
        <w:trPr>
          <w:trHeight w:val="567"/>
        </w:trPr>
        <w:tc>
          <w:tcPr>
            <w:tcW w:w="1080" w:type="dxa"/>
          </w:tcPr>
          <w:p w14:paraId="674A7B13" w14:textId="6722653F" w:rsidR="00EC2274" w:rsidRPr="00327EE8" w:rsidRDefault="00FA3C1C" w:rsidP="00EC2274">
            <w:pPr>
              <w:spacing w:line="276" w:lineRule="auto"/>
              <w:jc w:val="both"/>
              <w:rPr>
                <w:rFonts w:ascii="Tahoma" w:hAnsi="Tahoma" w:cs="Tahoma"/>
              </w:rPr>
            </w:pPr>
            <w:r>
              <w:rPr>
                <w:rFonts w:ascii="Tahoma" w:hAnsi="Tahoma" w:cs="Tahoma"/>
              </w:rPr>
              <w:t>6.3.5</w:t>
            </w:r>
            <w:r w:rsidR="00A625F1">
              <w:rPr>
                <w:rFonts w:ascii="Tahoma" w:hAnsi="Tahoma" w:cs="Tahoma"/>
              </w:rPr>
              <w:t>8</w:t>
            </w:r>
          </w:p>
        </w:tc>
        <w:tc>
          <w:tcPr>
            <w:tcW w:w="8550" w:type="dxa"/>
          </w:tcPr>
          <w:p w14:paraId="0979393B" w14:textId="77777777" w:rsidR="00EC2274" w:rsidRDefault="00EC2274" w:rsidP="00EC2274">
            <w:pPr>
              <w:pStyle w:val="BodyText"/>
              <w:spacing w:before="30" w:after="30" w:line="276" w:lineRule="auto"/>
              <w:rPr>
                <w:rFonts w:ascii="Tahoma" w:hAnsi="Tahoma" w:cs="Tahoma"/>
                <w:szCs w:val="24"/>
              </w:rPr>
            </w:pPr>
            <w:r w:rsidRPr="00A60F45">
              <w:rPr>
                <w:rFonts w:ascii="Tahoma" w:hAnsi="Tahoma" w:cs="Tahoma"/>
                <w:szCs w:val="24"/>
              </w:rPr>
              <w:t xml:space="preserve">On 7 August 2019, </w:t>
            </w:r>
            <w:r>
              <w:rPr>
                <w:rFonts w:ascii="Tahoma" w:hAnsi="Tahoma" w:cs="Tahoma"/>
                <w:szCs w:val="24"/>
              </w:rPr>
              <w:t>Tim</w:t>
            </w:r>
            <w:r w:rsidRPr="00A60F45">
              <w:rPr>
                <w:rFonts w:ascii="Tahoma" w:hAnsi="Tahoma" w:cs="Tahoma"/>
                <w:szCs w:val="24"/>
              </w:rPr>
              <w:t xml:space="preserve"> called NEAS on 999 reporting that </w:t>
            </w:r>
            <w:r>
              <w:rPr>
                <w:rFonts w:ascii="Tahoma" w:hAnsi="Tahoma" w:cs="Tahoma"/>
                <w:szCs w:val="24"/>
              </w:rPr>
              <w:t>Nora</w:t>
            </w:r>
            <w:r w:rsidRPr="00A60F45">
              <w:rPr>
                <w:rFonts w:ascii="Tahoma" w:hAnsi="Tahoma" w:cs="Tahoma"/>
                <w:szCs w:val="24"/>
              </w:rPr>
              <w:t xml:space="preserve"> had fallen and had a head injury. </w:t>
            </w:r>
            <w:r>
              <w:rPr>
                <w:rFonts w:ascii="Tahoma" w:hAnsi="Tahoma" w:cs="Tahoma"/>
                <w:szCs w:val="24"/>
              </w:rPr>
              <w:t>Nora</w:t>
            </w:r>
            <w:r w:rsidRPr="00A60F45">
              <w:rPr>
                <w:rFonts w:ascii="Tahoma" w:hAnsi="Tahoma" w:cs="Tahoma"/>
                <w:szCs w:val="24"/>
              </w:rPr>
              <w:t xml:space="preserve"> told the ambulance crew </w:t>
            </w:r>
            <w:r>
              <w:rPr>
                <w:rFonts w:ascii="Tahoma" w:hAnsi="Tahoma" w:cs="Tahoma"/>
                <w:szCs w:val="24"/>
              </w:rPr>
              <w:t xml:space="preserve">that </w:t>
            </w:r>
            <w:r w:rsidRPr="00A60F45">
              <w:rPr>
                <w:rFonts w:ascii="Tahoma" w:hAnsi="Tahoma" w:cs="Tahoma"/>
                <w:szCs w:val="24"/>
              </w:rPr>
              <w:t xml:space="preserve">she had been to the shop and had been assaulted in the street by a white male who had hit and punched her in the face. She was taken to RVI. </w:t>
            </w:r>
            <w:r>
              <w:rPr>
                <w:rFonts w:ascii="Tahoma" w:hAnsi="Tahoma" w:cs="Tahoma"/>
                <w:szCs w:val="24"/>
              </w:rPr>
              <w:t>It was difficult to understand Nora’s story, as she said that she had been assaulted and may also have fallen down some stairs. Nora had a cut and swelling to the back of her head and pain in her back, neck and abdomen. She also had swelling and bruising to her face and jaw. She was transferred to a ward for observation before she was discharged.</w:t>
            </w:r>
          </w:p>
          <w:p w14:paraId="2F6084CF" w14:textId="77777777" w:rsidR="00EC2274" w:rsidRPr="00A60F45" w:rsidRDefault="00EC2274" w:rsidP="00EC2274">
            <w:pPr>
              <w:spacing w:line="276" w:lineRule="auto"/>
              <w:rPr>
                <w:rFonts w:ascii="Tahoma" w:hAnsi="Tahoma" w:cs="Tahoma"/>
              </w:rPr>
            </w:pPr>
          </w:p>
        </w:tc>
      </w:tr>
      <w:tr w:rsidR="00EC2274" w:rsidRPr="00327EE8" w14:paraId="4D4C3C16" w14:textId="77777777" w:rsidTr="0057170B">
        <w:trPr>
          <w:trHeight w:val="567"/>
        </w:trPr>
        <w:tc>
          <w:tcPr>
            <w:tcW w:w="1080" w:type="dxa"/>
          </w:tcPr>
          <w:p w14:paraId="1A214582" w14:textId="7F823192" w:rsidR="00EC2274" w:rsidRPr="00327EE8" w:rsidRDefault="00FA3C1C" w:rsidP="00EC2274">
            <w:pPr>
              <w:spacing w:line="276" w:lineRule="auto"/>
              <w:jc w:val="both"/>
              <w:rPr>
                <w:rFonts w:ascii="Tahoma" w:hAnsi="Tahoma" w:cs="Tahoma"/>
              </w:rPr>
            </w:pPr>
            <w:r>
              <w:rPr>
                <w:rFonts w:ascii="Tahoma" w:hAnsi="Tahoma" w:cs="Tahoma"/>
              </w:rPr>
              <w:t>6.3.</w:t>
            </w:r>
            <w:r w:rsidR="00A625F1">
              <w:rPr>
                <w:rFonts w:ascii="Tahoma" w:hAnsi="Tahoma" w:cs="Tahoma"/>
              </w:rPr>
              <w:t>59</w:t>
            </w:r>
          </w:p>
        </w:tc>
        <w:tc>
          <w:tcPr>
            <w:tcW w:w="8550" w:type="dxa"/>
          </w:tcPr>
          <w:p w14:paraId="272A9178" w14:textId="77777777" w:rsidR="00EC2274" w:rsidRDefault="00EC2274" w:rsidP="00EC2274">
            <w:pPr>
              <w:spacing w:line="276" w:lineRule="auto"/>
              <w:rPr>
                <w:rFonts w:ascii="Tahoma" w:hAnsi="Tahoma" w:cs="Tahoma"/>
              </w:rPr>
            </w:pPr>
            <w:r w:rsidRPr="00A60F45">
              <w:rPr>
                <w:rFonts w:ascii="Tahoma" w:hAnsi="Tahoma" w:cs="Tahoma"/>
              </w:rPr>
              <w:t xml:space="preserve">On a day in September 2019, </w:t>
            </w:r>
            <w:r>
              <w:rPr>
                <w:rFonts w:ascii="Tahoma" w:hAnsi="Tahoma" w:cs="Tahoma"/>
              </w:rPr>
              <w:t>Tim</w:t>
            </w:r>
            <w:r w:rsidRPr="00A60F45">
              <w:rPr>
                <w:rFonts w:ascii="Tahoma" w:hAnsi="Tahoma" w:cs="Tahoma"/>
              </w:rPr>
              <w:t xml:space="preserve"> called the ambulance service as </w:t>
            </w:r>
            <w:r>
              <w:rPr>
                <w:rFonts w:ascii="Tahoma" w:hAnsi="Tahoma" w:cs="Tahoma"/>
              </w:rPr>
              <w:t>Nora</w:t>
            </w:r>
            <w:r w:rsidRPr="00A60F45">
              <w:rPr>
                <w:rFonts w:ascii="Tahoma" w:hAnsi="Tahoma" w:cs="Tahoma"/>
              </w:rPr>
              <w:t xml:space="preserve"> was unconscious. He said that he had heard a bang at about 4</w:t>
            </w:r>
            <w:r>
              <w:rPr>
                <w:rFonts w:ascii="Tahoma" w:hAnsi="Tahoma" w:cs="Tahoma"/>
              </w:rPr>
              <w:t xml:space="preserve"> am</w:t>
            </w:r>
            <w:r w:rsidRPr="00A60F45">
              <w:rPr>
                <w:rFonts w:ascii="Tahoma" w:hAnsi="Tahoma" w:cs="Tahoma"/>
              </w:rPr>
              <w:t xml:space="preserve"> and found her on the floor</w:t>
            </w:r>
            <w:r>
              <w:rPr>
                <w:rFonts w:ascii="Tahoma" w:hAnsi="Tahoma" w:cs="Tahoma"/>
              </w:rPr>
              <w:t>.</w:t>
            </w:r>
            <w:r w:rsidRPr="00A60F45">
              <w:rPr>
                <w:rFonts w:ascii="Tahoma" w:hAnsi="Tahoma" w:cs="Tahoma"/>
              </w:rPr>
              <w:t xml:space="preserve"> </w:t>
            </w:r>
            <w:r>
              <w:rPr>
                <w:rFonts w:ascii="Tahoma" w:hAnsi="Tahoma" w:cs="Tahoma"/>
              </w:rPr>
              <w:t>He said</w:t>
            </w:r>
            <w:r w:rsidRPr="00A60F45">
              <w:rPr>
                <w:rFonts w:ascii="Tahoma" w:hAnsi="Tahoma" w:cs="Tahoma"/>
              </w:rPr>
              <w:t xml:space="preserve"> he </w:t>
            </w:r>
            <w:r>
              <w:rPr>
                <w:rFonts w:ascii="Tahoma" w:hAnsi="Tahoma" w:cs="Tahoma"/>
              </w:rPr>
              <w:t xml:space="preserve">had </w:t>
            </w:r>
            <w:r w:rsidRPr="00A60F45">
              <w:rPr>
                <w:rFonts w:ascii="Tahoma" w:hAnsi="Tahoma" w:cs="Tahoma"/>
              </w:rPr>
              <w:t>helped her back on</w:t>
            </w:r>
            <w:r>
              <w:rPr>
                <w:rFonts w:ascii="Tahoma" w:hAnsi="Tahoma" w:cs="Tahoma"/>
              </w:rPr>
              <w:t xml:space="preserve"> </w:t>
            </w:r>
            <w:r w:rsidRPr="00A60F45">
              <w:rPr>
                <w:rFonts w:ascii="Tahoma" w:hAnsi="Tahoma" w:cs="Tahoma"/>
              </w:rPr>
              <w:t xml:space="preserve">to a sofa where she had been asleep. </w:t>
            </w:r>
            <w:r>
              <w:rPr>
                <w:rFonts w:ascii="Tahoma" w:hAnsi="Tahoma" w:cs="Tahoma"/>
              </w:rPr>
              <w:t>Nora</w:t>
            </w:r>
            <w:r w:rsidRPr="00A60F45">
              <w:rPr>
                <w:rFonts w:ascii="Tahoma" w:hAnsi="Tahoma" w:cs="Tahoma"/>
              </w:rPr>
              <w:t xml:space="preserve"> was taken to hospital and died several days later from her injuries. </w:t>
            </w:r>
            <w:r>
              <w:rPr>
                <w:rFonts w:ascii="Tahoma" w:hAnsi="Tahoma" w:cs="Tahoma"/>
              </w:rPr>
              <w:t>Nora</w:t>
            </w:r>
            <w:r w:rsidRPr="00A60F45">
              <w:rPr>
                <w:rFonts w:ascii="Tahoma" w:hAnsi="Tahoma" w:cs="Tahoma"/>
              </w:rPr>
              <w:t xml:space="preserve"> had a brain injury and multiple bruising to her body. </w:t>
            </w:r>
            <w:r>
              <w:rPr>
                <w:rFonts w:ascii="Tahoma" w:hAnsi="Tahoma" w:cs="Tahoma"/>
              </w:rPr>
              <w:t>Tim</w:t>
            </w:r>
            <w:r w:rsidRPr="00A60F45">
              <w:rPr>
                <w:rFonts w:ascii="Tahoma" w:hAnsi="Tahoma" w:cs="Tahoma"/>
              </w:rPr>
              <w:t xml:space="preserve"> was arrested and denied causing any injury to </w:t>
            </w:r>
            <w:r>
              <w:rPr>
                <w:rFonts w:ascii="Tahoma" w:hAnsi="Tahoma" w:cs="Tahoma"/>
              </w:rPr>
              <w:t>Nora</w:t>
            </w:r>
            <w:r w:rsidRPr="00A60F45">
              <w:rPr>
                <w:rFonts w:ascii="Tahoma" w:hAnsi="Tahoma" w:cs="Tahoma"/>
              </w:rPr>
              <w:t>. Forensic scientists could not rule out that a fall</w:t>
            </w:r>
            <w:r>
              <w:rPr>
                <w:rFonts w:ascii="Tahoma" w:hAnsi="Tahoma" w:cs="Tahoma"/>
              </w:rPr>
              <w:t>,</w:t>
            </w:r>
            <w:r w:rsidRPr="00A60F45">
              <w:rPr>
                <w:rFonts w:ascii="Tahoma" w:hAnsi="Tahoma" w:cs="Tahoma"/>
              </w:rPr>
              <w:t xml:space="preserve"> as described by </w:t>
            </w:r>
            <w:r>
              <w:rPr>
                <w:rFonts w:ascii="Tahoma" w:hAnsi="Tahoma" w:cs="Tahoma"/>
              </w:rPr>
              <w:t>Tim,</w:t>
            </w:r>
            <w:r w:rsidRPr="00A60F45">
              <w:rPr>
                <w:rFonts w:ascii="Tahoma" w:hAnsi="Tahoma" w:cs="Tahoma"/>
              </w:rPr>
              <w:t xml:space="preserve"> could have caused her fatal injury</w:t>
            </w:r>
            <w:r>
              <w:rPr>
                <w:rFonts w:ascii="Tahoma" w:hAnsi="Tahoma" w:cs="Tahoma"/>
              </w:rPr>
              <w:t>:</w:t>
            </w:r>
            <w:r w:rsidRPr="00A60F45">
              <w:rPr>
                <w:rFonts w:ascii="Tahoma" w:hAnsi="Tahoma" w:cs="Tahoma"/>
              </w:rPr>
              <w:t xml:space="preserve"> there was insufficient evidence to charge him or anyone else with a criminal offence.</w:t>
            </w:r>
            <w:r>
              <w:rPr>
                <w:rFonts w:ascii="Tahoma" w:hAnsi="Tahoma" w:cs="Tahoma"/>
              </w:rPr>
              <w:t xml:space="preserve"> </w:t>
            </w:r>
            <w:r w:rsidRPr="00C875B5">
              <w:rPr>
                <w:rFonts w:ascii="Tahoma" w:hAnsi="Tahoma" w:cs="Tahoma"/>
              </w:rPr>
              <w:t>Following access to the report</w:t>
            </w:r>
            <w:r>
              <w:rPr>
                <w:rFonts w:ascii="Tahoma" w:hAnsi="Tahoma" w:cs="Tahoma"/>
              </w:rPr>
              <w:t>,</w:t>
            </w:r>
            <w:r w:rsidRPr="00C875B5">
              <w:rPr>
                <w:rFonts w:ascii="Tahoma" w:hAnsi="Tahoma" w:cs="Tahoma"/>
              </w:rPr>
              <w:t xml:space="preserve"> the family stated that they had been </w:t>
            </w:r>
            <w:r w:rsidRPr="00C875B5">
              <w:rPr>
                <w:rFonts w:ascii="Tahoma" w:hAnsi="Tahoma" w:cs="Tahoma"/>
              </w:rPr>
              <w:lastRenderedPageBreak/>
              <w:t>told by a neighbour that they had heard an argument from the address</w:t>
            </w:r>
            <w:r>
              <w:rPr>
                <w:rFonts w:ascii="Tahoma" w:hAnsi="Tahoma" w:cs="Tahoma"/>
              </w:rPr>
              <w:t>,</w:t>
            </w:r>
            <w:r w:rsidRPr="00C875B5">
              <w:rPr>
                <w:rFonts w:ascii="Tahoma" w:hAnsi="Tahoma" w:cs="Tahoma"/>
              </w:rPr>
              <w:t xml:space="preserve"> and </w:t>
            </w:r>
            <w:r>
              <w:rPr>
                <w:rFonts w:ascii="Tahoma" w:hAnsi="Tahoma" w:cs="Tahoma"/>
              </w:rPr>
              <w:t xml:space="preserve">that </w:t>
            </w:r>
            <w:r w:rsidRPr="00C875B5">
              <w:rPr>
                <w:rFonts w:ascii="Tahoma" w:hAnsi="Tahoma" w:cs="Tahoma"/>
              </w:rPr>
              <w:t>they had heard a loud bang from the property around midnight.</w:t>
            </w:r>
          </w:p>
          <w:p w14:paraId="09744A1F" w14:textId="77777777" w:rsidR="00EC2274" w:rsidRPr="00A60F45" w:rsidRDefault="00EC2274" w:rsidP="00EC2274">
            <w:pPr>
              <w:spacing w:line="276" w:lineRule="auto"/>
              <w:rPr>
                <w:rFonts w:ascii="Tahoma" w:hAnsi="Tahoma" w:cs="Tahoma"/>
              </w:rPr>
            </w:pPr>
          </w:p>
        </w:tc>
      </w:tr>
      <w:tr w:rsidR="00EC2274" w:rsidRPr="00327EE8" w14:paraId="6A71127A" w14:textId="77777777" w:rsidTr="0057170B">
        <w:trPr>
          <w:trHeight w:val="567"/>
        </w:trPr>
        <w:tc>
          <w:tcPr>
            <w:tcW w:w="1080" w:type="dxa"/>
          </w:tcPr>
          <w:p w14:paraId="67B2ACF1" w14:textId="6B5A1733" w:rsidR="00EC2274" w:rsidRPr="00327EE8" w:rsidRDefault="00FA3C1C" w:rsidP="00EC2274">
            <w:pPr>
              <w:spacing w:line="276" w:lineRule="auto"/>
              <w:jc w:val="both"/>
              <w:rPr>
                <w:rFonts w:ascii="Tahoma" w:hAnsi="Tahoma" w:cs="Tahoma"/>
              </w:rPr>
            </w:pPr>
            <w:r>
              <w:rPr>
                <w:rFonts w:ascii="Tahoma" w:hAnsi="Tahoma" w:cs="Tahoma"/>
              </w:rPr>
              <w:lastRenderedPageBreak/>
              <w:t>6.3.6</w:t>
            </w:r>
            <w:r w:rsidR="00A625F1">
              <w:rPr>
                <w:rFonts w:ascii="Tahoma" w:hAnsi="Tahoma" w:cs="Tahoma"/>
              </w:rPr>
              <w:t>0</w:t>
            </w:r>
          </w:p>
        </w:tc>
        <w:tc>
          <w:tcPr>
            <w:tcW w:w="8550" w:type="dxa"/>
          </w:tcPr>
          <w:p w14:paraId="0C61DC42" w14:textId="77777777" w:rsidR="00EC2274" w:rsidRDefault="00EC2274" w:rsidP="00EC2274">
            <w:pPr>
              <w:spacing w:line="276" w:lineRule="auto"/>
              <w:jc w:val="both"/>
              <w:rPr>
                <w:rFonts w:ascii="Tahoma" w:hAnsi="Tahoma" w:cs="Tahoma"/>
              </w:rPr>
            </w:pPr>
            <w:r>
              <w:rPr>
                <w:rFonts w:ascii="Tahoma" w:hAnsi="Tahoma" w:cs="Tahoma"/>
              </w:rPr>
              <w:t>Nora’s mum, and the friend who spoke to the Chair of the review, said that during the summer of 2019, they supported Nora by taking cooked food to her and Tim every day to make sure that Nora had something good to eat. This was sometimes supplemented with protein drinks, which Nora liked frozen. They were aware of Nora’s alcohol dependency and supported her the best they could. They said that Nora didn’t want to change.</w:t>
            </w:r>
          </w:p>
          <w:p w14:paraId="4CA17E24" w14:textId="77777777" w:rsidR="00EC2274" w:rsidRPr="00A60F45" w:rsidRDefault="00EC2274" w:rsidP="00EC2274">
            <w:pPr>
              <w:spacing w:line="276" w:lineRule="auto"/>
              <w:rPr>
                <w:rFonts w:ascii="Tahoma" w:hAnsi="Tahoma" w:cs="Tahoma"/>
              </w:rPr>
            </w:pPr>
          </w:p>
        </w:tc>
      </w:tr>
      <w:tr w:rsidR="00EC2274" w:rsidRPr="00327EE8" w14:paraId="5A5A1B77" w14:textId="77777777" w:rsidTr="0057170B">
        <w:trPr>
          <w:trHeight w:val="567"/>
        </w:trPr>
        <w:tc>
          <w:tcPr>
            <w:tcW w:w="1080" w:type="dxa"/>
          </w:tcPr>
          <w:p w14:paraId="4AA217CC" w14:textId="77869CF3" w:rsidR="00EC2274" w:rsidRPr="00327EE8" w:rsidRDefault="00FA3C1C" w:rsidP="00EC2274">
            <w:pPr>
              <w:spacing w:line="276" w:lineRule="auto"/>
              <w:jc w:val="both"/>
              <w:rPr>
                <w:rFonts w:ascii="Tahoma" w:hAnsi="Tahoma" w:cs="Tahoma"/>
              </w:rPr>
            </w:pPr>
            <w:r>
              <w:rPr>
                <w:rFonts w:ascii="Tahoma" w:hAnsi="Tahoma" w:cs="Tahoma"/>
              </w:rPr>
              <w:t>6.3.6</w:t>
            </w:r>
            <w:r w:rsidR="00A625F1">
              <w:rPr>
                <w:rFonts w:ascii="Tahoma" w:hAnsi="Tahoma" w:cs="Tahoma"/>
              </w:rPr>
              <w:t>1</w:t>
            </w:r>
          </w:p>
        </w:tc>
        <w:tc>
          <w:tcPr>
            <w:tcW w:w="8550" w:type="dxa"/>
          </w:tcPr>
          <w:p w14:paraId="4DDC7C6C" w14:textId="36A2DEB3" w:rsidR="00EC2274" w:rsidRDefault="00EC2274" w:rsidP="00EC2274">
            <w:pPr>
              <w:spacing w:line="276" w:lineRule="auto"/>
              <w:jc w:val="both"/>
              <w:rPr>
                <w:rFonts w:ascii="Tahoma" w:hAnsi="Tahoma" w:cs="Tahoma"/>
              </w:rPr>
            </w:pPr>
            <w:r>
              <w:rPr>
                <w:rFonts w:ascii="Tahoma" w:hAnsi="Tahoma" w:cs="Tahoma"/>
              </w:rPr>
              <w:t>Although Nora had many medical conditions, her mum said that she was still strong and didn’t need the use of walking aids to help her. Nora’s mum pointed out to the Chair, the gable end of a house that Nora had painted using a ladder to do so. She had also carried a fridge freezer a significant distance to Tim’s flat when a relative had given it to them.</w:t>
            </w:r>
          </w:p>
          <w:p w14:paraId="214645AE" w14:textId="1FEBF715" w:rsidR="00FA3C1C" w:rsidRDefault="00FA3C1C" w:rsidP="00EC2274">
            <w:pPr>
              <w:spacing w:line="276" w:lineRule="auto"/>
              <w:jc w:val="both"/>
              <w:rPr>
                <w:rFonts w:ascii="Tahoma" w:hAnsi="Tahoma" w:cs="Tahoma"/>
              </w:rPr>
            </w:pPr>
          </w:p>
          <w:p w14:paraId="3A72B66C" w14:textId="5DCD263F" w:rsidR="00FA3C1C" w:rsidRDefault="00FA3C1C" w:rsidP="00EC2274">
            <w:pPr>
              <w:spacing w:line="276" w:lineRule="auto"/>
              <w:jc w:val="both"/>
              <w:rPr>
                <w:rFonts w:ascii="Tahoma" w:hAnsi="Tahoma" w:cs="Tahoma"/>
              </w:rPr>
            </w:pPr>
          </w:p>
          <w:p w14:paraId="22413700" w14:textId="3AE7B4FF" w:rsidR="00FA3C1C" w:rsidRDefault="00FA3C1C" w:rsidP="00EC2274">
            <w:pPr>
              <w:spacing w:line="276" w:lineRule="auto"/>
              <w:jc w:val="both"/>
              <w:rPr>
                <w:rFonts w:ascii="Tahoma" w:hAnsi="Tahoma" w:cs="Tahoma"/>
              </w:rPr>
            </w:pPr>
          </w:p>
          <w:p w14:paraId="661764BD" w14:textId="2A809927" w:rsidR="00FA3C1C" w:rsidRDefault="00FA3C1C" w:rsidP="00EC2274">
            <w:pPr>
              <w:spacing w:line="276" w:lineRule="auto"/>
              <w:jc w:val="both"/>
              <w:rPr>
                <w:rFonts w:ascii="Tahoma" w:hAnsi="Tahoma" w:cs="Tahoma"/>
              </w:rPr>
            </w:pPr>
          </w:p>
          <w:p w14:paraId="228035A0" w14:textId="77777777" w:rsidR="00FA3C1C" w:rsidRDefault="00FA3C1C" w:rsidP="00EC2274">
            <w:pPr>
              <w:spacing w:line="276" w:lineRule="auto"/>
              <w:jc w:val="both"/>
              <w:rPr>
                <w:rFonts w:ascii="Tahoma" w:hAnsi="Tahoma" w:cs="Tahoma"/>
              </w:rPr>
            </w:pPr>
          </w:p>
          <w:p w14:paraId="4777CF57" w14:textId="77777777" w:rsidR="00EC2274" w:rsidRDefault="00EC2274" w:rsidP="00EC2274">
            <w:pPr>
              <w:spacing w:line="276" w:lineRule="auto"/>
              <w:jc w:val="both"/>
              <w:rPr>
                <w:rFonts w:ascii="Tahoma" w:hAnsi="Tahoma" w:cs="Tahoma"/>
              </w:rPr>
            </w:pPr>
          </w:p>
        </w:tc>
      </w:tr>
      <w:tr w:rsidR="00EC2274" w:rsidRPr="00327EE8" w14:paraId="3A9CEDAF" w14:textId="77777777" w:rsidTr="0057170B">
        <w:trPr>
          <w:trHeight w:val="567"/>
        </w:trPr>
        <w:tc>
          <w:tcPr>
            <w:tcW w:w="1080" w:type="dxa"/>
          </w:tcPr>
          <w:p w14:paraId="04DB90D3" w14:textId="509A2A7A" w:rsidR="00EC2274" w:rsidRPr="00327EE8" w:rsidRDefault="00EC2274" w:rsidP="00EC2274">
            <w:pPr>
              <w:spacing w:line="276" w:lineRule="auto"/>
              <w:jc w:val="both"/>
              <w:rPr>
                <w:rFonts w:ascii="Tahoma" w:hAnsi="Tahoma" w:cs="Tahoma"/>
              </w:rPr>
            </w:pPr>
            <w:r w:rsidRPr="00327EE8">
              <w:rPr>
                <w:rFonts w:ascii="Tahoma" w:hAnsi="Tahoma" w:cs="Tahoma"/>
              </w:rPr>
              <w:t>7</w:t>
            </w:r>
          </w:p>
        </w:tc>
        <w:tc>
          <w:tcPr>
            <w:tcW w:w="8550" w:type="dxa"/>
          </w:tcPr>
          <w:p w14:paraId="764F947D" w14:textId="77777777" w:rsidR="00EC2274" w:rsidRPr="00327EE8" w:rsidRDefault="00EC2274" w:rsidP="00EC2274">
            <w:pPr>
              <w:widowControl w:val="0"/>
              <w:tabs>
                <w:tab w:val="left" w:pos="220"/>
                <w:tab w:val="left" w:pos="720"/>
              </w:tabs>
              <w:autoSpaceDE w:val="0"/>
              <w:autoSpaceDN w:val="0"/>
              <w:adjustRightInd w:val="0"/>
              <w:spacing w:after="240" w:line="276" w:lineRule="auto"/>
              <w:jc w:val="both"/>
              <w:rPr>
                <w:rFonts w:ascii="Tahoma" w:eastAsiaTheme="minorHAnsi" w:hAnsi="Tahoma" w:cs="Tahoma"/>
                <w:b/>
                <w:color w:val="000000"/>
              </w:rPr>
            </w:pPr>
            <w:r w:rsidRPr="00327EE8">
              <w:rPr>
                <w:rFonts w:ascii="Tahoma" w:eastAsiaTheme="minorHAnsi" w:hAnsi="Tahoma" w:cs="Tahoma"/>
                <w:b/>
                <w:color w:val="000000"/>
              </w:rPr>
              <w:t>Conclusions</w:t>
            </w:r>
          </w:p>
        </w:tc>
      </w:tr>
      <w:tr w:rsidR="00EC2274" w:rsidRPr="00327EE8" w14:paraId="2E26A9B8" w14:textId="77777777" w:rsidTr="0057170B">
        <w:trPr>
          <w:trHeight w:val="567"/>
        </w:trPr>
        <w:tc>
          <w:tcPr>
            <w:tcW w:w="1080" w:type="dxa"/>
          </w:tcPr>
          <w:p w14:paraId="069018AC" w14:textId="38B5B944" w:rsidR="00EC2274" w:rsidRPr="00327EE8" w:rsidRDefault="00EC2274" w:rsidP="00EC2274">
            <w:pPr>
              <w:spacing w:line="276" w:lineRule="auto"/>
              <w:jc w:val="both"/>
              <w:rPr>
                <w:rFonts w:ascii="Tahoma" w:hAnsi="Tahoma" w:cs="Tahoma"/>
              </w:rPr>
            </w:pPr>
            <w:r w:rsidRPr="00327EE8">
              <w:rPr>
                <w:rFonts w:ascii="Tahoma" w:hAnsi="Tahoma" w:cs="Tahoma"/>
              </w:rPr>
              <w:t>7.1</w:t>
            </w:r>
          </w:p>
        </w:tc>
        <w:tc>
          <w:tcPr>
            <w:tcW w:w="8550" w:type="dxa"/>
          </w:tcPr>
          <w:p w14:paraId="610F2525" w14:textId="555B2A69" w:rsidR="00EC2274" w:rsidRPr="00327EE8" w:rsidRDefault="000E3266" w:rsidP="00F23547">
            <w:pPr>
              <w:widowControl w:val="0"/>
              <w:tabs>
                <w:tab w:val="left" w:pos="220"/>
                <w:tab w:val="left" w:pos="720"/>
              </w:tabs>
              <w:autoSpaceDE w:val="0"/>
              <w:autoSpaceDN w:val="0"/>
              <w:adjustRightInd w:val="0"/>
              <w:spacing w:after="240" w:line="276" w:lineRule="auto"/>
              <w:rPr>
                <w:rFonts w:ascii="Tahoma" w:eastAsiaTheme="minorHAnsi" w:hAnsi="Tahoma" w:cs="Tahoma"/>
                <w:b/>
                <w:color w:val="000000"/>
              </w:rPr>
            </w:pPr>
            <w:r>
              <w:rPr>
                <w:rFonts w:ascii="Tahoma" w:hAnsi="Tahoma" w:cs="Tahoma"/>
                <w:bCs/>
              </w:rPr>
              <w:t>Nora</w:t>
            </w:r>
            <w:r w:rsidRPr="00747EFF">
              <w:rPr>
                <w:rFonts w:ascii="Tahoma" w:hAnsi="Tahoma" w:cs="Tahoma"/>
                <w:bCs/>
              </w:rPr>
              <w:t xml:space="preserve"> was diagnosed by her GP with anxiety and alcohol dependence</w:t>
            </w:r>
            <w:r>
              <w:rPr>
                <w:rFonts w:ascii="Tahoma" w:hAnsi="Tahoma" w:cs="Tahoma"/>
                <w:bCs/>
              </w:rPr>
              <w:t>.</w:t>
            </w:r>
            <w:r w:rsidRPr="00747EFF">
              <w:rPr>
                <w:rFonts w:ascii="Tahoma" w:hAnsi="Tahoma" w:cs="Tahoma"/>
                <w:bCs/>
              </w:rPr>
              <w:t xml:space="preserve"> She had suffered a number of traumas in her life</w:t>
            </w:r>
            <w:r>
              <w:rPr>
                <w:rFonts w:ascii="Tahoma" w:hAnsi="Tahoma" w:cs="Tahoma"/>
                <w:bCs/>
              </w:rPr>
              <w:t>,</w:t>
            </w:r>
            <w:r w:rsidRPr="00747EFF">
              <w:rPr>
                <w:rFonts w:ascii="Tahoma" w:hAnsi="Tahoma" w:cs="Tahoma"/>
                <w:bCs/>
              </w:rPr>
              <w:t xml:space="preserve"> including losing a child and domestic abuse. She reported multiple assaults by unknown people and sustained injuries in falls which may have been as a result of intoxication</w:t>
            </w:r>
            <w:r>
              <w:rPr>
                <w:rFonts w:ascii="Tahoma" w:hAnsi="Tahoma" w:cs="Tahoma"/>
                <w:bCs/>
              </w:rPr>
              <w:t>,</w:t>
            </w:r>
            <w:r w:rsidRPr="00747EFF">
              <w:rPr>
                <w:rFonts w:ascii="Tahoma" w:hAnsi="Tahoma" w:cs="Tahoma"/>
                <w:bCs/>
              </w:rPr>
              <w:t xml:space="preserve"> but could have had other causes. She would often reach out to services when in crisis but struggled to </w:t>
            </w:r>
            <w:r w:rsidRPr="00747EFF">
              <w:rPr>
                <w:rFonts w:ascii="Tahoma" w:eastAsiaTheme="minorHAnsi" w:hAnsi="Tahoma" w:cs="Tahoma"/>
              </w:rPr>
              <w:t>engage more consistently with services and support in a more structured way.</w:t>
            </w:r>
          </w:p>
        </w:tc>
      </w:tr>
      <w:tr w:rsidR="00EC2274" w:rsidRPr="00327EE8" w14:paraId="65010847" w14:textId="77777777" w:rsidTr="0057170B">
        <w:trPr>
          <w:trHeight w:val="567"/>
        </w:trPr>
        <w:tc>
          <w:tcPr>
            <w:tcW w:w="1080" w:type="dxa"/>
          </w:tcPr>
          <w:p w14:paraId="44D86EDB" w14:textId="41E7064E" w:rsidR="00EC2274" w:rsidRPr="00327EE8" w:rsidRDefault="00EC2274" w:rsidP="00EC2274">
            <w:pPr>
              <w:spacing w:line="276" w:lineRule="auto"/>
              <w:jc w:val="both"/>
              <w:rPr>
                <w:rFonts w:ascii="Tahoma" w:hAnsi="Tahoma" w:cs="Tahoma"/>
              </w:rPr>
            </w:pPr>
            <w:r w:rsidRPr="00327EE8">
              <w:rPr>
                <w:rFonts w:ascii="Tahoma" w:hAnsi="Tahoma" w:cs="Tahoma"/>
              </w:rPr>
              <w:t>7.2</w:t>
            </w:r>
          </w:p>
        </w:tc>
        <w:tc>
          <w:tcPr>
            <w:tcW w:w="8550" w:type="dxa"/>
          </w:tcPr>
          <w:p w14:paraId="3E21AEE3" w14:textId="4CB9AEBA" w:rsidR="00EC2274" w:rsidRPr="00327EE8" w:rsidRDefault="000E3266" w:rsidP="00F23547">
            <w:pPr>
              <w:widowControl w:val="0"/>
              <w:tabs>
                <w:tab w:val="left" w:pos="220"/>
                <w:tab w:val="left" w:pos="720"/>
              </w:tabs>
              <w:autoSpaceDE w:val="0"/>
              <w:autoSpaceDN w:val="0"/>
              <w:adjustRightInd w:val="0"/>
              <w:spacing w:after="240" w:line="276" w:lineRule="auto"/>
              <w:rPr>
                <w:rFonts w:ascii="Tahoma" w:eastAsiaTheme="minorHAnsi" w:hAnsi="Tahoma" w:cs="Tahoma"/>
                <w:b/>
                <w:color w:val="000000"/>
              </w:rPr>
            </w:pPr>
            <w:r w:rsidRPr="00747EFF">
              <w:rPr>
                <w:rFonts w:ascii="Tahoma" w:eastAsiaTheme="minorHAnsi" w:hAnsi="Tahoma" w:cs="Tahoma"/>
                <w:color w:val="000000" w:themeColor="text1"/>
              </w:rPr>
              <w:t xml:space="preserve">The panel saw that attempts to engage with </w:t>
            </w:r>
            <w:r>
              <w:rPr>
                <w:rFonts w:ascii="Tahoma" w:eastAsiaTheme="minorHAnsi" w:hAnsi="Tahoma" w:cs="Tahoma"/>
                <w:color w:val="000000" w:themeColor="text1"/>
              </w:rPr>
              <w:t>Nora</w:t>
            </w:r>
            <w:r w:rsidRPr="00747EFF">
              <w:rPr>
                <w:rFonts w:ascii="Tahoma" w:eastAsiaTheme="minorHAnsi" w:hAnsi="Tahoma" w:cs="Tahoma"/>
                <w:color w:val="000000" w:themeColor="text1"/>
              </w:rPr>
              <w:t xml:space="preserve"> were unsuccessful. She was not seen by the police or other agencies as the primary victim of domestic abuse in her relationship with Tim</w:t>
            </w:r>
            <w:r>
              <w:rPr>
                <w:rFonts w:ascii="Tahoma" w:eastAsiaTheme="minorHAnsi" w:hAnsi="Tahoma" w:cs="Tahoma"/>
                <w:color w:val="000000" w:themeColor="text1"/>
              </w:rPr>
              <w:t>,</w:t>
            </w:r>
            <w:r w:rsidRPr="00747EFF">
              <w:rPr>
                <w:rFonts w:ascii="Tahoma" w:eastAsiaTheme="minorHAnsi" w:hAnsi="Tahoma" w:cs="Tahoma"/>
                <w:color w:val="000000" w:themeColor="text1"/>
              </w:rPr>
              <w:t xml:space="preserve"> and attempts to provide support regarding domestic abuse were limited.</w:t>
            </w:r>
          </w:p>
        </w:tc>
      </w:tr>
      <w:tr w:rsidR="00EC2274" w:rsidRPr="00327EE8" w14:paraId="6EB9A0A0" w14:textId="77777777" w:rsidTr="0057170B">
        <w:trPr>
          <w:trHeight w:val="567"/>
        </w:trPr>
        <w:tc>
          <w:tcPr>
            <w:tcW w:w="1080" w:type="dxa"/>
          </w:tcPr>
          <w:p w14:paraId="3CD6A6F4" w14:textId="0BB592DD" w:rsidR="00EC2274" w:rsidRPr="00327EE8" w:rsidRDefault="00EC2274" w:rsidP="00EC2274">
            <w:pPr>
              <w:spacing w:line="276" w:lineRule="auto"/>
              <w:jc w:val="both"/>
              <w:rPr>
                <w:rFonts w:ascii="Tahoma" w:hAnsi="Tahoma" w:cs="Tahoma"/>
              </w:rPr>
            </w:pPr>
            <w:r w:rsidRPr="00327EE8">
              <w:rPr>
                <w:rFonts w:ascii="Tahoma" w:hAnsi="Tahoma" w:cs="Tahoma"/>
              </w:rPr>
              <w:t>7.3</w:t>
            </w:r>
          </w:p>
        </w:tc>
        <w:tc>
          <w:tcPr>
            <w:tcW w:w="8550" w:type="dxa"/>
          </w:tcPr>
          <w:p w14:paraId="11CFC4B2" w14:textId="1082AE7E" w:rsidR="00EC2274" w:rsidRPr="00327EE8" w:rsidRDefault="000E3266" w:rsidP="00F23547">
            <w:pPr>
              <w:widowControl w:val="0"/>
              <w:tabs>
                <w:tab w:val="left" w:pos="220"/>
                <w:tab w:val="left" w:pos="720"/>
              </w:tabs>
              <w:autoSpaceDE w:val="0"/>
              <w:autoSpaceDN w:val="0"/>
              <w:adjustRightInd w:val="0"/>
              <w:spacing w:after="240" w:line="276" w:lineRule="auto"/>
              <w:rPr>
                <w:rFonts w:ascii="Tahoma" w:eastAsiaTheme="minorHAnsi" w:hAnsi="Tahoma" w:cs="Tahoma"/>
                <w:b/>
                <w:color w:val="000000"/>
              </w:rPr>
            </w:pPr>
            <w:r w:rsidRPr="00747EFF">
              <w:rPr>
                <w:rFonts w:ascii="Tahoma" w:eastAsiaTheme="minorHAnsi" w:hAnsi="Tahoma" w:cs="Tahoma"/>
                <w:color w:val="000000" w:themeColor="text1"/>
              </w:rPr>
              <w:t xml:space="preserve">There is evidence on only one of the many occasions that </w:t>
            </w:r>
            <w:r>
              <w:rPr>
                <w:rFonts w:ascii="Tahoma" w:eastAsiaTheme="minorHAnsi" w:hAnsi="Tahoma" w:cs="Tahoma"/>
                <w:color w:val="000000" w:themeColor="text1"/>
              </w:rPr>
              <w:t>Nora</w:t>
            </w:r>
            <w:r w:rsidRPr="00747EFF">
              <w:rPr>
                <w:rFonts w:ascii="Tahoma" w:eastAsiaTheme="minorHAnsi" w:hAnsi="Tahoma" w:cs="Tahoma"/>
                <w:color w:val="000000" w:themeColor="text1"/>
              </w:rPr>
              <w:t xml:space="preserve"> attended RVI</w:t>
            </w:r>
            <w:r>
              <w:rPr>
                <w:rFonts w:ascii="Tahoma" w:eastAsiaTheme="minorHAnsi" w:hAnsi="Tahoma" w:cs="Tahoma"/>
                <w:color w:val="000000" w:themeColor="text1"/>
              </w:rPr>
              <w:t>,</w:t>
            </w:r>
            <w:r w:rsidRPr="00747EFF">
              <w:rPr>
                <w:rFonts w:ascii="Tahoma" w:eastAsiaTheme="minorHAnsi" w:hAnsi="Tahoma" w:cs="Tahoma"/>
                <w:color w:val="000000" w:themeColor="text1"/>
              </w:rPr>
              <w:t xml:space="preserve"> that she was asked about domestic abuse. Although she had many injuries</w:t>
            </w:r>
            <w:r>
              <w:rPr>
                <w:rFonts w:ascii="Tahoma" w:eastAsiaTheme="minorHAnsi" w:hAnsi="Tahoma" w:cs="Tahoma"/>
                <w:color w:val="000000" w:themeColor="text1"/>
              </w:rPr>
              <w:t>,</w:t>
            </w:r>
            <w:r w:rsidRPr="00747EFF">
              <w:rPr>
                <w:rFonts w:ascii="Tahoma" w:eastAsiaTheme="minorHAnsi" w:hAnsi="Tahoma" w:cs="Tahoma"/>
                <w:color w:val="000000" w:themeColor="text1"/>
              </w:rPr>
              <w:t xml:space="preserve"> these were sometimes explained by falls</w:t>
            </w:r>
            <w:r>
              <w:rPr>
                <w:rFonts w:ascii="Tahoma" w:eastAsiaTheme="minorHAnsi" w:hAnsi="Tahoma" w:cs="Tahoma"/>
                <w:color w:val="000000" w:themeColor="text1"/>
              </w:rPr>
              <w:t>.</w:t>
            </w:r>
            <w:r w:rsidRPr="00747EFF">
              <w:rPr>
                <w:rFonts w:ascii="Tahoma" w:eastAsiaTheme="minorHAnsi" w:hAnsi="Tahoma" w:cs="Tahoma"/>
                <w:color w:val="000000" w:themeColor="text1"/>
              </w:rPr>
              <w:t xml:space="preserve"> </w:t>
            </w:r>
            <w:r>
              <w:rPr>
                <w:rFonts w:ascii="Tahoma" w:eastAsiaTheme="minorHAnsi" w:hAnsi="Tahoma" w:cs="Tahoma"/>
                <w:color w:val="000000" w:themeColor="text1"/>
              </w:rPr>
              <w:t>However,</w:t>
            </w:r>
            <w:r w:rsidRPr="00747EFF">
              <w:rPr>
                <w:rFonts w:ascii="Tahoma" w:eastAsiaTheme="minorHAnsi" w:hAnsi="Tahoma" w:cs="Tahoma"/>
                <w:color w:val="000000" w:themeColor="text1"/>
              </w:rPr>
              <w:t xml:space="preserve"> on occasions</w:t>
            </w:r>
            <w:r>
              <w:rPr>
                <w:rFonts w:ascii="Tahoma" w:eastAsiaTheme="minorHAnsi" w:hAnsi="Tahoma" w:cs="Tahoma"/>
                <w:color w:val="000000" w:themeColor="text1"/>
              </w:rPr>
              <w:t>,</w:t>
            </w:r>
            <w:r w:rsidRPr="00747EFF">
              <w:rPr>
                <w:rFonts w:ascii="Tahoma" w:eastAsiaTheme="minorHAnsi" w:hAnsi="Tahoma" w:cs="Tahoma"/>
                <w:color w:val="000000" w:themeColor="text1"/>
              </w:rPr>
              <w:t xml:space="preserve"> her injuries were not explained or were said to be because she had been assaulted by unknown people.</w:t>
            </w:r>
          </w:p>
        </w:tc>
      </w:tr>
      <w:tr w:rsidR="00EC2274" w:rsidRPr="00327EE8" w14:paraId="5763BF53" w14:textId="77777777" w:rsidTr="0057170B">
        <w:trPr>
          <w:trHeight w:val="567"/>
        </w:trPr>
        <w:tc>
          <w:tcPr>
            <w:tcW w:w="1080" w:type="dxa"/>
          </w:tcPr>
          <w:p w14:paraId="6253FF0D" w14:textId="3D98D41D" w:rsidR="00EC2274" w:rsidRPr="00327EE8" w:rsidRDefault="00EC2274" w:rsidP="00EC2274">
            <w:pPr>
              <w:spacing w:line="276" w:lineRule="auto"/>
              <w:jc w:val="both"/>
              <w:rPr>
                <w:rFonts w:ascii="Tahoma" w:hAnsi="Tahoma" w:cs="Tahoma"/>
              </w:rPr>
            </w:pPr>
            <w:r w:rsidRPr="00327EE8">
              <w:rPr>
                <w:rFonts w:ascii="Tahoma" w:hAnsi="Tahoma" w:cs="Tahoma"/>
              </w:rPr>
              <w:lastRenderedPageBreak/>
              <w:t>7.4</w:t>
            </w:r>
          </w:p>
        </w:tc>
        <w:tc>
          <w:tcPr>
            <w:tcW w:w="8550" w:type="dxa"/>
          </w:tcPr>
          <w:p w14:paraId="37F3078C" w14:textId="77777777" w:rsidR="00EC2274" w:rsidRDefault="000E3266" w:rsidP="00EC2274">
            <w:pPr>
              <w:spacing w:line="276" w:lineRule="auto"/>
              <w:rPr>
                <w:rFonts w:ascii="Tahoma" w:eastAsiaTheme="minorHAnsi" w:hAnsi="Tahoma" w:cs="Tahoma"/>
                <w:color w:val="000000" w:themeColor="text1"/>
              </w:rPr>
            </w:pPr>
            <w:r>
              <w:rPr>
                <w:rFonts w:ascii="Tahoma" w:eastAsiaTheme="minorHAnsi" w:hAnsi="Tahoma" w:cs="Tahoma"/>
                <w:color w:val="000000" w:themeColor="text1"/>
              </w:rPr>
              <w:t xml:space="preserve">Records show that </w:t>
            </w:r>
            <w:r w:rsidRPr="00747EFF">
              <w:rPr>
                <w:rFonts w:ascii="Tahoma" w:eastAsiaTheme="minorHAnsi" w:hAnsi="Tahoma" w:cs="Tahoma"/>
                <w:color w:val="000000" w:themeColor="text1"/>
              </w:rPr>
              <w:t>Adult Social Care wrote to her and followed that up with visits</w:t>
            </w:r>
            <w:r>
              <w:rPr>
                <w:rFonts w:ascii="Tahoma" w:eastAsiaTheme="minorHAnsi" w:hAnsi="Tahoma" w:cs="Tahoma"/>
                <w:color w:val="000000" w:themeColor="text1"/>
              </w:rPr>
              <w:t>,</w:t>
            </w:r>
            <w:r w:rsidRPr="00747EFF">
              <w:rPr>
                <w:rFonts w:ascii="Tahoma" w:eastAsiaTheme="minorHAnsi" w:hAnsi="Tahoma" w:cs="Tahoma"/>
                <w:color w:val="000000" w:themeColor="text1"/>
              </w:rPr>
              <w:t xml:space="preserve"> which were unsuccessful. The panel thought that</w:t>
            </w:r>
            <w:r>
              <w:rPr>
                <w:rFonts w:ascii="Tahoma" w:eastAsiaTheme="minorHAnsi" w:hAnsi="Tahoma" w:cs="Tahoma"/>
                <w:color w:val="000000" w:themeColor="text1"/>
              </w:rPr>
              <w:t>,</w:t>
            </w:r>
            <w:r w:rsidRPr="00747EFF">
              <w:rPr>
                <w:rFonts w:ascii="Tahoma" w:eastAsiaTheme="minorHAnsi" w:hAnsi="Tahoma" w:cs="Tahoma"/>
                <w:color w:val="000000" w:themeColor="text1"/>
              </w:rPr>
              <w:t xml:space="preserve"> in hindsight</w:t>
            </w:r>
            <w:r>
              <w:rPr>
                <w:rFonts w:ascii="Tahoma" w:eastAsiaTheme="minorHAnsi" w:hAnsi="Tahoma" w:cs="Tahoma"/>
                <w:color w:val="000000" w:themeColor="text1"/>
              </w:rPr>
              <w:t>,</w:t>
            </w:r>
            <w:r w:rsidRPr="00747EFF">
              <w:rPr>
                <w:rFonts w:ascii="Tahoma" w:eastAsiaTheme="minorHAnsi" w:hAnsi="Tahoma" w:cs="Tahoma"/>
                <w:color w:val="000000" w:themeColor="text1"/>
              </w:rPr>
              <w:t xml:space="preserve"> </w:t>
            </w:r>
            <w:r>
              <w:rPr>
                <w:rFonts w:ascii="Tahoma" w:eastAsiaTheme="minorHAnsi" w:hAnsi="Tahoma" w:cs="Tahoma"/>
                <w:color w:val="000000" w:themeColor="text1"/>
              </w:rPr>
              <w:t>Nora</w:t>
            </w:r>
            <w:r w:rsidRPr="00747EFF">
              <w:rPr>
                <w:rFonts w:ascii="Tahoma" w:eastAsiaTheme="minorHAnsi" w:hAnsi="Tahoma" w:cs="Tahoma"/>
                <w:color w:val="000000" w:themeColor="text1"/>
              </w:rPr>
              <w:t xml:space="preserve"> was clearly a victim of domestic abuse from multiple partners</w:t>
            </w:r>
            <w:r>
              <w:rPr>
                <w:rFonts w:ascii="Tahoma" w:eastAsiaTheme="minorHAnsi" w:hAnsi="Tahoma" w:cs="Tahoma"/>
                <w:color w:val="000000" w:themeColor="text1"/>
              </w:rPr>
              <w:t>,</w:t>
            </w:r>
            <w:r w:rsidRPr="00747EFF">
              <w:rPr>
                <w:rFonts w:ascii="Tahoma" w:eastAsiaTheme="minorHAnsi" w:hAnsi="Tahoma" w:cs="Tahoma"/>
                <w:color w:val="000000" w:themeColor="text1"/>
              </w:rPr>
              <w:t xml:space="preserve"> and the trauma suffered may have reduced her ability to engage with agencies. The panel discussed what else could have been done to engage with </w:t>
            </w:r>
            <w:r>
              <w:rPr>
                <w:rFonts w:ascii="Tahoma" w:eastAsiaTheme="minorHAnsi" w:hAnsi="Tahoma" w:cs="Tahoma"/>
                <w:color w:val="000000" w:themeColor="text1"/>
              </w:rPr>
              <w:t>Nora</w:t>
            </w:r>
            <w:r w:rsidRPr="00747EFF">
              <w:rPr>
                <w:rFonts w:ascii="Tahoma" w:eastAsiaTheme="minorHAnsi" w:hAnsi="Tahoma" w:cs="Tahoma"/>
                <w:color w:val="000000" w:themeColor="text1"/>
              </w:rPr>
              <w:t>.</w:t>
            </w:r>
          </w:p>
          <w:p w14:paraId="4B6C8956" w14:textId="5AD1A6A6" w:rsidR="000E3266" w:rsidRPr="00327EE8" w:rsidRDefault="000E3266" w:rsidP="00EC2274">
            <w:pPr>
              <w:spacing w:line="276" w:lineRule="auto"/>
              <w:rPr>
                <w:rFonts w:ascii="Tahoma" w:eastAsiaTheme="minorHAnsi" w:hAnsi="Tahoma" w:cs="Tahoma"/>
                <w:b/>
                <w:color w:val="000000"/>
              </w:rPr>
            </w:pPr>
          </w:p>
        </w:tc>
      </w:tr>
      <w:tr w:rsidR="00EC2274" w:rsidRPr="00327EE8" w14:paraId="0FB81BD4" w14:textId="77777777" w:rsidTr="0057170B">
        <w:trPr>
          <w:trHeight w:val="567"/>
        </w:trPr>
        <w:tc>
          <w:tcPr>
            <w:tcW w:w="1080" w:type="dxa"/>
          </w:tcPr>
          <w:p w14:paraId="3DC12297" w14:textId="579DD246" w:rsidR="00EC2274" w:rsidRPr="00327EE8" w:rsidRDefault="00EC2274" w:rsidP="00EC2274">
            <w:pPr>
              <w:spacing w:line="276" w:lineRule="auto"/>
              <w:jc w:val="both"/>
              <w:rPr>
                <w:rFonts w:ascii="Tahoma" w:hAnsi="Tahoma" w:cs="Tahoma"/>
              </w:rPr>
            </w:pPr>
            <w:r w:rsidRPr="00327EE8">
              <w:rPr>
                <w:rFonts w:ascii="Tahoma" w:hAnsi="Tahoma" w:cs="Tahoma"/>
              </w:rPr>
              <w:t>7.5</w:t>
            </w:r>
          </w:p>
        </w:tc>
        <w:tc>
          <w:tcPr>
            <w:tcW w:w="8550" w:type="dxa"/>
          </w:tcPr>
          <w:p w14:paraId="3FD05BC9" w14:textId="77777777" w:rsidR="00EC2274" w:rsidRDefault="000E3266" w:rsidP="00EC2274">
            <w:pPr>
              <w:spacing w:line="276" w:lineRule="auto"/>
              <w:rPr>
                <w:rFonts w:ascii="Tahoma" w:eastAsiaTheme="minorHAnsi" w:hAnsi="Tahoma" w:cs="Tahoma"/>
                <w:color w:val="000000" w:themeColor="text1"/>
              </w:rPr>
            </w:pPr>
            <w:r>
              <w:rPr>
                <w:rFonts w:ascii="Tahoma" w:eastAsiaTheme="minorHAnsi" w:hAnsi="Tahoma" w:cs="Tahoma"/>
                <w:color w:val="000000" w:themeColor="text1"/>
              </w:rPr>
              <w:t>Nora</w:t>
            </w:r>
            <w:r w:rsidRPr="00747EFF">
              <w:rPr>
                <w:rFonts w:ascii="Tahoma" w:eastAsiaTheme="minorHAnsi" w:hAnsi="Tahoma" w:cs="Tahoma"/>
                <w:color w:val="000000" w:themeColor="text1"/>
              </w:rPr>
              <w:t>’s alcohol dependence was significant in making her vulnerable to others. When the police were called to reports of domestic abuse</w:t>
            </w:r>
            <w:r>
              <w:rPr>
                <w:rFonts w:ascii="Tahoma" w:eastAsiaTheme="minorHAnsi" w:hAnsi="Tahoma" w:cs="Tahoma"/>
                <w:color w:val="000000" w:themeColor="text1"/>
              </w:rPr>
              <w:t>,</w:t>
            </w:r>
            <w:r w:rsidRPr="00747EFF">
              <w:rPr>
                <w:rFonts w:ascii="Tahoma" w:eastAsiaTheme="minorHAnsi" w:hAnsi="Tahoma" w:cs="Tahoma"/>
                <w:color w:val="000000" w:themeColor="text1"/>
              </w:rPr>
              <w:t xml:space="preserve"> she was not recognised as the victim on most occasions. The panel thought that the fact </w:t>
            </w:r>
            <w:r>
              <w:rPr>
                <w:rFonts w:ascii="Tahoma" w:eastAsiaTheme="minorHAnsi" w:hAnsi="Tahoma" w:cs="Tahoma"/>
                <w:color w:val="000000" w:themeColor="text1"/>
              </w:rPr>
              <w:t>Nora</w:t>
            </w:r>
            <w:r w:rsidRPr="00747EFF">
              <w:rPr>
                <w:rFonts w:ascii="Tahoma" w:eastAsiaTheme="minorHAnsi" w:hAnsi="Tahoma" w:cs="Tahoma"/>
                <w:color w:val="000000" w:themeColor="text1"/>
              </w:rPr>
              <w:t xml:space="preserve"> was intoxicated on a number of occasions and Tim was not</w:t>
            </w:r>
            <w:r>
              <w:rPr>
                <w:rFonts w:ascii="Tahoma" w:eastAsiaTheme="minorHAnsi" w:hAnsi="Tahoma" w:cs="Tahoma"/>
                <w:color w:val="000000" w:themeColor="text1"/>
              </w:rPr>
              <w:t>,</w:t>
            </w:r>
            <w:r w:rsidRPr="00747EFF">
              <w:rPr>
                <w:rFonts w:ascii="Tahoma" w:eastAsiaTheme="minorHAnsi" w:hAnsi="Tahoma" w:cs="Tahoma"/>
                <w:color w:val="000000" w:themeColor="text1"/>
              </w:rPr>
              <w:t xml:space="preserve"> made it less likely that she would be believed.</w:t>
            </w:r>
          </w:p>
          <w:p w14:paraId="3558E195" w14:textId="54544463" w:rsidR="000E3266" w:rsidRPr="00327EE8" w:rsidRDefault="000E3266" w:rsidP="00EC2274">
            <w:pPr>
              <w:spacing w:line="276" w:lineRule="auto"/>
              <w:rPr>
                <w:rFonts w:ascii="Tahoma" w:eastAsiaTheme="minorHAnsi" w:hAnsi="Tahoma" w:cs="Tahoma"/>
                <w:b/>
                <w:color w:val="000000"/>
              </w:rPr>
            </w:pPr>
          </w:p>
        </w:tc>
      </w:tr>
      <w:tr w:rsidR="00EC2274" w:rsidRPr="00327EE8" w14:paraId="6B3F1C6E" w14:textId="77777777" w:rsidTr="0057170B">
        <w:trPr>
          <w:trHeight w:val="567"/>
        </w:trPr>
        <w:tc>
          <w:tcPr>
            <w:tcW w:w="1080" w:type="dxa"/>
          </w:tcPr>
          <w:p w14:paraId="723BAF2C" w14:textId="7EBA848C" w:rsidR="00EC2274" w:rsidRPr="00327EE8" w:rsidRDefault="00EC2274" w:rsidP="00EC2274">
            <w:pPr>
              <w:spacing w:line="276" w:lineRule="auto"/>
              <w:jc w:val="both"/>
              <w:rPr>
                <w:rFonts w:ascii="Tahoma" w:hAnsi="Tahoma" w:cs="Tahoma"/>
              </w:rPr>
            </w:pPr>
            <w:r w:rsidRPr="00327EE8">
              <w:rPr>
                <w:rFonts w:ascii="Tahoma" w:hAnsi="Tahoma" w:cs="Tahoma"/>
              </w:rPr>
              <w:t>7.6</w:t>
            </w:r>
          </w:p>
        </w:tc>
        <w:tc>
          <w:tcPr>
            <w:tcW w:w="8550" w:type="dxa"/>
          </w:tcPr>
          <w:p w14:paraId="6FD33314" w14:textId="77777777" w:rsidR="00EC2274" w:rsidRDefault="000E3266" w:rsidP="00EC2274">
            <w:pPr>
              <w:spacing w:line="276" w:lineRule="auto"/>
              <w:rPr>
                <w:rFonts w:ascii="Tahoma" w:eastAsiaTheme="minorHAnsi" w:hAnsi="Tahoma" w:cs="Tahoma"/>
                <w:color w:val="000000" w:themeColor="text1"/>
              </w:rPr>
            </w:pPr>
            <w:r w:rsidRPr="00747EFF">
              <w:rPr>
                <w:rFonts w:ascii="Tahoma" w:eastAsiaTheme="minorHAnsi" w:hAnsi="Tahoma" w:cs="Tahoma"/>
                <w:color w:val="000000" w:themeColor="text1"/>
              </w:rPr>
              <w:t>The panel heard that services to assertively reach out to and support people with alcohol dependence</w:t>
            </w:r>
            <w:r>
              <w:rPr>
                <w:rFonts w:ascii="Tahoma" w:eastAsiaTheme="minorHAnsi" w:hAnsi="Tahoma" w:cs="Tahoma"/>
                <w:color w:val="000000" w:themeColor="text1"/>
              </w:rPr>
              <w:t>,</w:t>
            </w:r>
            <w:r w:rsidRPr="00747EFF">
              <w:rPr>
                <w:rFonts w:ascii="Tahoma" w:eastAsiaTheme="minorHAnsi" w:hAnsi="Tahoma" w:cs="Tahoma"/>
                <w:color w:val="000000" w:themeColor="text1"/>
              </w:rPr>
              <w:t xml:space="preserve"> had previously been in place but had been lost through a series of restructures when services changed as a result of reductions in funding. The panel thought that it was important to redress this issue in order to reduce the vulnerability of other people in </w:t>
            </w:r>
            <w:r>
              <w:rPr>
                <w:rFonts w:ascii="Tahoma" w:eastAsiaTheme="minorHAnsi" w:hAnsi="Tahoma" w:cs="Tahoma"/>
                <w:color w:val="000000" w:themeColor="text1"/>
              </w:rPr>
              <w:t>Nora</w:t>
            </w:r>
            <w:r w:rsidRPr="00747EFF">
              <w:rPr>
                <w:rFonts w:ascii="Tahoma" w:eastAsiaTheme="minorHAnsi" w:hAnsi="Tahoma" w:cs="Tahoma"/>
                <w:color w:val="000000" w:themeColor="text1"/>
              </w:rPr>
              <w:t>’s position.</w:t>
            </w:r>
          </w:p>
          <w:p w14:paraId="76BC2873" w14:textId="5DDC847A" w:rsidR="000E3266" w:rsidRPr="00327EE8" w:rsidRDefault="000E3266" w:rsidP="00EC2274">
            <w:pPr>
              <w:spacing w:line="276" w:lineRule="auto"/>
              <w:rPr>
                <w:rFonts w:ascii="Tahoma" w:hAnsi="Tahoma" w:cs="Tahoma"/>
              </w:rPr>
            </w:pPr>
          </w:p>
        </w:tc>
      </w:tr>
      <w:tr w:rsidR="00EC2274" w:rsidRPr="00327EE8" w14:paraId="3E01F5E5" w14:textId="77777777" w:rsidTr="0057170B">
        <w:trPr>
          <w:trHeight w:val="567"/>
        </w:trPr>
        <w:tc>
          <w:tcPr>
            <w:tcW w:w="1080" w:type="dxa"/>
          </w:tcPr>
          <w:p w14:paraId="6F32A2D7" w14:textId="69ABDDBC" w:rsidR="00EC2274" w:rsidRPr="00327EE8" w:rsidRDefault="00EC2274" w:rsidP="00EC2274">
            <w:pPr>
              <w:spacing w:line="276" w:lineRule="auto"/>
              <w:jc w:val="both"/>
              <w:rPr>
                <w:rFonts w:ascii="Tahoma" w:hAnsi="Tahoma" w:cs="Tahoma"/>
              </w:rPr>
            </w:pPr>
            <w:r w:rsidRPr="00327EE8">
              <w:rPr>
                <w:rFonts w:ascii="Tahoma" w:hAnsi="Tahoma" w:cs="Tahoma"/>
              </w:rPr>
              <w:t>7.7</w:t>
            </w:r>
          </w:p>
        </w:tc>
        <w:tc>
          <w:tcPr>
            <w:tcW w:w="8550" w:type="dxa"/>
          </w:tcPr>
          <w:p w14:paraId="049E0E1E" w14:textId="6D1C98ED" w:rsidR="00EC2274" w:rsidRPr="00327EE8" w:rsidRDefault="000E3266" w:rsidP="00EC2274">
            <w:pPr>
              <w:spacing w:line="276" w:lineRule="auto"/>
              <w:jc w:val="both"/>
              <w:rPr>
                <w:rFonts w:ascii="Tahoma" w:hAnsi="Tahoma" w:cs="Tahoma"/>
              </w:rPr>
            </w:pPr>
            <w:r w:rsidRPr="00747EFF">
              <w:rPr>
                <w:rFonts w:ascii="Tahoma" w:eastAsiaTheme="minorHAnsi" w:hAnsi="Tahoma" w:cs="Tahoma"/>
                <w:color w:val="000000" w:themeColor="text1"/>
              </w:rPr>
              <w:t>The panel w</w:t>
            </w:r>
            <w:r>
              <w:rPr>
                <w:rFonts w:ascii="Tahoma" w:eastAsiaTheme="minorHAnsi" w:hAnsi="Tahoma" w:cs="Tahoma"/>
                <w:color w:val="000000" w:themeColor="text1"/>
              </w:rPr>
              <w:t>as</w:t>
            </w:r>
            <w:r w:rsidRPr="00747EFF">
              <w:rPr>
                <w:rFonts w:ascii="Tahoma" w:eastAsiaTheme="minorHAnsi" w:hAnsi="Tahoma" w:cs="Tahoma"/>
                <w:color w:val="000000" w:themeColor="text1"/>
              </w:rPr>
              <w:t xml:space="preserve"> clear that </w:t>
            </w:r>
            <w:r>
              <w:rPr>
                <w:rFonts w:ascii="Tahoma" w:eastAsiaTheme="minorHAnsi" w:hAnsi="Tahoma" w:cs="Tahoma"/>
                <w:color w:val="000000" w:themeColor="text1"/>
              </w:rPr>
              <w:t>Nora</w:t>
            </w:r>
            <w:r w:rsidRPr="00747EFF">
              <w:rPr>
                <w:rFonts w:ascii="Tahoma" w:eastAsiaTheme="minorHAnsi" w:hAnsi="Tahoma" w:cs="Tahoma"/>
                <w:color w:val="000000" w:themeColor="text1"/>
              </w:rPr>
              <w:t xml:space="preserve"> was a victim of domestic abuse</w:t>
            </w:r>
            <w:r>
              <w:rPr>
                <w:rFonts w:ascii="Tahoma" w:eastAsiaTheme="minorHAnsi" w:hAnsi="Tahoma" w:cs="Tahoma"/>
                <w:color w:val="000000" w:themeColor="text1"/>
              </w:rPr>
              <w:t>,</w:t>
            </w:r>
            <w:r w:rsidRPr="00747EFF">
              <w:rPr>
                <w:rFonts w:ascii="Tahoma" w:eastAsiaTheme="minorHAnsi" w:hAnsi="Tahoma" w:cs="Tahoma"/>
                <w:color w:val="000000" w:themeColor="text1"/>
              </w:rPr>
              <w:t xml:space="preserve"> and that her medical diagnosis of alcohol dependence, which made her vulnerable</w:t>
            </w:r>
            <w:r>
              <w:rPr>
                <w:rFonts w:ascii="Tahoma" w:eastAsiaTheme="minorHAnsi" w:hAnsi="Tahoma" w:cs="Tahoma"/>
                <w:color w:val="000000" w:themeColor="text1"/>
              </w:rPr>
              <w:t>,</w:t>
            </w:r>
            <w:r w:rsidRPr="00747EFF">
              <w:rPr>
                <w:rFonts w:ascii="Tahoma" w:eastAsiaTheme="minorHAnsi" w:hAnsi="Tahoma" w:cs="Tahoma"/>
                <w:color w:val="000000" w:themeColor="text1"/>
              </w:rPr>
              <w:t xml:space="preserve"> did not in any way excuse abusive behaviour towards her.</w:t>
            </w:r>
          </w:p>
        </w:tc>
      </w:tr>
    </w:tbl>
    <w:p w14:paraId="69C63329" w14:textId="77777777" w:rsidR="0096090D" w:rsidRPr="00327EE8" w:rsidRDefault="0096090D" w:rsidP="0057170B">
      <w:pPr>
        <w:jc w:val="both"/>
        <w:rPr>
          <w:rFonts w:ascii="Tahoma" w:hAnsi="Tahoma" w:cs="Tahoma"/>
        </w:rPr>
      </w:pPr>
      <w:r w:rsidRPr="00327EE8">
        <w:rPr>
          <w:rFonts w:ascii="Tahoma" w:hAnsi="Tahoma" w:cs="Tahoma"/>
        </w:rPr>
        <w:br w:type="page"/>
      </w:r>
    </w:p>
    <w:tbl>
      <w:tblPr>
        <w:tblW w:w="9630" w:type="dxa"/>
        <w:tblLayout w:type="fixed"/>
        <w:tblLook w:val="04A0" w:firstRow="1" w:lastRow="0" w:firstColumn="1" w:lastColumn="0" w:noHBand="0" w:noVBand="1"/>
      </w:tblPr>
      <w:tblGrid>
        <w:gridCol w:w="1080"/>
        <w:gridCol w:w="8550"/>
      </w:tblGrid>
      <w:tr w:rsidR="001E43FF" w:rsidRPr="00327EE8" w14:paraId="398BC981" w14:textId="77777777" w:rsidTr="0057170B">
        <w:tc>
          <w:tcPr>
            <w:tcW w:w="1080" w:type="dxa"/>
          </w:tcPr>
          <w:p w14:paraId="33E4D65E" w14:textId="1DD10590" w:rsidR="001E43FF" w:rsidRPr="00327EE8" w:rsidRDefault="001E43FF" w:rsidP="0057170B">
            <w:pPr>
              <w:spacing w:line="276" w:lineRule="auto"/>
              <w:jc w:val="both"/>
              <w:rPr>
                <w:rFonts w:ascii="Tahoma" w:hAnsi="Tahoma" w:cs="Tahoma"/>
              </w:rPr>
            </w:pPr>
            <w:r w:rsidRPr="00327EE8">
              <w:rPr>
                <w:rFonts w:ascii="Tahoma" w:hAnsi="Tahoma" w:cs="Tahoma"/>
              </w:rPr>
              <w:lastRenderedPageBreak/>
              <w:t>8</w:t>
            </w:r>
          </w:p>
        </w:tc>
        <w:tc>
          <w:tcPr>
            <w:tcW w:w="8550" w:type="dxa"/>
          </w:tcPr>
          <w:p w14:paraId="6D00A225" w14:textId="7ED13B30" w:rsidR="001E43FF" w:rsidRPr="00327EE8" w:rsidRDefault="001E43FF" w:rsidP="0057170B">
            <w:pPr>
              <w:spacing w:line="276" w:lineRule="auto"/>
              <w:jc w:val="both"/>
              <w:rPr>
                <w:rFonts w:ascii="Tahoma" w:hAnsi="Tahoma" w:cs="Tahoma"/>
                <w:b/>
              </w:rPr>
            </w:pPr>
            <w:r w:rsidRPr="00327EE8">
              <w:rPr>
                <w:rFonts w:ascii="Tahoma" w:hAnsi="Tahoma" w:cs="Tahoma"/>
                <w:b/>
              </w:rPr>
              <w:t>Learning identified</w:t>
            </w:r>
          </w:p>
          <w:p w14:paraId="3BD899D2" w14:textId="7F91F104" w:rsidR="001E43FF" w:rsidRPr="00A65825" w:rsidRDefault="001E43FF" w:rsidP="0057170B">
            <w:pPr>
              <w:spacing w:line="276" w:lineRule="auto"/>
              <w:jc w:val="both"/>
              <w:rPr>
                <w:rFonts w:ascii="Tahoma" w:hAnsi="Tahoma" w:cs="Tahoma"/>
                <w:b/>
                <w:sz w:val="12"/>
                <w:szCs w:val="12"/>
              </w:rPr>
            </w:pPr>
          </w:p>
          <w:p w14:paraId="31A91C38" w14:textId="77777777" w:rsidR="001E43FF" w:rsidRPr="00327EE8" w:rsidRDefault="001E43FF" w:rsidP="0057170B">
            <w:pPr>
              <w:spacing w:line="276" w:lineRule="auto"/>
              <w:jc w:val="both"/>
              <w:rPr>
                <w:rFonts w:ascii="Tahoma" w:eastAsiaTheme="minorHAnsi" w:hAnsi="Tahoma" w:cs="Tahoma"/>
                <w:color w:val="000000" w:themeColor="text1"/>
              </w:rPr>
            </w:pPr>
            <w:r w:rsidRPr="00327EE8">
              <w:rPr>
                <w:rFonts w:ascii="Tahoma" w:eastAsiaTheme="minorHAnsi" w:hAnsi="Tahoma" w:cs="Tahoma"/>
                <w:color w:val="000000" w:themeColor="text1"/>
              </w:rPr>
              <w:t>This learning arises following debate within the DHR panel.</w:t>
            </w:r>
          </w:p>
          <w:p w14:paraId="4C596904" w14:textId="73A59098" w:rsidR="0096090D" w:rsidRPr="00327EE8" w:rsidRDefault="0096090D" w:rsidP="0057170B">
            <w:pPr>
              <w:spacing w:line="276" w:lineRule="auto"/>
              <w:jc w:val="both"/>
              <w:rPr>
                <w:rFonts w:ascii="Tahoma" w:hAnsi="Tahoma" w:cs="Tahoma"/>
                <w:color w:val="000000" w:themeColor="text1"/>
              </w:rPr>
            </w:pPr>
          </w:p>
        </w:tc>
      </w:tr>
      <w:tr w:rsidR="001E43FF" w:rsidRPr="00327EE8" w14:paraId="61F1024C" w14:textId="77777777" w:rsidTr="0057170B">
        <w:tc>
          <w:tcPr>
            <w:tcW w:w="1080" w:type="dxa"/>
          </w:tcPr>
          <w:p w14:paraId="42BE38F3" w14:textId="06241EF3" w:rsidR="001E43FF" w:rsidRPr="00327EE8" w:rsidRDefault="001E43FF" w:rsidP="0057170B">
            <w:pPr>
              <w:spacing w:line="276" w:lineRule="auto"/>
              <w:jc w:val="both"/>
              <w:rPr>
                <w:rFonts w:ascii="Tahoma" w:hAnsi="Tahoma" w:cs="Tahoma"/>
                <w:vertAlign w:val="subscript"/>
              </w:rPr>
            </w:pPr>
            <w:r w:rsidRPr="00327EE8">
              <w:rPr>
                <w:rFonts w:ascii="Tahoma" w:hAnsi="Tahoma" w:cs="Tahoma"/>
              </w:rPr>
              <w:t>8.1</w:t>
            </w:r>
          </w:p>
        </w:tc>
        <w:tc>
          <w:tcPr>
            <w:tcW w:w="8550" w:type="dxa"/>
          </w:tcPr>
          <w:p w14:paraId="7FDD0B23" w14:textId="77777777" w:rsidR="000E3266" w:rsidRPr="00747EFF" w:rsidRDefault="000E3266" w:rsidP="000E3266">
            <w:pPr>
              <w:spacing w:after="240" w:line="276" w:lineRule="auto"/>
              <w:rPr>
                <w:rFonts w:ascii="Tahoma" w:hAnsi="Tahoma" w:cs="Tahoma"/>
                <w:b/>
                <w:color w:val="000000" w:themeColor="text1"/>
              </w:rPr>
            </w:pPr>
            <w:r w:rsidRPr="00747EFF">
              <w:rPr>
                <w:rFonts w:ascii="Tahoma" w:hAnsi="Tahoma" w:cs="Tahoma"/>
                <w:b/>
                <w:color w:val="000000" w:themeColor="text1"/>
              </w:rPr>
              <w:t>Narrative</w:t>
            </w:r>
          </w:p>
          <w:p w14:paraId="5E014BED" w14:textId="77777777" w:rsidR="000E3266" w:rsidRPr="00747EFF" w:rsidRDefault="000E3266" w:rsidP="000E3266">
            <w:pPr>
              <w:spacing w:line="276" w:lineRule="auto"/>
              <w:rPr>
                <w:color w:val="000000" w:themeColor="text1"/>
              </w:rPr>
            </w:pPr>
            <w:r>
              <w:rPr>
                <w:rFonts w:ascii="Tahoma" w:hAnsi="Tahoma" w:cs="Tahoma"/>
                <w:color w:val="000000" w:themeColor="text1"/>
              </w:rPr>
              <w:t>Nora</w:t>
            </w:r>
            <w:r w:rsidRPr="00747EFF">
              <w:rPr>
                <w:rFonts w:ascii="Tahoma" w:hAnsi="Tahoma" w:cs="Tahoma"/>
                <w:color w:val="000000" w:themeColor="text1"/>
              </w:rPr>
              <w:t xml:space="preserve"> had alcohol dependence and did not engage with services other than in crisis. Professionals followed the established attendance policies of their organisations and accepted that it was </w:t>
            </w:r>
            <w:r>
              <w:rPr>
                <w:rFonts w:ascii="Tahoma" w:hAnsi="Tahoma" w:cs="Tahoma"/>
                <w:color w:val="000000" w:themeColor="text1"/>
              </w:rPr>
              <w:t>Nora</w:t>
            </w:r>
            <w:r w:rsidRPr="00747EFF">
              <w:rPr>
                <w:rFonts w:ascii="Tahoma" w:hAnsi="Tahoma" w:cs="Tahoma"/>
                <w:color w:val="000000" w:themeColor="text1"/>
              </w:rPr>
              <w:t xml:space="preserve">’s right not to engage with services. Some of the features in </w:t>
            </w:r>
            <w:r>
              <w:rPr>
                <w:rFonts w:ascii="Tahoma" w:hAnsi="Tahoma" w:cs="Tahoma"/>
                <w:color w:val="000000" w:themeColor="text1"/>
              </w:rPr>
              <w:t>Nora</w:t>
            </w:r>
            <w:r w:rsidRPr="00747EFF">
              <w:rPr>
                <w:rFonts w:ascii="Tahoma" w:hAnsi="Tahoma" w:cs="Tahoma"/>
                <w:color w:val="000000" w:themeColor="text1"/>
              </w:rPr>
              <w:t xml:space="preserve">’s case camouflaged her vulnerabilities and may have prevented services from regarding her as a victim of domestic abuse. It would appear that professionals did not see beyond the social norms and assumptions about addiction. </w:t>
            </w:r>
          </w:p>
          <w:p w14:paraId="72CABA02" w14:textId="77777777" w:rsidR="000E3266" w:rsidRPr="00747EFF" w:rsidRDefault="000E3266" w:rsidP="000E3266">
            <w:pPr>
              <w:spacing w:line="276" w:lineRule="auto"/>
              <w:rPr>
                <w:color w:val="000000" w:themeColor="text1"/>
              </w:rPr>
            </w:pPr>
          </w:p>
          <w:p w14:paraId="664EC2AE" w14:textId="77777777" w:rsidR="000E3266" w:rsidRPr="00747EFF" w:rsidRDefault="000E3266" w:rsidP="000E3266">
            <w:pPr>
              <w:spacing w:after="240" w:line="276" w:lineRule="auto"/>
              <w:rPr>
                <w:rFonts w:ascii="Tahoma" w:hAnsi="Tahoma" w:cs="Tahoma"/>
                <w:b/>
                <w:color w:val="000000" w:themeColor="text1"/>
              </w:rPr>
            </w:pPr>
            <w:r w:rsidRPr="00747EFF">
              <w:rPr>
                <w:rFonts w:ascii="Tahoma" w:hAnsi="Tahoma" w:cs="Tahoma"/>
                <w:b/>
                <w:color w:val="000000" w:themeColor="text1"/>
              </w:rPr>
              <w:t xml:space="preserve">Lesson </w:t>
            </w:r>
          </w:p>
          <w:p w14:paraId="6E40AEDD" w14:textId="77777777" w:rsidR="001E43FF" w:rsidRDefault="000E3266" w:rsidP="00A65825">
            <w:pPr>
              <w:spacing w:line="276" w:lineRule="auto"/>
              <w:rPr>
                <w:rFonts w:ascii="Tahoma" w:hAnsi="Tahoma" w:cs="Tahoma"/>
                <w:color w:val="000000" w:themeColor="text1"/>
                <w:shd w:val="clear" w:color="auto" w:fill="FFFFFF"/>
              </w:rPr>
            </w:pPr>
            <w:r w:rsidRPr="00747EFF">
              <w:rPr>
                <w:rFonts w:ascii="Tahoma" w:hAnsi="Tahoma" w:cs="Tahoma"/>
                <w:color w:val="000000" w:themeColor="text1"/>
              </w:rPr>
              <w:t>People with long</w:t>
            </w:r>
            <w:r>
              <w:rPr>
                <w:rFonts w:ascii="Tahoma" w:hAnsi="Tahoma" w:cs="Tahoma"/>
                <w:color w:val="000000" w:themeColor="text1"/>
              </w:rPr>
              <w:t>-</w:t>
            </w:r>
            <w:r w:rsidRPr="00747EFF">
              <w:rPr>
                <w:rFonts w:ascii="Tahoma" w:hAnsi="Tahoma" w:cs="Tahoma"/>
                <w:color w:val="000000" w:themeColor="text1"/>
              </w:rPr>
              <w:t>term substance misuse issues are vulnerable to a range of different abuses and may be unable to effectively protect themselves. Alcohol Change UK</w:t>
            </w:r>
            <w:r w:rsidR="00E10F9C">
              <w:rPr>
                <w:rStyle w:val="FootnoteReference"/>
                <w:rFonts w:ascii="Tahoma" w:hAnsi="Tahoma" w:cs="Tahoma"/>
                <w:color w:val="000000" w:themeColor="text1"/>
              </w:rPr>
              <w:footnoteReference w:id="7"/>
            </w:r>
            <w:r w:rsidRPr="00747EFF">
              <w:rPr>
                <w:rFonts w:ascii="Tahoma" w:hAnsi="Tahoma" w:cs="Tahoma"/>
                <w:color w:val="000000" w:themeColor="text1"/>
              </w:rPr>
              <w:t xml:space="preserve"> say that </w:t>
            </w:r>
            <w:r w:rsidRPr="00747EFF">
              <w:rPr>
                <w:rFonts w:ascii="Tahoma" w:hAnsi="Tahoma" w:cs="Tahoma"/>
                <w:color w:val="000000" w:themeColor="text1"/>
                <w:shd w:val="clear" w:color="auto" w:fill="FFFFFF"/>
              </w:rPr>
              <w:t>the perception that if a problem drinker does not want to change, nothing can be done</w:t>
            </w:r>
            <w:r>
              <w:rPr>
                <w:rFonts w:ascii="Tahoma" w:hAnsi="Tahoma" w:cs="Tahoma"/>
                <w:color w:val="000000" w:themeColor="text1"/>
                <w:shd w:val="clear" w:color="auto" w:fill="FFFFFF"/>
              </w:rPr>
              <w:t>,</w:t>
            </w:r>
            <w:r w:rsidRPr="00747EFF">
              <w:rPr>
                <w:rFonts w:ascii="Tahoma" w:hAnsi="Tahoma" w:cs="Tahoma"/>
                <w:color w:val="000000" w:themeColor="text1"/>
                <w:shd w:val="clear" w:color="auto" w:fill="FFFFFF"/>
              </w:rPr>
              <w:t xml:space="preserve"> is untrue. Their Blue Light Project challenges the traditional approach and radically changes the working agenda by showing that there are positive strategies that can be used with this client group.</w:t>
            </w:r>
          </w:p>
          <w:p w14:paraId="5246DE58" w14:textId="1A5A9711" w:rsidR="00A65825" w:rsidRPr="00A65825" w:rsidRDefault="00A65825" w:rsidP="00A65825">
            <w:pPr>
              <w:spacing w:line="276" w:lineRule="auto"/>
              <w:rPr>
                <w:rFonts w:ascii="Tahoma" w:hAnsi="Tahoma" w:cs="Tahoma"/>
                <w:color w:val="000000" w:themeColor="text1"/>
                <w:shd w:val="clear" w:color="auto" w:fill="FFFFFF"/>
              </w:rPr>
            </w:pPr>
          </w:p>
        </w:tc>
      </w:tr>
      <w:tr w:rsidR="005053C9" w:rsidRPr="00327EE8" w14:paraId="75E7E437" w14:textId="77777777" w:rsidTr="0057170B">
        <w:tc>
          <w:tcPr>
            <w:tcW w:w="1080" w:type="dxa"/>
          </w:tcPr>
          <w:p w14:paraId="6A98DFBA" w14:textId="1AD795D2" w:rsidR="005053C9" w:rsidRPr="00327EE8" w:rsidRDefault="005053C9" w:rsidP="0057170B">
            <w:pPr>
              <w:spacing w:line="276" w:lineRule="auto"/>
              <w:jc w:val="both"/>
              <w:rPr>
                <w:rFonts w:ascii="Tahoma" w:hAnsi="Tahoma" w:cs="Tahoma"/>
              </w:rPr>
            </w:pPr>
            <w:r w:rsidRPr="00327EE8">
              <w:rPr>
                <w:rFonts w:ascii="Tahoma" w:hAnsi="Tahoma" w:cs="Tahoma"/>
              </w:rPr>
              <w:t>8.2</w:t>
            </w:r>
          </w:p>
        </w:tc>
        <w:tc>
          <w:tcPr>
            <w:tcW w:w="8550" w:type="dxa"/>
          </w:tcPr>
          <w:p w14:paraId="0E7D0B8E" w14:textId="77777777" w:rsidR="000E3266" w:rsidRPr="0071387B" w:rsidRDefault="000E3266" w:rsidP="000E3266">
            <w:pPr>
              <w:widowControl w:val="0"/>
              <w:autoSpaceDE w:val="0"/>
              <w:autoSpaceDN w:val="0"/>
              <w:adjustRightInd w:val="0"/>
              <w:spacing w:after="240" w:line="276" w:lineRule="auto"/>
              <w:rPr>
                <w:rFonts w:ascii="Tahoma" w:hAnsi="Tahoma" w:cs="Tahoma"/>
                <w:b/>
                <w:bCs/>
                <w:color w:val="000000" w:themeColor="text1"/>
              </w:rPr>
            </w:pPr>
            <w:r w:rsidRPr="0071387B">
              <w:rPr>
                <w:rFonts w:ascii="Tahoma" w:hAnsi="Tahoma" w:cs="Tahoma"/>
                <w:b/>
                <w:bCs/>
                <w:color w:val="000000" w:themeColor="text1"/>
              </w:rPr>
              <w:t>Narrative</w:t>
            </w:r>
          </w:p>
          <w:p w14:paraId="6E30ED65" w14:textId="77777777" w:rsidR="000E3266" w:rsidRPr="0071387B" w:rsidRDefault="000E3266" w:rsidP="000E3266">
            <w:pPr>
              <w:widowControl w:val="0"/>
              <w:autoSpaceDE w:val="0"/>
              <w:autoSpaceDN w:val="0"/>
              <w:adjustRightInd w:val="0"/>
              <w:spacing w:after="240" w:line="276" w:lineRule="auto"/>
              <w:rPr>
                <w:rFonts w:ascii="Tahoma" w:hAnsi="Tahoma" w:cs="Tahoma"/>
                <w:color w:val="000000" w:themeColor="text1"/>
              </w:rPr>
            </w:pPr>
            <w:r w:rsidRPr="0071387B">
              <w:rPr>
                <w:rFonts w:ascii="Tahoma" w:hAnsi="Tahoma" w:cs="Tahoma"/>
                <w:color w:val="000000" w:themeColor="text1"/>
              </w:rPr>
              <w:t>Statutory services were unable to engage with Nora and did not seek assistance from the third sector.</w:t>
            </w:r>
          </w:p>
          <w:p w14:paraId="66103F57" w14:textId="77777777" w:rsidR="000E3266" w:rsidRPr="0071387B" w:rsidRDefault="000E3266" w:rsidP="000E3266">
            <w:pPr>
              <w:widowControl w:val="0"/>
              <w:autoSpaceDE w:val="0"/>
              <w:autoSpaceDN w:val="0"/>
              <w:adjustRightInd w:val="0"/>
              <w:spacing w:after="240" w:line="276" w:lineRule="auto"/>
              <w:rPr>
                <w:rFonts w:ascii="Tahoma" w:hAnsi="Tahoma" w:cs="Tahoma"/>
                <w:b/>
                <w:bCs/>
                <w:color w:val="000000" w:themeColor="text1"/>
              </w:rPr>
            </w:pPr>
            <w:r w:rsidRPr="0071387B">
              <w:rPr>
                <w:rFonts w:ascii="Tahoma" w:hAnsi="Tahoma" w:cs="Tahoma"/>
                <w:b/>
                <w:bCs/>
                <w:color w:val="000000" w:themeColor="text1"/>
              </w:rPr>
              <w:t xml:space="preserve">Learning </w:t>
            </w:r>
          </w:p>
          <w:p w14:paraId="05CBC8ED" w14:textId="185ACBFE" w:rsidR="005053C9" w:rsidRPr="0071387B" w:rsidRDefault="000E3266" w:rsidP="000E3266">
            <w:pPr>
              <w:pStyle w:val="Default"/>
              <w:spacing w:after="240" w:line="276" w:lineRule="auto"/>
              <w:rPr>
                <w:rFonts w:ascii="Tahoma" w:eastAsiaTheme="minorHAnsi" w:hAnsi="Tahoma" w:cs="Tahoma"/>
                <w:bCs/>
                <w:color w:val="000000" w:themeColor="text1"/>
              </w:rPr>
            </w:pPr>
            <w:r w:rsidRPr="0071387B">
              <w:rPr>
                <w:rFonts w:ascii="Tahoma" w:hAnsi="Tahoma" w:cs="Tahoma"/>
                <w:color w:val="000000" w:themeColor="text1"/>
              </w:rPr>
              <w:t>Third sector agencies may be able to offer alternative approaches when statutory agencies are unable to achieve engagement.</w:t>
            </w:r>
          </w:p>
        </w:tc>
      </w:tr>
      <w:tr w:rsidR="00985AC1" w:rsidRPr="00327EE8" w14:paraId="550066E6" w14:textId="77777777" w:rsidTr="0057170B">
        <w:tc>
          <w:tcPr>
            <w:tcW w:w="1080" w:type="dxa"/>
          </w:tcPr>
          <w:p w14:paraId="0944EAA8" w14:textId="457988D5" w:rsidR="00985AC1" w:rsidRPr="00327EE8" w:rsidRDefault="00985AC1" w:rsidP="0057170B">
            <w:pPr>
              <w:spacing w:line="276" w:lineRule="auto"/>
              <w:jc w:val="both"/>
              <w:rPr>
                <w:rFonts w:ascii="Tahoma" w:hAnsi="Tahoma" w:cs="Tahoma"/>
              </w:rPr>
            </w:pPr>
            <w:r>
              <w:rPr>
                <w:rFonts w:ascii="Tahoma" w:hAnsi="Tahoma" w:cs="Tahoma"/>
              </w:rPr>
              <w:t>8.3</w:t>
            </w:r>
          </w:p>
        </w:tc>
        <w:tc>
          <w:tcPr>
            <w:tcW w:w="8550" w:type="dxa"/>
          </w:tcPr>
          <w:p w14:paraId="7607640B" w14:textId="77777777" w:rsidR="00985AC1" w:rsidRPr="0071387B" w:rsidRDefault="00985AC1" w:rsidP="00985AC1">
            <w:pPr>
              <w:spacing w:line="276" w:lineRule="auto"/>
              <w:rPr>
                <w:rFonts w:ascii="Tahoma" w:eastAsiaTheme="minorHAnsi" w:hAnsi="Tahoma"/>
                <w:b/>
              </w:rPr>
            </w:pPr>
            <w:r w:rsidRPr="0071387B">
              <w:rPr>
                <w:rFonts w:ascii="Tahoma" w:eastAsiaTheme="minorHAnsi" w:hAnsi="Tahoma"/>
                <w:b/>
              </w:rPr>
              <w:t>Narrative</w:t>
            </w:r>
          </w:p>
          <w:p w14:paraId="1495E512" w14:textId="77777777" w:rsidR="00985AC1" w:rsidRPr="0071387B" w:rsidRDefault="00985AC1" w:rsidP="00985AC1">
            <w:pPr>
              <w:spacing w:line="276" w:lineRule="auto"/>
              <w:rPr>
                <w:rFonts w:ascii="Tahoma" w:eastAsiaTheme="minorHAnsi" w:hAnsi="Tahoma"/>
              </w:rPr>
            </w:pPr>
            <w:r w:rsidRPr="0071387B">
              <w:rPr>
                <w:rFonts w:ascii="Tahoma" w:eastAsiaTheme="minorHAnsi" w:hAnsi="Tahoma"/>
              </w:rPr>
              <w:t>This case illustrates the deep effects that previous trauma can have on someone and how this can lead to agencies having difficulty engaging with them.</w:t>
            </w:r>
          </w:p>
          <w:p w14:paraId="5581ACBE" w14:textId="77777777" w:rsidR="00985AC1" w:rsidRPr="00A65825" w:rsidRDefault="00985AC1" w:rsidP="00985AC1">
            <w:pPr>
              <w:spacing w:line="276" w:lineRule="auto"/>
              <w:rPr>
                <w:rFonts w:ascii="Tahoma" w:eastAsiaTheme="minorHAnsi" w:hAnsi="Tahoma"/>
                <w:sz w:val="12"/>
                <w:szCs w:val="12"/>
              </w:rPr>
            </w:pPr>
          </w:p>
          <w:p w14:paraId="6ACCE09E" w14:textId="77777777" w:rsidR="00985AC1" w:rsidRPr="0071387B" w:rsidRDefault="00985AC1" w:rsidP="00985AC1">
            <w:pPr>
              <w:spacing w:line="276" w:lineRule="auto"/>
              <w:rPr>
                <w:rFonts w:ascii="Tahoma" w:eastAsiaTheme="minorHAnsi" w:hAnsi="Tahoma"/>
                <w:b/>
              </w:rPr>
            </w:pPr>
            <w:r w:rsidRPr="0071387B">
              <w:rPr>
                <w:rFonts w:ascii="Tahoma" w:eastAsiaTheme="minorHAnsi" w:hAnsi="Tahoma"/>
                <w:b/>
              </w:rPr>
              <w:t xml:space="preserve">Learning </w:t>
            </w:r>
          </w:p>
          <w:p w14:paraId="50D2074E" w14:textId="77777777" w:rsidR="00985AC1" w:rsidRPr="0071387B" w:rsidRDefault="00985AC1" w:rsidP="00985AC1">
            <w:pPr>
              <w:spacing w:line="276" w:lineRule="auto"/>
              <w:rPr>
                <w:rFonts w:ascii="Tahoma" w:eastAsiaTheme="minorHAnsi" w:hAnsi="Tahoma"/>
              </w:rPr>
            </w:pPr>
            <w:r w:rsidRPr="0071387B">
              <w:rPr>
                <w:rFonts w:ascii="Tahoma" w:eastAsiaTheme="minorHAnsi" w:hAnsi="Tahoma"/>
              </w:rPr>
              <w:t>Staff need to be appropriately trained to deliver trauma-informed care.</w:t>
            </w:r>
          </w:p>
          <w:p w14:paraId="33EAE282" w14:textId="42814AD2" w:rsidR="00985AC1" w:rsidRPr="00A65825" w:rsidRDefault="00985AC1" w:rsidP="00A65825">
            <w:pPr>
              <w:spacing w:line="276" w:lineRule="auto"/>
              <w:rPr>
                <w:rFonts w:ascii="Tahoma" w:eastAsiaTheme="minorHAnsi" w:hAnsi="Tahoma"/>
              </w:rPr>
            </w:pPr>
            <w:r w:rsidRPr="0071387B">
              <w:rPr>
                <w:rFonts w:ascii="Tahoma" w:eastAsiaTheme="minorHAnsi" w:hAnsi="Tahoma"/>
              </w:rPr>
              <w:t>Recommendation 3 applies</w:t>
            </w:r>
          </w:p>
        </w:tc>
      </w:tr>
    </w:tbl>
    <w:p w14:paraId="6525B5E1" w14:textId="752041E9" w:rsidR="0096090D" w:rsidRPr="00327EE8" w:rsidRDefault="0096090D" w:rsidP="0057170B">
      <w:pPr>
        <w:jc w:val="both"/>
        <w:rPr>
          <w:rFonts w:ascii="Tahoma" w:hAnsi="Tahoma" w:cs="Tahoma"/>
        </w:rPr>
      </w:pPr>
    </w:p>
    <w:tbl>
      <w:tblPr>
        <w:tblW w:w="9630" w:type="dxa"/>
        <w:tblLayout w:type="fixed"/>
        <w:tblLook w:val="04A0" w:firstRow="1" w:lastRow="0" w:firstColumn="1" w:lastColumn="0" w:noHBand="0" w:noVBand="1"/>
      </w:tblPr>
      <w:tblGrid>
        <w:gridCol w:w="1080"/>
        <w:gridCol w:w="8550"/>
      </w:tblGrid>
      <w:tr w:rsidR="001E43FF" w:rsidRPr="00327EE8" w14:paraId="3301F1F3" w14:textId="77777777" w:rsidTr="0057170B">
        <w:tc>
          <w:tcPr>
            <w:tcW w:w="1080" w:type="dxa"/>
          </w:tcPr>
          <w:p w14:paraId="4D01FCB9" w14:textId="0623076A" w:rsidR="001E43FF" w:rsidRPr="00327EE8" w:rsidRDefault="001E43FF" w:rsidP="0057170B">
            <w:pPr>
              <w:spacing w:line="276" w:lineRule="auto"/>
              <w:jc w:val="both"/>
              <w:rPr>
                <w:rFonts w:ascii="Tahoma" w:hAnsi="Tahoma" w:cs="Tahoma"/>
              </w:rPr>
            </w:pPr>
            <w:r w:rsidRPr="00327EE8">
              <w:rPr>
                <w:rFonts w:ascii="Tahoma" w:hAnsi="Tahoma" w:cs="Tahoma"/>
              </w:rPr>
              <w:t>9</w:t>
            </w:r>
          </w:p>
        </w:tc>
        <w:tc>
          <w:tcPr>
            <w:tcW w:w="8550" w:type="dxa"/>
          </w:tcPr>
          <w:p w14:paraId="604935E6" w14:textId="0BF5CD7C" w:rsidR="001E43FF" w:rsidRPr="00327EE8" w:rsidRDefault="001E43FF" w:rsidP="0057170B">
            <w:pPr>
              <w:widowControl w:val="0"/>
              <w:tabs>
                <w:tab w:val="left" w:pos="220"/>
                <w:tab w:val="left" w:pos="720"/>
              </w:tabs>
              <w:autoSpaceDE w:val="0"/>
              <w:autoSpaceDN w:val="0"/>
              <w:adjustRightInd w:val="0"/>
              <w:spacing w:after="240" w:line="276" w:lineRule="auto"/>
              <w:jc w:val="both"/>
              <w:rPr>
                <w:rFonts w:ascii="Tahoma" w:hAnsi="Tahoma" w:cs="Tahoma"/>
                <w:b/>
              </w:rPr>
            </w:pPr>
            <w:r w:rsidRPr="00327EE8">
              <w:rPr>
                <w:rFonts w:ascii="Tahoma" w:hAnsi="Tahoma" w:cs="Tahoma"/>
                <w:b/>
              </w:rPr>
              <w:t xml:space="preserve">Panel Recommendations </w:t>
            </w:r>
          </w:p>
        </w:tc>
      </w:tr>
      <w:tr w:rsidR="001E43FF" w:rsidRPr="00327EE8" w14:paraId="72539E73" w14:textId="77777777" w:rsidTr="0057170B">
        <w:tc>
          <w:tcPr>
            <w:tcW w:w="1080" w:type="dxa"/>
          </w:tcPr>
          <w:p w14:paraId="3492C559" w14:textId="77777777" w:rsidR="001E43FF" w:rsidRPr="00327EE8" w:rsidRDefault="001E43FF" w:rsidP="0057170B">
            <w:pPr>
              <w:spacing w:line="276" w:lineRule="auto"/>
              <w:jc w:val="both"/>
              <w:rPr>
                <w:rFonts w:ascii="Tahoma" w:hAnsi="Tahoma" w:cs="Tahoma"/>
              </w:rPr>
            </w:pPr>
          </w:p>
        </w:tc>
        <w:tc>
          <w:tcPr>
            <w:tcW w:w="8550" w:type="dxa"/>
          </w:tcPr>
          <w:p w14:paraId="7DA9B361" w14:textId="3188B30F" w:rsidR="001E43FF" w:rsidRPr="00327EE8" w:rsidRDefault="001E43FF" w:rsidP="0057170B">
            <w:pPr>
              <w:pStyle w:val="Default"/>
              <w:spacing w:after="240" w:line="276" w:lineRule="auto"/>
              <w:jc w:val="both"/>
              <w:rPr>
                <w:rFonts w:ascii="Tahoma" w:eastAsiaTheme="minorHAnsi" w:hAnsi="Tahoma" w:cs="Tahoma"/>
                <w:b/>
                <w:color w:val="000000" w:themeColor="text1"/>
              </w:rPr>
            </w:pPr>
            <w:r w:rsidRPr="00327EE8">
              <w:rPr>
                <w:rFonts w:ascii="Tahoma" w:eastAsiaTheme="minorHAnsi" w:hAnsi="Tahoma" w:cs="Tahoma"/>
                <w:b/>
                <w:color w:val="000000" w:themeColor="text1"/>
              </w:rPr>
              <w:t>DHR Panel</w:t>
            </w:r>
          </w:p>
        </w:tc>
      </w:tr>
      <w:tr w:rsidR="001E43FF" w:rsidRPr="00327EE8" w14:paraId="63DA8823" w14:textId="77777777" w:rsidTr="0057170B">
        <w:tc>
          <w:tcPr>
            <w:tcW w:w="1080" w:type="dxa"/>
          </w:tcPr>
          <w:p w14:paraId="79189F60" w14:textId="77777777" w:rsidR="001E43FF" w:rsidRPr="00327EE8" w:rsidRDefault="001E43FF" w:rsidP="0057170B">
            <w:pPr>
              <w:spacing w:line="276" w:lineRule="auto"/>
              <w:jc w:val="both"/>
              <w:rPr>
                <w:rFonts w:ascii="Tahoma" w:hAnsi="Tahoma" w:cs="Tahoma"/>
              </w:rPr>
            </w:pPr>
          </w:p>
        </w:tc>
        <w:tc>
          <w:tcPr>
            <w:tcW w:w="8550" w:type="dxa"/>
          </w:tcPr>
          <w:p w14:paraId="0928F707" w14:textId="77777777" w:rsidR="001E43FF" w:rsidRPr="00327EE8" w:rsidRDefault="001E43FF" w:rsidP="00DD0F9A">
            <w:pPr>
              <w:ind w:left="28"/>
              <w:rPr>
                <w:rFonts w:ascii="Tahoma" w:hAnsi="Tahoma" w:cs="Tahoma"/>
              </w:rPr>
            </w:pPr>
            <w:r w:rsidRPr="00327EE8">
              <w:rPr>
                <w:rFonts w:ascii="Tahoma" w:hAnsi="Tahoma" w:cs="Tahoma"/>
              </w:rPr>
              <w:t>These recommendations have been developed in partnership with the panel.</w:t>
            </w:r>
          </w:p>
          <w:p w14:paraId="40A70E40" w14:textId="6E77E8C0" w:rsidR="0057170B" w:rsidRPr="00327EE8" w:rsidRDefault="0057170B" w:rsidP="00DD0F9A">
            <w:pPr>
              <w:ind w:left="28"/>
              <w:rPr>
                <w:rFonts w:ascii="Tahoma" w:hAnsi="Tahoma" w:cs="Tahoma"/>
              </w:rPr>
            </w:pPr>
          </w:p>
        </w:tc>
      </w:tr>
      <w:tr w:rsidR="001E43FF" w:rsidRPr="00327EE8" w14:paraId="531485E6" w14:textId="77777777" w:rsidTr="0057170B">
        <w:tc>
          <w:tcPr>
            <w:tcW w:w="1080" w:type="dxa"/>
          </w:tcPr>
          <w:p w14:paraId="3016E502" w14:textId="3142E93C" w:rsidR="001E43FF" w:rsidRPr="00327EE8" w:rsidRDefault="001E43FF" w:rsidP="0057170B">
            <w:pPr>
              <w:spacing w:line="276" w:lineRule="auto"/>
              <w:jc w:val="both"/>
              <w:rPr>
                <w:rFonts w:ascii="Tahoma" w:hAnsi="Tahoma" w:cs="Tahoma"/>
              </w:rPr>
            </w:pPr>
            <w:r w:rsidRPr="00327EE8">
              <w:rPr>
                <w:rFonts w:ascii="Tahoma" w:hAnsi="Tahoma" w:cs="Tahoma"/>
              </w:rPr>
              <w:t>9.1</w:t>
            </w:r>
          </w:p>
        </w:tc>
        <w:tc>
          <w:tcPr>
            <w:tcW w:w="8550" w:type="dxa"/>
          </w:tcPr>
          <w:p w14:paraId="795C491A" w14:textId="5757EDEB" w:rsidR="001E43FF" w:rsidRPr="00327EE8" w:rsidRDefault="000E3266" w:rsidP="00DD0F9A">
            <w:pPr>
              <w:widowControl w:val="0"/>
              <w:tabs>
                <w:tab w:val="left" w:pos="220"/>
                <w:tab w:val="left" w:pos="720"/>
              </w:tabs>
              <w:autoSpaceDE w:val="0"/>
              <w:autoSpaceDN w:val="0"/>
              <w:adjustRightInd w:val="0"/>
              <w:spacing w:after="240" w:line="276" w:lineRule="auto"/>
              <w:rPr>
                <w:rFonts w:ascii="Tahoma" w:hAnsi="Tahoma" w:cs="Tahoma"/>
                <w:b/>
              </w:rPr>
            </w:pPr>
            <w:r w:rsidRPr="00747EFF">
              <w:rPr>
                <w:rFonts w:ascii="Tahoma" w:eastAsia="Arial" w:hAnsi="Tahoma" w:cs="Tahoma"/>
              </w:rPr>
              <w:t>Safe Newcastle Community Safety Partnership, working together with Newcastle Safeguarding Adult Board, should consider adopting an appropriate evidence</w:t>
            </w:r>
            <w:r>
              <w:rPr>
                <w:rFonts w:ascii="Tahoma" w:eastAsia="Arial" w:hAnsi="Tahoma" w:cs="Tahoma"/>
              </w:rPr>
              <w:t>-</w:t>
            </w:r>
            <w:r w:rsidRPr="00747EFF">
              <w:rPr>
                <w:rFonts w:ascii="Tahoma" w:eastAsia="Arial" w:hAnsi="Tahoma" w:cs="Tahoma"/>
              </w:rPr>
              <w:t xml:space="preserve">based model for supporting victims of domestic abuse with complex needs </w:t>
            </w:r>
            <w:r>
              <w:rPr>
                <w:rFonts w:ascii="Tahoma" w:eastAsia="Arial" w:hAnsi="Tahoma" w:cs="Tahoma"/>
              </w:rPr>
              <w:t>(</w:t>
            </w:r>
            <w:r w:rsidRPr="00747EFF">
              <w:rPr>
                <w:rFonts w:ascii="Tahoma" w:eastAsia="Arial" w:hAnsi="Tahoma" w:cs="Tahoma"/>
              </w:rPr>
              <w:t>alcohol dependence, mental health/substance misuse</w:t>
            </w:r>
            <w:r>
              <w:rPr>
                <w:rFonts w:ascii="Tahoma" w:eastAsia="Arial" w:hAnsi="Tahoma" w:cs="Tahoma"/>
              </w:rPr>
              <w:t>)</w:t>
            </w:r>
            <w:r w:rsidRPr="00747EFF">
              <w:rPr>
                <w:rFonts w:ascii="Tahoma" w:eastAsia="Arial" w:hAnsi="Tahoma" w:cs="Tahoma"/>
              </w:rPr>
              <w:t>, such as the Alcohol Change UK Blue Light Project methodology and training materials.</w:t>
            </w:r>
          </w:p>
        </w:tc>
      </w:tr>
      <w:tr w:rsidR="001E43FF" w:rsidRPr="00327EE8" w14:paraId="24D7E7C6" w14:textId="77777777" w:rsidTr="0057170B">
        <w:tc>
          <w:tcPr>
            <w:tcW w:w="1080" w:type="dxa"/>
          </w:tcPr>
          <w:p w14:paraId="30D18924" w14:textId="46E4129F" w:rsidR="001E43FF" w:rsidRPr="00327EE8" w:rsidRDefault="001E43FF" w:rsidP="0057170B">
            <w:pPr>
              <w:spacing w:line="276" w:lineRule="auto"/>
              <w:jc w:val="both"/>
              <w:rPr>
                <w:rFonts w:ascii="Tahoma" w:hAnsi="Tahoma" w:cs="Tahoma"/>
              </w:rPr>
            </w:pPr>
            <w:r w:rsidRPr="00327EE8">
              <w:rPr>
                <w:rFonts w:ascii="Tahoma" w:hAnsi="Tahoma" w:cs="Tahoma"/>
              </w:rPr>
              <w:t>9.2</w:t>
            </w:r>
          </w:p>
        </w:tc>
        <w:tc>
          <w:tcPr>
            <w:tcW w:w="8550" w:type="dxa"/>
          </w:tcPr>
          <w:p w14:paraId="7AC49928" w14:textId="77777777" w:rsidR="000E3266" w:rsidRPr="0071387B" w:rsidRDefault="000E3266" w:rsidP="000E3266">
            <w:pPr>
              <w:spacing w:line="276" w:lineRule="auto"/>
              <w:rPr>
                <w:rFonts w:ascii="Tahoma" w:eastAsiaTheme="minorHAnsi" w:hAnsi="Tahoma" w:cs="Tahoma"/>
                <w:color w:val="000000" w:themeColor="text1"/>
              </w:rPr>
            </w:pPr>
            <w:r w:rsidRPr="0071387B">
              <w:rPr>
                <w:rFonts w:ascii="Tahoma" w:eastAsiaTheme="minorHAnsi" w:hAnsi="Tahoma" w:cs="Tahoma"/>
                <w:color w:val="000000" w:themeColor="text1"/>
              </w:rPr>
              <w:t>Safe Newcastle should coordinate the production of a ‘road map’ for local services which may be able to help women who suffer from multiple disadvantages. This should include how services can be accessed. For example, by referral or signposting.</w:t>
            </w:r>
          </w:p>
          <w:p w14:paraId="7186E857" w14:textId="687B43A8" w:rsidR="00DD0F9A" w:rsidRPr="0071387B" w:rsidRDefault="00DD0F9A" w:rsidP="000E3266">
            <w:pPr>
              <w:spacing w:line="276" w:lineRule="auto"/>
              <w:rPr>
                <w:rFonts w:ascii="Tahoma" w:eastAsiaTheme="minorHAnsi" w:hAnsi="Tahoma" w:cs="Tahoma"/>
                <w:color w:val="000000" w:themeColor="text1"/>
              </w:rPr>
            </w:pPr>
          </w:p>
        </w:tc>
      </w:tr>
      <w:tr w:rsidR="00985AC1" w:rsidRPr="00327EE8" w14:paraId="6E30CE7F" w14:textId="77777777" w:rsidTr="0057170B">
        <w:tc>
          <w:tcPr>
            <w:tcW w:w="1080" w:type="dxa"/>
          </w:tcPr>
          <w:p w14:paraId="1B5A24D2" w14:textId="5DD1D5B3" w:rsidR="00985AC1" w:rsidRPr="00327EE8" w:rsidRDefault="00985AC1" w:rsidP="0057170B">
            <w:pPr>
              <w:spacing w:line="276" w:lineRule="auto"/>
              <w:jc w:val="both"/>
              <w:rPr>
                <w:rFonts w:ascii="Tahoma" w:hAnsi="Tahoma" w:cs="Tahoma"/>
              </w:rPr>
            </w:pPr>
            <w:r>
              <w:rPr>
                <w:rFonts w:ascii="Tahoma" w:hAnsi="Tahoma" w:cs="Tahoma"/>
              </w:rPr>
              <w:t>9.3</w:t>
            </w:r>
          </w:p>
        </w:tc>
        <w:tc>
          <w:tcPr>
            <w:tcW w:w="8550" w:type="dxa"/>
          </w:tcPr>
          <w:p w14:paraId="616EDC3D" w14:textId="77777777" w:rsidR="00985AC1" w:rsidRPr="0071387B" w:rsidRDefault="00985AC1" w:rsidP="00985AC1">
            <w:pPr>
              <w:spacing w:line="276" w:lineRule="auto"/>
              <w:rPr>
                <w:rFonts w:ascii="Tahoma" w:eastAsiaTheme="minorHAnsi" w:hAnsi="Tahoma" w:cs="Tahoma"/>
                <w:color w:val="000000" w:themeColor="text1"/>
              </w:rPr>
            </w:pPr>
            <w:r w:rsidRPr="0071387B">
              <w:rPr>
                <w:rFonts w:ascii="Tahoma" w:eastAsiaTheme="minorHAnsi" w:hAnsi="Tahoma" w:cs="Tahoma"/>
                <w:color w:val="000000" w:themeColor="text1"/>
              </w:rPr>
              <w:t>Safe Newcastle should be provided with assurance, supported by an action plan from agencies, that they have reviewed their approach to trauma-informed working and have a strategy to train staff where appropriate.</w:t>
            </w:r>
          </w:p>
          <w:p w14:paraId="6C43556B" w14:textId="77777777" w:rsidR="00985AC1" w:rsidRPr="0071387B" w:rsidRDefault="00985AC1" w:rsidP="000E3266">
            <w:pPr>
              <w:spacing w:line="276" w:lineRule="auto"/>
              <w:rPr>
                <w:rFonts w:ascii="Tahoma" w:eastAsiaTheme="minorHAnsi" w:hAnsi="Tahoma" w:cs="Tahoma"/>
                <w:color w:val="000000" w:themeColor="text1"/>
              </w:rPr>
            </w:pPr>
          </w:p>
        </w:tc>
      </w:tr>
      <w:tr w:rsidR="001E43FF" w:rsidRPr="00327EE8" w14:paraId="68A5EFB3" w14:textId="77777777" w:rsidTr="0057170B">
        <w:tc>
          <w:tcPr>
            <w:tcW w:w="1080" w:type="dxa"/>
          </w:tcPr>
          <w:p w14:paraId="529BA161" w14:textId="5BD8C70B" w:rsidR="001E43FF" w:rsidRPr="00327EE8" w:rsidRDefault="00F23547" w:rsidP="0057170B">
            <w:pPr>
              <w:spacing w:line="276" w:lineRule="auto"/>
              <w:jc w:val="both"/>
              <w:rPr>
                <w:rFonts w:ascii="Tahoma" w:hAnsi="Tahoma" w:cs="Tahoma"/>
              </w:rPr>
            </w:pPr>
            <w:r>
              <w:rPr>
                <w:rFonts w:ascii="Tahoma" w:hAnsi="Tahoma" w:cs="Tahoma"/>
              </w:rPr>
              <w:t>9.</w:t>
            </w:r>
            <w:r w:rsidR="00985AC1">
              <w:rPr>
                <w:rFonts w:ascii="Tahoma" w:hAnsi="Tahoma" w:cs="Tahoma"/>
              </w:rPr>
              <w:t>4</w:t>
            </w:r>
          </w:p>
        </w:tc>
        <w:tc>
          <w:tcPr>
            <w:tcW w:w="8550" w:type="dxa"/>
          </w:tcPr>
          <w:p w14:paraId="13B640C2" w14:textId="77777777" w:rsidR="001E43FF" w:rsidRPr="0071387B" w:rsidRDefault="001E43FF" w:rsidP="0057170B">
            <w:pPr>
              <w:spacing w:line="276" w:lineRule="auto"/>
              <w:jc w:val="both"/>
              <w:rPr>
                <w:rFonts w:ascii="Tahoma" w:hAnsi="Tahoma" w:cs="Tahoma"/>
                <w:b/>
                <w:bCs/>
                <w:color w:val="000000" w:themeColor="text1"/>
              </w:rPr>
            </w:pPr>
            <w:r w:rsidRPr="0071387B">
              <w:rPr>
                <w:rFonts w:ascii="Tahoma" w:hAnsi="Tahoma" w:cs="Tahoma"/>
                <w:b/>
                <w:bCs/>
                <w:color w:val="000000" w:themeColor="text1"/>
              </w:rPr>
              <w:t>Single Agency Recommendations</w:t>
            </w:r>
          </w:p>
          <w:p w14:paraId="378AF356" w14:textId="082F254A" w:rsidR="001E43FF" w:rsidRPr="0071387B" w:rsidRDefault="001E43FF" w:rsidP="0057170B">
            <w:pPr>
              <w:spacing w:line="276" w:lineRule="auto"/>
              <w:jc w:val="both"/>
              <w:rPr>
                <w:rFonts w:ascii="Tahoma" w:hAnsi="Tahoma" w:cs="Tahoma"/>
                <w:b/>
                <w:bCs/>
                <w:color w:val="000000" w:themeColor="text1"/>
              </w:rPr>
            </w:pPr>
          </w:p>
        </w:tc>
      </w:tr>
      <w:tr w:rsidR="00E10F9C" w:rsidRPr="00327EE8" w14:paraId="4CC4E65B" w14:textId="77777777" w:rsidTr="0057170B">
        <w:tc>
          <w:tcPr>
            <w:tcW w:w="1080" w:type="dxa"/>
          </w:tcPr>
          <w:p w14:paraId="4CA3F983" w14:textId="77777777" w:rsidR="00E10F9C" w:rsidRPr="00327EE8" w:rsidRDefault="00E10F9C" w:rsidP="0057170B">
            <w:pPr>
              <w:spacing w:line="276" w:lineRule="auto"/>
              <w:jc w:val="both"/>
              <w:rPr>
                <w:rFonts w:ascii="Tahoma" w:hAnsi="Tahoma" w:cs="Tahoma"/>
              </w:rPr>
            </w:pPr>
          </w:p>
        </w:tc>
        <w:tc>
          <w:tcPr>
            <w:tcW w:w="8550" w:type="dxa"/>
          </w:tcPr>
          <w:p w14:paraId="06C3FC14" w14:textId="3A6D4502" w:rsidR="00E10F9C" w:rsidRPr="0071387B" w:rsidRDefault="00AA167B" w:rsidP="0057170B">
            <w:pPr>
              <w:spacing w:line="276" w:lineRule="auto"/>
              <w:jc w:val="both"/>
              <w:rPr>
                <w:rFonts w:ascii="Tahoma" w:hAnsi="Tahoma" w:cs="Tahoma"/>
                <w:b/>
                <w:bCs/>
                <w:color w:val="000000" w:themeColor="text1"/>
              </w:rPr>
            </w:pPr>
            <w:r>
              <w:rPr>
                <w:rFonts w:ascii="Tahoma" w:hAnsi="Tahoma" w:cs="Tahoma"/>
                <w:b/>
                <w:bCs/>
                <w:color w:val="000000" w:themeColor="text1"/>
              </w:rPr>
              <w:t xml:space="preserve">The </w:t>
            </w:r>
            <w:r w:rsidR="00E10F9C" w:rsidRPr="0071387B">
              <w:rPr>
                <w:rFonts w:ascii="Tahoma" w:hAnsi="Tahoma" w:cs="Tahoma"/>
                <w:b/>
                <w:bCs/>
                <w:color w:val="000000" w:themeColor="text1"/>
              </w:rPr>
              <w:t xml:space="preserve">Newcastle </w:t>
            </w:r>
            <w:r>
              <w:rPr>
                <w:rFonts w:ascii="Tahoma" w:hAnsi="Tahoma" w:cs="Tahoma"/>
                <w:b/>
                <w:bCs/>
                <w:color w:val="000000" w:themeColor="text1"/>
              </w:rPr>
              <w:t xml:space="preserve">upon Tyne NHS Hospitals </w:t>
            </w:r>
            <w:r w:rsidR="00E10F9C" w:rsidRPr="0071387B">
              <w:rPr>
                <w:rFonts w:ascii="Tahoma" w:hAnsi="Tahoma" w:cs="Tahoma"/>
                <w:b/>
                <w:bCs/>
                <w:color w:val="000000" w:themeColor="text1"/>
              </w:rPr>
              <w:t>Foundation Trust</w:t>
            </w:r>
          </w:p>
          <w:p w14:paraId="49A7FDEA" w14:textId="7A1806A6" w:rsidR="004C584F" w:rsidRPr="0071387B" w:rsidRDefault="004C584F" w:rsidP="0057170B">
            <w:pPr>
              <w:spacing w:line="276" w:lineRule="auto"/>
              <w:jc w:val="both"/>
              <w:rPr>
                <w:rFonts w:ascii="Tahoma" w:hAnsi="Tahoma" w:cs="Tahoma"/>
                <w:b/>
                <w:bCs/>
                <w:color w:val="000000" w:themeColor="text1"/>
              </w:rPr>
            </w:pPr>
          </w:p>
        </w:tc>
      </w:tr>
      <w:tr w:rsidR="00E10F9C" w:rsidRPr="00327EE8" w14:paraId="6C4FFECA" w14:textId="77777777" w:rsidTr="0057170B">
        <w:tc>
          <w:tcPr>
            <w:tcW w:w="1080" w:type="dxa"/>
          </w:tcPr>
          <w:p w14:paraId="120348ED" w14:textId="77777777" w:rsidR="00E10F9C" w:rsidRPr="00327EE8" w:rsidRDefault="00E10F9C" w:rsidP="0057170B">
            <w:pPr>
              <w:spacing w:line="276" w:lineRule="auto"/>
              <w:jc w:val="both"/>
              <w:rPr>
                <w:rFonts w:ascii="Tahoma" w:hAnsi="Tahoma" w:cs="Tahoma"/>
              </w:rPr>
            </w:pPr>
          </w:p>
        </w:tc>
        <w:tc>
          <w:tcPr>
            <w:tcW w:w="8550" w:type="dxa"/>
          </w:tcPr>
          <w:p w14:paraId="49D109B6" w14:textId="77777777" w:rsidR="00E10F9C" w:rsidRDefault="004C584F" w:rsidP="0057170B">
            <w:pPr>
              <w:spacing w:line="276" w:lineRule="auto"/>
              <w:jc w:val="both"/>
              <w:rPr>
                <w:rFonts w:ascii="Tahoma" w:hAnsi="Tahoma" w:cs="Tahoma"/>
                <w:bCs/>
                <w:color w:val="000000" w:themeColor="text1"/>
              </w:rPr>
            </w:pPr>
            <w:r w:rsidRPr="004C584F">
              <w:rPr>
                <w:rFonts w:ascii="Tahoma" w:hAnsi="Tahoma" w:cs="Tahoma"/>
                <w:bCs/>
                <w:color w:val="000000" w:themeColor="text1"/>
              </w:rPr>
              <w:t>Explore the implementation of NICE guidance 2016 [QS116]</w:t>
            </w:r>
          </w:p>
          <w:p w14:paraId="23115E01" w14:textId="27AA42CA" w:rsidR="004C584F" w:rsidRPr="004C584F" w:rsidRDefault="004C584F" w:rsidP="0057170B">
            <w:pPr>
              <w:spacing w:line="276" w:lineRule="auto"/>
              <w:jc w:val="both"/>
              <w:rPr>
                <w:rFonts w:ascii="Tahoma" w:hAnsi="Tahoma" w:cs="Tahoma"/>
                <w:b/>
                <w:bCs/>
                <w:color w:val="000000" w:themeColor="text1"/>
              </w:rPr>
            </w:pPr>
          </w:p>
        </w:tc>
      </w:tr>
      <w:tr w:rsidR="000E3266" w:rsidRPr="00327EE8" w14:paraId="314969EC" w14:textId="77777777" w:rsidTr="0057170B">
        <w:tc>
          <w:tcPr>
            <w:tcW w:w="1080" w:type="dxa"/>
          </w:tcPr>
          <w:p w14:paraId="3C114FC7" w14:textId="77777777" w:rsidR="000E3266" w:rsidRPr="00327EE8" w:rsidRDefault="000E3266" w:rsidP="0057170B">
            <w:pPr>
              <w:spacing w:line="276" w:lineRule="auto"/>
              <w:jc w:val="both"/>
              <w:rPr>
                <w:rFonts w:ascii="Tahoma" w:hAnsi="Tahoma" w:cs="Tahoma"/>
              </w:rPr>
            </w:pPr>
          </w:p>
        </w:tc>
        <w:tc>
          <w:tcPr>
            <w:tcW w:w="8550" w:type="dxa"/>
          </w:tcPr>
          <w:p w14:paraId="6E37D042" w14:textId="77777777" w:rsidR="000E3266" w:rsidRDefault="00E10F9C" w:rsidP="0057170B">
            <w:pPr>
              <w:spacing w:line="276" w:lineRule="auto"/>
              <w:jc w:val="both"/>
              <w:rPr>
                <w:rFonts w:ascii="Tahoma" w:hAnsi="Tahoma" w:cs="Tahoma"/>
                <w:b/>
                <w:bCs/>
                <w:color w:val="000000" w:themeColor="text1"/>
              </w:rPr>
            </w:pPr>
            <w:r>
              <w:rPr>
                <w:rFonts w:ascii="Tahoma" w:hAnsi="Tahoma" w:cs="Tahoma"/>
                <w:b/>
                <w:bCs/>
                <w:color w:val="000000" w:themeColor="text1"/>
              </w:rPr>
              <w:t>Primary Care</w:t>
            </w:r>
          </w:p>
          <w:p w14:paraId="7F2E60ED" w14:textId="736E6C26" w:rsidR="004C584F" w:rsidRPr="00327EE8" w:rsidRDefault="004C584F" w:rsidP="0057170B">
            <w:pPr>
              <w:spacing w:line="276" w:lineRule="auto"/>
              <w:jc w:val="both"/>
              <w:rPr>
                <w:rFonts w:ascii="Tahoma" w:hAnsi="Tahoma" w:cs="Tahoma"/>
                <w:b/>
                <w:bCs/>
                <w:color w:val="000000" w:themeColor="text1"/>
              </w:rPr>
            </w:pPr>
          </w:p>
        </w:tc>
      </w:tr>
      <w:tr w:rsidR="000E3266" w:rsidRPr="00327EE8" w14:paraId="6083A502" w14:textId="77777777" w:rsidTr="0057170B">
        <w:tc>
          <w:tcPr>
            <w:tcW w:w="1080" w:type="dxa"/>
          </w:tcPr>
          <w:p w14:paraId="3E57AC18" w14:textId="77777777" w:rsidR="000E3266" w:rsidRPr="00327EE8" w:rsidRDefault="000E3266" w:rsidP="0057170B">
            <w:pPr>
              <w:spacing w:line="276" w:lineRule="auto"/>
              <w:jc w:val="both"/>
              <w:rPr>
                <w:rFonts w:ascii="Tahoma" w:hAnsi="Tahoma" w:cs="Tahoma"/>
              </w:rPr>
            </w:pPr>
          </w:p>
        </w:tc>
        <w:tc>
          <w:tcPr>
            <w:tcW w:w="8550" w:type="dxa"/>
          </w:tcPr>
          <w:p w14:paraId="2D8C3527" w14:textId="77777777" w:rsidR="000E3266" w:rsidRDefault="000E3266" w:rsidP="0057170B">
            <w:pPr>
              <w:spacing w:line="276" w:lineRule="auto"/>
              <w:jc w:val="both"/>
              <w:rPr>
                <w:rFonts w:ascii="Tahoma" w:hAnsi="Tahoma" w:cs="Tahoma"/>
              </w:rPr>
            </w:pPr>
            <w:r w:rsidRPr="00E10F9C">
              <w:rPr>
                <w:rFonts w:ascii="Tahoma" w:hAnsi="Tahoma" w:cs="Tahoma"/>
              </w:rPr>
              <w:t>Local domestic abuse service commissioners should consider if funding should be provided to support the role of a domestic abuse health advocate in primary care, to support selective inquiry.</w:t>
            </w:r>
          </w:p>
          <w:p w14:paraId="4471E5A4" w14:textId="3CA1FDA3" w:rsidR="00E10F9C" w:rsidRPr="00E10F9C" w:rsidRDefault="00E10F9C" w:rsidP="0057170B">
            <w:pPr>
              <w:spacing w:line="276" w:lineRule="auto"/>
              <w:jc w:val="both"/>
              <w:rPr>
                <w:rFonts w:ascii="Tahoma" w:hAnsi="Tahoma" w:cs="Tahoma"/>
                <w:b/>
                <w:bCs/>
                <w:color w:val="000000" w:themeColor="text1"/>
              </w:rPr>
            </w:pPr>
          </w:p>
        </w:tc>
      </w:tr>
      <w:tr w:rsidR="000E3266" w:rsidRPr="00327EE8" w14:paraId="1A6D31D5" w14:textId="77777777" w:rsidTr="0057170B">
        <w:tc>
          <w:tcPr>
            <w:tcW w:w="1080" w:type="dxa"/>
          </w:tcPr>
          <w:p w14:paraId="44EF7D89" w14:textId="77777777" w:rsidR="000E3266" w:rsidRPr="00327EE8" w:rsidRDefault="000E3266" w:rsidP="0057170B">
            <w:pPr>
              <w:spacing w:line="276" w:lineRule="auto"/>
              <w:jc w:val="both"/>
              <w:rPr>
                <w:rFonts w:ascii="Tahoma" w:hAnsi="Tahoma" w:cs="Tahoma"/>
              </w:rPr>
            </w:pPr>
          </w:p>
        </w:tc>
        <w:tc>
          <w:tcPr>
            <w:tcW w:w="8550" w:type="dxa"/>
          </w:tcPr>
          <w:p w14:paraId="0386BE6F" w14:textId="77777777" w:rsidR="000E3266" w:rsidRDefault="000E3266" w:rsidP="0057170B">
            <w:pPr>
              <w:spacing w:line="276" w:lineRule="auto"/>
              <w:jc w:val="both"/>
              <w:rPr>
                <w:rFonts w:ascii="Tahoma" w:hAnsi="Tahoma" w:cs="Tahoma"/>
              </w:rPr>
            </w:pPr>
            <w:r w:rsidRPr="00E10F9C">
              <w:rPr>
                <w:rFonts w:ascii="Tahoma" w:hAnsi="Tahoma" w:cs="Tahoma"/>
              </w:rPr>
              <w:t>Primary care teams should be encouraged to hold practice vulnerable adult meetings, or discuss cases in a clinical meeting to plan a management strategy for patients who attend with substance misuse and are at risk of self-neglect.</w:t>
            </w:r>
          </w:p>
          <w:p w14:paraId="32AFB987" w14:textId="76DFD1F6" w:rsidR="00E10F9C" w:rsidRPr="00E10F9C" w:rsidRDefault="00E10F9C" w:rsidP="0057170B">
            <w:pPr>
              <w:spacing w:line="276" w:lineRule="auto"/>
              <w:jc w:val="both"/>
              <w:rPr>
                <w:rFonts w:ascii="Tahoma" w:hAnsi="Tahoma" w:cs="Tahoma"/>
                <w:b/>
                <w:bCs/>
                <w:color w:val="000000" w:themeColor="text1"/>
              </w:rPr>
            </w:pPr>
          </w:p>
        </w:tc>
      </w:tr>
      <w:tr w:rsidR="000E3266" w:rsidRPr="00327EE8" w14:paraId="682D6E43" w14:textId="77777777" w:rsidTr="0057170B">
        <w:tc>
          <w:tcPr>
            <w:tcW w:w="1080" w:type="dxa"/>
          </w:tcPr>
          <w:p w14:paraId="169DABEE" w14:textId="77777777" w:rsidR="000E3266" w:rsidRPr="00327EE8" w:rsidRDefault="000E3266" w:rsidP="0057170B">
            <w:pPr>
              <w:spacing w:line="276" w:lineRule="auto"/>
              <w:jc w:val="both"/>
              <w:rPr>
                <w:rFonts w:ascii="Tahoma" w:hAnsi="Tahoma" w:cs="Tahoma"/>
              </w:rPr>
            </w:pPr>
          </w:p>
        </w:tc>
        <w:tc>
          <w:tcPr>
            <w:tcW w:w="8550" w:type="dxa"/>
          </w:tcPr>
          <w:p w14:paraId="52994117" w14:textId="77777777" w:rsidR="000E3266" w:rsidRDefault="000E3266" w:rsidP="0057170B">
            <w:pPr>
              <w:spacing w:line="276" w:lineRule="auto"/>
              <w:jc w:val="both"/>
              <w:rPr>
                <w:rFonts w:ascii="Tahoma" w:hAnsi="Tahoma" w:cs="Tahoma"/>
              </w:rPr>
            </w:pPr>
            <w:r w:rsidRPr="00E10F9C">
              <w:rPr>
                <w:rFonts w:ascii="Tahoma" w:hAnsi="Tahoma" w:cs="Tahoma"/>
              </w:rPr>
              <w:t>Primary care staff should be reminded of the advice to document consideration of mental capacity in patients presenting under the influence of drugs or alcohol on a frequent basis.</w:t>
            </w:r>
          </w:p>
          <w:p w14:paraId="39D980C2" w14:textId="634469BC" w:rsidR="00E10F9C" w:rsidRPr="00E10F9C" w:rsidRDefault="00E10F9C" w:rsidP="0057170B">
            <w:pPr>
              <w:spacing w:line="276" w:lineRule="auto"/>
              <w:jc w:val="both"/>
              <w:rPr>
                <w:rFonts w:ascii="Tahoma" w:hAnsi="Tahoma" w:cs="Tahoma"/>
                <w:b/>
                <w:bCs/>
                <w:color w:val="000000" w:themeColor="text1"/>
              </w:rPr>
            </w:pPr>
          </w:p>
        </w:tc>
      </w:tr>
      <w:tr w:rsidR="000E3266" w:rsidRPr="00327EE8" w14:paraId="35658390" w14:textId="77777777" w:rsidTr="0057170B">
        <w:tc>
          <w:tcPr>
            <w:tcW w:w="1080" w:type="dxa"/>
          </w:tcPr>
          <w:p w14:paraId="4432C674" w14:textId="77777777" w:rsidR="000E3266" w:rsidRPr="00327EE8" w:rsidRDefault="000E3266" w:rsidP="0057170B">
            <w:pPr>
              <w:spacing w:line="276" w:lineRule="auto"/>
              <w:jc w:val="both"/>
              <w:rPr>
                <w:rFonts w:ascii="Tahoma" w:hAnsi="Tahoma" w:cs="Tahoma"/>
              </w:rPr>
            </w:pPr>
          </w:p>
        </w:tc>
        <w:tc>
          <w:tcPr>
            <w:tcW w:w="8550" w:type="dxa"/>
          </w:tcPr>
          <w:p w14:paraId="6AF4336B" w14:textId="4568EFE0" w:rsidR="000E3266" w:rsidRPr="0071387B" w:rsidRDefault="00E10F9C" w:rsidP="0057170B">
            <w:pPr>
              <w:spacing w:line="276" w:lineRule="auto"/>
              <w:jc w:val="both"/>
              <w:rPr>
                <w:rFonts w:ascii="Tahoma" w:hAnsi="Tahoma" w:cs="Tahoma"/>
                <w:b/>
                <w:bCs/>
                <w:color w:val="000000" w:themeColor="text1"/>
              </w:rPr>
            </w:pPr>
            <w:r w:rsidRPr="0071387B">
              <w:rPr>
                <w:rFonts w:ascii="Tahoma" w:hAnsi="Tahoma" w:cs="Tahoma"/>
              </w:rPr>
              <w:t>Primary care staff should be reminded of the best practice that when registering children at the practice, a parent or legal guardian should also be registered at the same practice, and household members and their relationship to the child is documented in the child's record so that contextual safeguarding can be carried out.</w:t>
            </w:r>
          </w:p>
        </w:tc>
      </w:tr>
      <w:tr w:rsidR="00583810" w:rsidRPr="00327EE8" w14:paraId="37BB1409" w14:textId="77777777" w:rsidTr="0057170B">
        <w:tc>
          <w:tcPr>
            <w:tcW w:w="1080" w:type="dxa"/>
          </w:tcPr>
          <w:p w14:paraId="7E9ECCF5" w14:textId="77777777" w:rsidR="00583810" w:rsidRPr="00327EE8" w:rsidRDefault="00583810" w:rsidP="0057170B">
            <w:pPr>
              <w:spacing w:line="276" w:lineRule="auto"/>
              <w:jc w:val="both"/>
              <w:rPr>
                <w:rFonts w:ascii="Tahoma" w:hAnsi="Tahoma" w:cs="Tahoma"/>
              </w:rPr>
            </w:pPr>
          </w:p>
        </w:tc>
        <w:tc>
          <w:tcPr>
            <w:tcW w:w="8550" w:type="dxa"/>
          </w:tcPr>
          <w:p w14:paraId="2D29CD70" w14:textId="20F55BC2" w:rsidR="00583810" w:rsidRPr="0071387B" w:rsidRDefault="00583810" w:rsidP="0057170B">
            <w:pPr>
              <w:spacing w:line="276" w:lineRule="auto"/>
              <w:jc w:val="both"/>
              <w:rPr>
                <w:rFonts w:ascii="Tahoma" w:hAnsi="Tahoma" w:cs="Tahoma"/>
                <w:b/>
                <w:bCs/>
              </w:rPr>
            </w:pPr>
            <w:r w:rsidRPr="0071387B">
              <w:rPr>
                <w:rFonts w:ascii="Tahoma" w:hAnsi="Tahoma" w:cs="Tahoma"/>
                <w:b/>
                <w:bCs/>
              </w:rPr>
              <w:t>Children’s Social Care</w:t>
            </w:r>
          </w:p>
        </w:tc>
      </w:tr>
      <w:tr w:rsidR="00583810" w:rsidRPr="00327EE8" w14:paraId="129B7258" w14:textId="77777777" w:rsidTr="0057170B">
        <w:tc>
          <w:tcPr>
            <w:tcW w:w="1080" w:type="dxa"/>
          </w:tcPr>
          <w:p w14:paraId="54CBE8F6" w14:textId="77777777" w:rsidR="00583810" w:rsidRPr="00327EE8" w:rsidRDefault="00583810" w:rsidP="0057170B">
            <w:pPr>
              <w:spacing w:line="276" w:lineRule="auto"/>
              <w:jc w:val="both"/>
              <w:rPr>
                <w:rFonts w:ascii="Tahoma" w:hAnsi="Tahoma" w:cs="Tahoma"/>
              </w:rPr>
            </w:pPr>
          </w:p>
        </w:tc>
        <w:tc>
          <w:tcPr>
            <w:tcW w:w="8550" w:type="dxa"/>
          </w:tcPr>
          <w:p w14:paraId="2DB4F804" w14:textId="7D23B68F" w:rsidR="00583810" w:rsidRPr="0071387B" w:rsidRDefault="00583810" w:rsidP="0057170B">
            <w:pPr>
              <w:spacing w:line="276" w:lineRule="auto"/>
              <w:jc w:val="both"/>
              <w:rPr>
                <w:rFonts w:ascii="Tahoma" w:hAnsi="Tahoma" w:cs="Tahoma"/>
              </w:rPr>
            </w:pPr>
            <w:r w:rsidRPr="0071387B">
              <w:rPr>
                <w:rFonts w:ascii="Tahoma" w:hAnsi="Tahoma" w:cs="Tahoma"/>
              </w:rPr>
              <w:t>Practitioners should be reminded of the need to liaise with other agencies when the parents of children under consideration exhibit additional vulnerabilities.</w:t>
            </w:r>
          </w:p>
        </w:tc>
      </w:tr>
    </w:tbl>
    <w:p w14:paraId="517893E4" w14:textId="77777777" w:rsidR="00A51065" w:rsidRPr="00327EE8" w:rsidRDefault="00A51065" w:rsidP="0057170B">
      <w:pPr>
        <w:jc w:val="both"/>
        <w:rPr>
          <w:rFonts w:ascii="Tahoma" w:hAnsi="Tahoma" w:cs="Tahoma"/>
          <w:b/>
        </w:rPr>
        <w:sectPr w:rsidR="00A51065" w:rsidRPr="00327EE8" w:rsidSect="00A51065">
          <w:headerReference w:type="default" r:id="rId11"/>
          <w:footerReference w:type="default" r:id="rId12"/>
          <w:type w:val="continuous"/>
          <w:pgSz w:w="11900" w:h="16820"/>
          <w:pgMar w:top="1440" w:right="1440" w:bottom="1440" w:left="1440" w:header="709" w:footer="709" w:gutter="0"/>
          <w:cols w:space="708"/>
          <w:docGrid w:linePitch="360"/>
        </w:sectPr>
      </w:pPr>
    </w:p>
    <w:p w14:paraId="10D70B49" w14:textId="77777777" w:rsidR="004E5BAB" w:rsidRPr="00327EE8" w:rsidRDefault="004E5BAB" w:rsidP="0057170B">
      <w:pPr>
        <w:spacing w:after="160" w:line="259" w:lineRule="auto"/>
        <w:jc w:val="both"/>
        <w:rPr>
          <w:rFonts w:ascii="Tahoma" w:hAnsi="Tahoma" w:cs="Tahoma"/>
          <w:b/>
        </w:rPr>
      </w:pPr>
    </w:p>
    <w:sectPr w:rsidR="004E5BAB" w:rsidRPr="00327EE8" w:rsidSect="00A51065">
      <w:pgSz w:w="11900" w:h="16820"/>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2ADC67" w14:textId="77777777" w:rsidR="004C06AF" w:rsidRDefault="004C06AF">
      <w:r>
        <w:separator/>
      </w:r>
    </w:p>
  </w:endnote>
  <w:endnote w:type="continuationSeparator" w:id="0">
    <w:p w14:paraId="74492D89" w14:textId="77777777" w:rsidR="004C06AF" w:rsidRDefault="004C06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w:altName w:val="Times New Roman"/>
    <w:panose1 w:val="02020603050405020304"/>
    <w:charset w:val="00"/>
    <w:family w:val="auto"/>
    <w:pitch w:val="variable"/>
    <w:sig w:usb0="E00002FF" w:usb1="5000205A" w:usb2="00000000" w:usb3="00000000" w:csb0="0000019F" w:csb1="00000000"/>
  </w:font>
  <w:font w:name="Helvetica">
    <w:panose1 w:val="020B0604020202020204"/>
    <w:charset w:val="00"/>
    <w:family w:val="auto"/>
    <w:pitch w:val="variable"/>
    <w:sig w:usb0="E00002FF" w:usb1="5000785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Lucida Grande">
    <w:altName w:val="Segoe UI"/>
    <w:charset w:val="00"/>
    <w:family w:val="swiss"/>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44316463"/>
      <w:docPartObj>
        <w:docPartGallery w:val="Page Numbers (Bottom of Page)"/>
        <w:docPartUnique/>
      </w:docPartObj>
    </w:sdtPr>
    <w:sdtEndPr>
      <w:rPr>
        <w:noProof/>
      </w:rPr>
    </w:sdtEndPr>
    <w:sdtContent>
      <w:p w14:paraId="588D7715" w14:textId="77777777" w:rsidR="00766113" w:rsidRDefault="00766113">
        <w:pPr>
          <w:pStyle w:val="Footer"/>
          <w:jc w:val="right"/>
        </w:pPr>
        <w:r>
          <w:fldChar w:fldCharType="begin"/>
        </w:r>
        <w:r>
          <w:instrText xml:space="preserve"> PAGE   \* MERGEFORMAT </w:instrText>
        </w:r>
        <w:r>
          <w:fldChar w:fldCharType="separate"/>
        </w:r>
        <w:r>
          <w:rPr>
            <w:noProof/>
          </w:rPr>
          <w:t>13</w:t>
        </w:r>
        <w:r>
          <w:rPr>
            <w:noProof/>
          </w:rPr>
          <w:fldChar w:fldCharType="end"/>
        </w:r>
      </w:p>
    </w:sdtContent>
  </w:sdt>
  <w:p w14:paraId="461E4E2D" w14:textId="77777777" w:rsidR="00766113" w:rsidRDefault="007661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0720B9" w14:textId="77777777" w:rsidR="004C06AF" w:rsidRDefault="004C06AF">
      <w:r>
        <w:separator/>
      </w:r>
    </w:p>
  </w:footnote>
  <w:footnote w:type="continuationSeparator" w:id="0">
    <w:p w14:paraId="5543E2A5" w14:textId="77777777" w:rsidR="004C06AF" w:rsidRDefault="004C06AF">
      <w:r>
        <w:continuationSeparator/>
      </w:r>
    </w:p>
  </w:footnote>
  <w:footnote w:id="1">
    <w:p w14:paraId="56150D9D" w14:textId="77777777" w:rsidR="008B0F45" w:rsidRPr="00A82C46" w:rsidRDefault="008B0F45" w:rsidP="008B0F45">
      <w:pPr>
        <w:pStyle w:val="FootnoteText"/>
        <w:rPr>
          <w:rFonts w:ascii="Tahoma" w:hAnsi="Tahoma" w:cs="Tahoma"/>
        </w:rPr>
      </w:pPr>
      <w:r w:rsidRPr="00A82C46">
        <w:rPr>
          <w:rStyle w:val="FootnoteReference"/>
          <w:rFonts w:ascii="Tahoma" w:hAnsi="Tahoma" w:cs="Tahoma"/>
        </w:rPr>
        <w:footnoteRef/>
      </w:r>
      <w:r w:rsidRPr="00A82C46">
        <w:rPr>
          <w:rFonts w:ascii="Tahoma" w:hAnsi="Tahoma" w:cs="Tahoma"/>
        </w:rPr>
        <w:t xml:space="preserve"> Advocacy After Fatal Domestic Abuse</w:t>
      </w:r>
    </w:p>
  </w:footnote>
  <w:footnote w:id="2">
    <w:p w14:paraId="37F8EA85" w14:textId="77777777" w:rsidR="00385E76" w:rsidRDefault="00385E76" w:rsidP="00BD5989">
      <w:pPr>
        <w:pStyle w:val="FootnoteText"/>
      </w:pPr>
      <w:r>
        <w:rPr>
          <w:rStyle w:val="FootnoteReference"/>
        </w:rPr>
        <w:footnoteRef/>
      </w:r>
      <w:r>
        <w:t xml:space="preserve"> Advocacy After Fatal Domestic Abuse</w:t>
      </w:r>
    </w:p>
  </w:footnote>
  <w:footnote w:id="3">
    <w:p w14:paraId="0713B212" w14:textId="77777777" w:rsidR="004E5C5E" w:rsidRDefault="004E5C5E" w:rsidP="004E5C5E">
      <w:pPr>
        <w:pStyle w:val="FootnoteText"/>
      </w:pPr>
      <w:r>
        <w:rPr>
          <w:rStyle w:val="FootnoteReference"/>
        </w:rPr>
        <w:footnoteRef/>
      </w:r>
      <w:r>
        <w:t xml:space="preserve"> </w:t>
      </w:r>
      <w:r w:rsidRPr="00A05F30">
        <w:rPr>
          <w:rFonts w:ascii="Tahoma" w:hAnsi="Tahoma" w:cs="Tahoma"/>
        </w:rPr>
        <w:t>The Domestic Abuse, Stalking and Honour Based Violence (DASH 2009) Risk Identification, Assessment and Management Model was implemented across all police services in the UK from March 2009, having been accredited by ACPO Council, now known as National Police Chief Council (NPCC).</w:t>
      </w:r>
    </w:p>
  </w:footnote>
  <w:footnote w:id="4">
    <w:p w14:paraId="42C88CCF" w14:textId="77777777" w:rsidR="008F41DC" w:rsidRDefault="008F41DC" w:rsidP="008F41DC">
      <w:r>
        <w:rPr>
          <w:rStyle w:val="FootnoteReference"/>
        </w:rPr>
        <w:footnoteRef/>
      </w:r>
      <w:r>
        <w:t xml:space="preserve"> </w:t>
      </w:r>
      <w:r w:rsidRPr="00CA3A20">
        <w:rPr>
          <w:rFonts w:ascii="Tahoma" w:hAnsi="Tahoma" w:cs="Tahoma"/>
          <w:sz w:val="20"/>
          <w:szCs w:val="20"/>
        </w:rPr>
        <w:t>Propranolol belongs to a group of medicines called beta blockers. It’s used to treat heart problems, help with anxiety and prevent migraines. www.nhs.uk/medicines/propranolol/</w:t>
      </w:r>
    </w:p>
    <w:p w14:paraId="22CEB50C" w14:textId="77777777" w:rsidR="008F41DC" w:rsidRDefault="008F41DC" w:rsidP="008F41DC">
      <w:pPr>
        <w:pStyle w:val="FootnoteText"/>
      </w:pPr>
    </w:p>
  </w:footnote>
  <w:footnote w:id="5">
    <w:p w14:paraId="7C18AC91" w14:textId="77777777" w:rsidR="006A57C2" w:rsidRPr="00A82C46" w:rsidRDefault="006A57C2" w:rsidP="006A57C2">
      <w:pPr>
        <w:rPr>
          <w:rFonts w:ascii="Tahoma" w:hAnsi="Tahoma" w:cs="Tahoma"/>
          <w:sz w:val="20"/>
          <w:szCs w:val="20"/>
        </w:rPr>
      </w:pPr>
      <w:r w:rsidRPr="00A82C46">
        <w:rPr>
          <w:rStyle w:val="FootnoteReference"/>
          <w:rFonts w:ascii="Tahoma" w:hAnsi="Tahoma" w:cs="Tahoma"/>
          <w:sz w:val="20"/>
          <w:szCs w:val="20"/>
        </w:rPr>
        <w:footnoteRef/>
      </w:r>
      <w:r w:rsidRPr="00A82C46">
        <w:rPr>
          <w:rFonts w:ascii="Tahoma" w:hAnsi="Tahoma" w:cs="Tahoma"/>
          <w:sz w:val="20"/>
          <w:szCs w:val="20"/>
        </w:rPr>
        <w:t xml:space="preserve"> Mirtazapine is an antidepressant medicine. Its use to treat depression and sometimes obsessive compulsive disorder and anxiety disorders. www.nhs.uk/medicines/mirtazapine/</w:t>
      </w:r>
    </w:p>
  </w:footnote>
  <w:footnote w:id="6">
    <w:p w14:paraId="032AC7FF" w14:textId="77777777" w:rsidR="006A57C2" w:rsidRDefault="006A57C2">
      <w:pPr>
        <w:pStyle w:val="FootnoteText"/>
      </w:pPr>
      <w:r w:rsidRPr="00A82C46">
        <w:rPr>
          <w:rStyle w:val="FootnoteReference"/>
          <w:rFonts w:ascii="Tahoma" w:hAnsi="Tahoma" w:cs="Tahoma"/>
        </w:rPr>
        <w:footnoteRef/>
      </w:r>
      <w:r>
        <w:t xml:space="preserve"> </w:t>
      </w:r>
      <w:r w:rsidRPr="007136CB">
        <w:rPr>
          <w:rFonts w:ascii="Tahoma" w:eastAsia="Calibri" w:hAnsi="Tahoma" w:cs="Tahoma"/>
          <w:bCs/>
        </w:rPr>
        <w:t>Sections 24 to 33 of the Crime and Security Act 2010</w:t>
      </w:r>
    </w:p>
  </w:footnote>
  <w:footnote w:id="7">
    <w:p w14:paraId="767685AE" w14:textId="3590AFD9" w:rsidR="00E10F9C" w:rsidRDefault="00E10F9C">
      <w:pPr>
        <w:pStyle w:val="FootnoteText"/>
      </w:pPr>
      <w:r>
        <w:rPr>
          <w:rStyle w:val="FootnoteReference"/>
        </w:rPr>
        <w:footnoteRef/>
      </w:r>
      <w:r>
        <w:t xml:space="preserve"> </w:t>
      </w:r>
      <w:r w:rsidRPr="00A3799D">
        <w:rPr>
          <w:rFonts w:ascii="Tahoma" w:hAnsi="Tahoma" w:cs="Tahoma"/>
        </w:rPr>
        <w:t xml:space="preserve">A charity </w:t>
      </w:r>
      <w:r w:rsidRPr="00A3799D">
        <w:rPr>
          <w:rFonts w:ascii="Tahoma" w:hAnsi="Tahoma" w:cs="Tahoma"/>
          <w:color w:val="2C2A29"/>
          <w:shd w:val="clear" w:color="auto" w:fill="FFFFFF"/>
        </w:rPr>
        <w:t>working for a society that is free from the harm caused by alcohol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58BC59" w14:textId="1B4EAC3C" w:rsidR="00766113" w:rsidRPr="00E31721" w:rsidRDefault="00766113">
    <w:pPr>
      <w:pStyle w:val="Header"/>
      <w:rPr>
        <w:rFonts w:ascii="Tahoma" w:hAnsi="Tahoma" w:cs="Tahoma"/>
        <w:color w:val="FF0000"/>
      </w:rPr>
    </w:pPr>
    <w:r>
      <w:rPr>
        <w:rFonts w:ascii="Tahoma" w:hAnsi="Tahoma" w:cs="Tahoma"/>
        <w:color w:val="FF0000"/>
      </w:rPr>
      <w:t xml:space="preserve">                                                  </w:t>
    </w:r>
    <w:r w:rsidRPr="00E31721">
      <w:rPr>
        <w:rFonts w:ascii="Tahoma" w:hAnsi="Tahoma" w:cs="Tahoma"/>
        <w:color w:val="FF0000"/>
      </w:rPr>
      <w:t>O</w:t>
    </w:r>
    <w:r>
      <w:rPr>
        <w:rFonts w:ascii="Tahoma" w:hAnsi="Tahoma" w:cs="Tahoma"/>
        <w:color w:val="FF0000"/>
      </w:rPr>
      <w:t>fficial Sensitive</w:t>
    </w:r>
  </w:p>
  <w:p w14:paraId="103E8A1C" w14:textId="207F8A36" w:rsidR="00766113" w:rsidRDefault="0076611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21E78"/>
    <w:multiLevelType w:val="hybridMultilevel"/>
    <w:tmpl w:val="C6122A22"/>
    <w:lvl w:ilvl="0" w:tplc="0809000F">
      <w:start w:val="1"/>
      <w:numFmt w:val="decimal"/>
      <w:lvlText w:val="%1."/>
      <w:lvlJc w:val="left"/>
      <w:pPr>
        <w:ind w:left="698"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9D16C1"/>
    <w:multiLevelType w:val="hybridMultilevel"/>
    <w:tmpl w:val="7C0A125C"/>
    <w:lvl w:ilvl="0" w:tplc="CEC05B16">
      <w:start w:val="1"/>
      <w:numFmt w:val="decimal"/>
      <w:lvlText w:val="%1."/>
      <w:lvlJc w:val="left"/>
      <w:pPr>
        <w:ind w:left="720" w:hanging="360"/>
      </w:pPr>
      <w:rPr>
        <w:rFonts w:cs="Times New Roman" w:hint="default"/>
        <w:color w:val="auto"/>
      </w:rPr>
    </w:lvl>
    <w:lvl w:ilvl="1" w:tplc="A7A26E0E">
      <w:start w:val="1"/>
      <w:numFmt w:val="upperRoman"/>
      <w:lvlText w:val="%2)"/>
      <w:lvlJc w:val="left"/>
      <w:pPr>
        <w:tabs>
          <w:tab w:val="num" w:pos="1800"/>
        </w:tabs>
        <w:ind w:left="1800" w:hanging="720"/>
      </w:pPr>
      <w:rPr>
        <w:rFonts w:cs="Times New Roman" w:hint="default"/>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 w15:restartNumberingAfterBreak="0">
    <w:nsid w:val="0CE86169"/>
    <w:multiLevelType w:val="hybridMultilevel"/>
    <w:tmpl w:val="6C86C1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4AC0DC1"/>
    <w:multiLevelType w:val="hybridMultilevel"/>
    <w:tmpl w:val="B6962C4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A6C222D"/>
    <w:multiLevelType w:val="multilevel"/>
    <w:tmpl w:val="B42230A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A924B42"/>
    <w:multiLevelType w:val="multilevel"/>
    <w:tmpl w:val="D0027D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EA40961"/>
    <w:multiLevelType w:val="hybridMultilevel"/>
    <w:tmpl w:val="BB1A5026"/>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7" w15:restartNumberingAfterBreak="0">
    <w:nsid w:val="337D7551"/>
    <w:multiLevelType w:val="hybridMultilevel"/>
    <w:tmpl w:val="C93EC21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8971D60"/>
    <w:multiLevelType w:val="hybridMultilevel"/>
    <w:tmpl w:val="2BA249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EB07970"/>
    <w:multiLevelType w:val="hybridMultilevel"/>
    <w:tmpl w:val="37AC50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FE70F1E"/>
    <w:multiLevelType w:val="hybridMultilevel"/>
    <w:tmpl w:val="2D9AF2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3547274"/>
    <w:multiLevelType w:val="hybridMultilevel"/>
    <w:tmpl w:val="B14E7C8C"/>
    <w:lvl w:ilvl="0" w:tplc="0809000F">
      <w:start w:val="1"/>
      <w:numFmt w:val="decimal"/>
      <w:lvlText w:val="%1."/>
      <w:lvlJc w:val="left"/>
      <w:pPr>
        <w:ind w:left="789" w:hanging="360"/>
      </w:pPr>
    </w:lvl>
    <w:lvl w:ilvl="1" w:tplc="08090019" w:tentative="1">
      <w:start w:val="1"/>
      <w:numFmt w:val="lowerLetter"/>
      <w:lvlText w:val="%2."/>
      <w:lvlJc w:val="left"/>
      <w:pPr>
        <w:ind w:left="1509" w:hanging="360"/>
      </w:pPr>
    </w:lvl>
    <w:lvl w:ilvl="2" w:tplc="0809001B" w:tentative="1">
      <w:start w:val="1"/>
      <w:numFmt w:val="lowerRoman"/>
      <w:lvlText w:val="%3."/>
      <w:lvlJc w:val="right"/>
      <w:pPr>
        <w:ind w:left="2229" w:hanging="180"/>
      </w:pPr>
    </w:lvl>
    <w:lvl w:ilvl="3" w:tplc="0809000F" w:tentative="1">
      <w:start w:val="1"/>
      <w:numFmt w:val="decimal"/>
      <w:lvlText w:val="%4."/>
      <w:lvlJc w:val="left"/>
      <w:pPr>
        <w:ind w:left="2949" w:hanging="360"/>
      </w:pPr>
    </w:lvl>
    <w:lvl w:ilvl="4" w:tplc="08090019" w:tentative="1">
      <w:start w:val="1"/>
      <w:numFmt w:val="lowerLetter"/>
      <w:lvlText w:val="%5."/>
      <w:lvlJc w:val="left"/>
      <w:pPr>
        <w:ind w:left="3669" w:hanging="360"/>
      </w:pPr>
    </w:lvl>
    <w:lvl w:ilvl="5" w:tplc="0809001B" w:tentative="1">
      <w:start w:val="1"/>
      <w:numFmt w:val="lowerRoman"/>
      <w:lvlText w:val="%6."/>
      <w:lvlJc w:val="right"/>
      <w:pPr>
        <w:ind w:left="4389" w:hanging="180"/>
      </w:pPr>
    </w:lvl>
    <w:lvl w:ilvl="6" w:tplc="0809000F" w:tentative="1">
      <w:start w:val="1"/>
      <w:numFmt w:val="decimal"/>
      <w:lvlText w:val="%7."/>
      <w:lvlJc w:val="left"/>
      <w:pPr>
        <w:ind w:left="5109" w:hanging="360"/>
      </w:pPr>
    </w:lvl>
    <w:lvl w:ilvl="7" w:tplc="08090019" w:tentative="1">
      <w:start w:val="1"/>
      <w:numFmt w:val="lowerLetter"/>
      <w:lvlText w:val="%8."/>
      <w:lvlJc w:val="left"/>
      <w:pPr>
        <w:ind w:left="5829" w:hanging="360"/>
      </w:pPr>
    </w:lvl>
    <w:lvl w:ilvl="8" w:tplc="0809001B" w:tentative="1">
      <w:start w:val="1"/>
      <w:numFmt w:val="lowerRoman"/>
      <w:lvlText w:val="%9."/>
      <w:lvlJc w:val="right"/>
      <w:pPr>
        <w:ind w:left="6549" w:hanging="180"/>
      </w:pPr>
    </w:lvl>
  </w:abstractNum>
  <w:abstractNum w:abstractNumId="12" w15:restartNumberingAfterBreak="0">
    <w:nsid w:val="54191981"/>
    <w:multiLevelType w:val="hybridMultilevel"/>
    <w:tmpl w:val="3DBE14E6"/>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13" w15:restartNumberingAfterBreak="0">
    <w:nsid w:val="55113401"/>
    <w:multiLevelType w:val="hybridMultilevel"/>
    <w:tmpl w:val="B14E7C8C"/>
    <w:lvl w:ilvl="0" w:tplc="0809000F">
      <w:start w:val="1"/>
      <w:numFmt w:val="decimal"/>
      <w:lvlText w:val="%1."/>
      <w:lvlJc w:val="left"/>
      <w:pPr>
        <w:ind w:left="789" w:hanging="360"/>
      </w:pPr>
    </w:lvl>
    <w:lvl w:ilvl="1" w:tplc="08090019" w:tentative="1">
      <w:start w:val="1"/>
      <w:numFmt w:val="lowerLetter"/>
      <w:lvlText w:val="%2."/>
      <w:lvlJc w:val="left"/>
      <w:pPr>
        <w:ind w:left="1509" w:hanging="360"/>
      </w:pPr>
    </w:lvl>
    <w:lvl w:ilvl="2" w:tplc="0809001B" w:tentative="1">
      <w:start w:val="1"/>
      <w:numFmt w:val="lowerRoman"/>
      <w:lvlText w:val="%3."/>
      <w:lvlJc w:val="right"/>
      <w:pPr>
        <w:ind w:left="2229" w:hanging="180"/>
      </w:pPr>
    </w:lvl>
    <w:lvl w:ilvl="3" w:tplc="0809000F" w:tentative="1">
      <w:start w:val="1"/>
      <w:numFmt w:val="decimal"/>
      <w:lvlText w:val="%4."/>
      <w:lvlJc w:val="left"/>
      <w:pPr>
        <w:ind w:left="2949" w:hanging="360"/>
      </w:pPr>
    </w:lvl>
    <w:lvl w:ilvl="4" w:tplc="08090019" w:tentative="1">
      <w:start w:val="1"/>
      <w:numFmt w:val="lowerLetter"/>
      <w:lvlText w:val="%5."/>
      <w:lvlJc w:val="left"/>
      <w:pPr>
        <w:ind w:left="3669" w:hanging="360"/>
      </w:pPr>
    </w:lvl>
    <w:lvl w:ilvl="5" w:tplc="0809001B" w:tentative="1">
      <w:start w:val="1"/>
      <w:numFmt w:val="lowerRoman"/>
      <w:lvlText w:val="%6."/>
      <w:lvlJc w:val="right"/>
      <w:pPr>
        <w:ind w:left="4389" w:hanging="180"/>
      </w:pPr>
    </w:lvl>
    <w:lvl w:ilvl="6" w:tplc="0809000F" w:tentative="1">
      <w:start w:val="1"/>
      <w:numFmt w:val="decimal"/>
      <w:lvlText w:val="%7."/>
      <w:lvlJc w:val="left"/>
      <w:pPr>
        <w:ind w:left="5109" w:hanging="360"/>
      </w:pPr>
    </w:lvl>
    <w:lvl w:ilvl="7" w:tplc="08090019" w:tentative="1">
      <w:start w:val="1"/>
      <w:numFmt w:val="lowerLetter"/>
      <w:lvlText w:val="%8."/>
      <w:lvlJc w:val="left"/>
      <w:pPr>
        <w:ind w:left="5829" w:hanging="360"/>
      </w:pPr>
    </w:lvl>
    <w:lvl w:ilvl="8" w:tplc="0809001B" w:tentative="1">
      <w:start w:val="1"/>
      <w:numFmt w:val="lowerRoman"/>
      <w:lvlText w:val="%9."/>
      <w:lvlJc w:val="right"/>
      <w:pPr>
        <w:ind w:left="6549" w:hanging="180"/>
      </w:pPr>
    </w:lvl>
  </w:abstractNum>
  <w:abstractNum w:abstractNumId="14" w15:restartNumberingAfterBreak="0">
    <w:nsid w:val="5578367F"/>
    <w:multiLevelType w:val="hybridMultilevel"/>
    <w:tmpl w:val="A4A257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7B459AC"/>
    <w:multiLevelType w:val="hybridMultilevel"/>
    <w:tmpl w:val="D49E417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8417152"/>
    <w:multiLevelType w:val="hybridMultilevel"/>
    <w:tmpl w:val="6DBC300E"/>
    <w:lvl w:ilvl="0" w:tplc="0809000F">
      <w:start w:val="1"/>
      <w:numFmt w:val="decimal"/>
      <w:lvlText w:val="%1."/>
      <w:lvlJc w:val="left"/>
      <w:pPr>
        <w:ind w:left="644"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7" w15:restartNumberingAfterBreak="0">
    <w:nsid w:val="5B3967AF"/>
    <w:multiLevelType w:val="hybridMultilevel"/>
    <w:tmpl w:val="0414F3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D8A4583"/>
    <w:multiLevelType w:val="hybridMultilevel"/>
    <w:tmpl w:val="C040D5F2"/>
    <w:lvl w:ilvl="0" w:tplc="15FA99A4">
      <w:start w:val="1"/>
      <w:numFmt w:val="decimal"/>
      <w:lvlText w:val="%1."/>
      <w:lvlJc w:val="left"/>
      <w:pPr>
        <w:ind w:left="720" w:hanging="360"/>
      </w:pPr>
      <w:rPr>
        <w:rFonts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FAC16BC"/>
    <w:multiLevelType w:val="hybridMultilevel"/>
    <w:tmpl w:val="C75ED3F8"/>
    <w:lvl w:ilvl="0" w:tplc="0E0E953C">
      <w:start w:val="1"/>
      <w:numFmt w:val="decimal"/>
      <w:lvlText w:val="%1."/>
      <w:lvlJc w:val="left"/>
      <w:pPr>
        <w:ind w:left="720" w:hanging="360"/>
      </w:pPr>
      <w:rPr>
        <w:rFonts w:eastAsiaTheme="minorHAnsi" w:hint="default"/>
        <w:b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5DE3ABC"/>
    <w:multiLevelType w:val="hybridMultilevel"/>
    <w:tmpl w:val="14DC8C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5EB24CF"/>
    <w:multiLevelType w:val="hybridMultilevel"/>
    <w:tmpl w:val="DE805F4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6D13F23"/>
    <w:multiLevelType w:val="hybridMultilevel"/>
    <w:tmpl w:val="E45AFF0C"/>
    <w:lvl w:ilvl="0" w:tplc="0809000B">
      <w:start w:val="1"/>
      <w:numFmt w:val="bullet"/>
      <w:lvlText w:val=""/>
      <w:lvlJc w:val="left"/>
      <w:pPr>
        <w:ind w:left="1935" w:hanging="360"/>
      </w:pPr>
      <w:rPr>
        <w:rFonts w:ascii="Wingdings" w:hAnsi="Wingdings" w:hint="default"/>
      </w:rPr>
    </w:lvl>
    <w:lvl w:ilvl="1" w:tplc="08090003" w:tentative="1">
      <w:start w:val="1"/>
      <w:numFmt w:val="bullet"/>
      <w:lvlText w:val="o"/>
      <w:lvlJc w:val="left"/>
      <w:pPr>
        <w:ind w:left="2655" w:hanging="360"/>
      </w:pPr>
      <w:rPr>
        <w:rFonts w:ascii="Courier New" w:hAnsi="Courier New" w:cs="Courier New" w:hint="default"/>
      </w:rPr>
    </w:lvl>
    <w:lvl w:ilvl="2" w:tplc="08090005" w:tentative="1">
      <w:start w:val="1"/>
      <w:numFmt w:val="bullet"/>
      <w:lvlText w:val=""/>
      <w:lvlJc w:val="left"/>
      <w:pPr>
        <w:ind w:left="3375" w:hanging="360"/>
      </w:pPr>
      <w:rPr>
        <w:rFonts w:ascii="Wingdings" w:hAnsi="Wingdings" w:hint="default"/>
      </w:rPr>
    </w:lvl>
    <w:lvl w:ilvl="3" w:tplc="08090001" w:tentative="1">
      <w:start w:val="1"/>
      <w:numFmt w:val="bullet"/>
      <w:lvlText w:val=""/>
      <w:lvlJc w:val="left"/>
      <w:pPr>
        <w:ind w:left="4095" w:hanging="360"/>
      </w:pPr>
      <w:rPr>
        <w:rFonts w:ascii="Symbol" w:hAnsi="Symbol" w:hint="default"/>
      </w:rPr>
    </w:lvl>
    <w:lvl w:ilvl="4" w:tplc="08090003" w:tentative="1">
      <w:start w:val="1"/>
      <w:numFmt w:val="bullet"/>
      <w:lvlText w:val="o"/>
      <w:lvlJc w:val="left"/>
      <w:pPr>
        <w:ind w:left="4815" w:hanging="360"/>
      </w:pPr>
      <w:rPr>
        <w:rFonts w:ascii="Courier New" w:hAnsi="Courier New" w:cs="Courier New" w:hint="default"/>
      </w:rPr>
    </w:lvl>
    <w:lvl w:ilvl="5" w:tplc="08090005" w:tentative="1">
      <w:start w:val="1"/>
      <w:numFmt w:val="bullet"/>
      <w:lvlText w:val=""/>
      <w:lvlJc w:val="left"/>
      <w:pPr>
        <w:ind w:left="5535" w:hanging="360"/>
      </w:pPr>
      <w:rPr>
        <w:rFonts w:ascii="Wingdings" w:hAnsi="Wingdings" w:hint="default"/>
      </w:rPr>
    </w:lvl>
    <w:lvl w:ilvl="6" w:tplc="08090001" w:tentative="1">
      <w:start w:val="1"/>
      <w:numFmt w:val="bullet"/>
      <w:lvlText w:val=""/>
      <w:lvlJc w:val="left"/>
      <w:pPr>
        <w:ind w:left="6255" w:hanging="360"/>
      </w:pPr>
      <w:rPr>
        <w:rFonts w:ascii="Symbol" w:hAnsi="Symbol" w:hint="default"/>
      </w:rPr>
    </w:lvl>
    <w:lvl w:ilvl="7" w:tplc="08090003" w:tentative="1">
      <w:start w:val="1"/>
      <w:numFmt w:val="bullet"/>
      <w:lvlText w:val="o"/>
      <w:lvlJc w:val="left"/>
      <w:pPr>
        <w:ind w:left="6975" w:hanging="360"/>
      </w:pPr>
      <w:rPr>
        <w:rFonts w:ascii="Courier New" w:hAnsi="Courier New" w:cs="Courier New" w:hint="default"/>
      </w:rPr>
    </w:lvl>
    <w:lvl w:ilvl="8" w:tplc="08090005" w:tentative="1">
      <w:start w:val="1"/>
      <w:numFmt w:val="bullet"/>
      <w:lvlText w:val=""/>
      <w:lvlJc w:val="left"/>
      <w:pPr>
        <w:ind w:left="7695" w:hanging="360"/>
      </w:pPr>
      <w:rPr>
        <w:rFonts w:ascii="Wingdings" w:hAnsi="Wingdings" w:hint="default"/>
      </w:rPr>
    </w:lvl>
  </w:abstractNum>
  <w:abstractNum w:abstractNumId="23" w15:restartNumberingAfterBreak="0">
    <w:nsid w:val="68270036"/>
    <w:multiLevelType w:val="hybridMultilevel"/>
    <w:tmpl w:val="9E941A1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8537583"/>
    <w:multiLevelType w:val="hybridMultilevel"/>
    <w:tmpl w:val="CF988A68"/>
    <w:lvl w:ilvl="0" w:tplc="0809000F">
      <w:start w:val="1"/>
      <w:numFmt w:val="decimal"/>
      <w:lvlText w:val="%1."/>
      <w:lvlJc w:val="left"/>
      <w:pPr>
        <w:ind w:left="786"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AF34905"/>
    <w:multiLevelType w:val="hybridMultilevel"/>
    <w:tmpl w:val="EFE26A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2382F39"/>
    <w:multiLevelType w:val="hybridMultilevel"/>
    <w:tmpl w:val="C62AEB04"/>
    <w:lvl w:ilvl="0" w:tplc="4B5C93C8">
      <w:numFmt w:val="bullet"/>
      <w:lvlText w:val="-"/>
      <w:lvlJc w:val="left"/>
      <w:pPr>
        <w:ind w:left="720" w:hanging="360"/>
      </w:pPr>
      <w:rPr>
        <w:rFonts w:ascii="Tahoma" w:eastAsia="Calibri"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41E69DE"/>
    <w:multiLevelType w:val="hybridMultilevel"/>
    <w:tmpl w:val="34BEE5E2"/>
    <w:lvl w:ilvl="0" w:tplc="119A939A">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56E3EAC"/>
    <w:multiLevelType w:val="hybridMultilevel"/>
    <w:tmpl w:val="938CC8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5B444B3"/>
    <w:multiLevelType w:val="hybridMultilevel"/>
    <w:tmpl w:val="998E84F2"/>
    <w:lvl w:ilvl="0" w:tplc="AFB43B98">
      <w:start w:val="1"/>
      <w:numFmt w:val="decimal"/>
      <w:lvlText w:val="%1."/>
      <w:lvlJc w:val="left"/>
      <w:pPr>
        <w:ind w:left="720" w:hanging="360"/>
      </w:pPr>
      <w:rPr>
        <w:rFonts w:hint="default"/>
        <w:b/>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6050109"/>
    <w:multiLevelType w:val="hybridMultilevel"/>
    <w:tmpl w:val="4D6ED808"/>
    <w:lvl w:ilvl="0" w:tplc="5C3A7A70">
      <w:start w:val="1"/>
      <w:numFmt w:val="decimal"/>
      <w:lvlText w:val="%1."/>
      <w:lvlJc w:val="left"/>
      <w:pPr>
        <w:ind w:left="720" w:hanging="360"/>
      </w:pPr>
      <w:rPr>
        <w:rFonts w:ascii="Arial" w:eastAsiaTheme="minorEastAsia" w:hAnsi="Arial" w:cs="Arial"/>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6503171"/>
    <w:multiLevelType w:val="hybridMultilevel"/>
    <w:tmpl w:val="FCA606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66F5E85"/>
    <w:multiLevelType w:val="hybridMultilevel"/>
    <w:tmpl w:val="DE805F4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7E84914"/>
    <w:multiLevelType w:val="hybridMultilevel"/>
    <w:tmpl w:val="9F2CF7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B177C9F"/>
    <w:multiLevelType w:val="hybridMultilevel"/>
    <w:tmpl w:val="781A20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D9877B9"/>
    <w:multiLevelType w:val="hybridMultilevel"/>
    <w:tmpl w:val="731A43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F0C3DEC"/>
    <w:multiLevelType w:val="hybridMultilevel"/>
    <w:tmpl w:val="B0D68118"/>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num w:numId="1" w16cid:durableId="1170870267">
    <w:abstractNumId w:val="27"/>
  </w:num>
  <w:num w:numId="2" w16cid:durableId="1541892169">
    <w:abstractNumId w:val="30"/>
  </w:num>
  <w:num w:numId="3" w16cid:durableId="1473979202">
    <w:abstractNumId w:val="18"/>
  </w:num>
  <w:num w:numId="4" w16cid:durableId="1468160001">
    <w:abstractNumId w:val="36"/>
  </w:num>
  <w:num w:numId="5" w16cid:durableId="363410144">
    <w:abstractNumId w:val="7"/>
  </w:num>
  <w:num w:numId="6" w16cid:durableId="342124381">
    <w:abstractNumId w:val="1"/>
  </w:num>
  <w:num w:numId="7" w16cid:durableId="340131841">
    <w:abstractNumId w:val="13"/>
  </w:num>
  <w:num w:numId="8" w16cid:durableId="1603613367">
    <w:abstractNumId w:val="11"/>
  </w:num>
  <w:num w:numId="9" w16cid:durableId="1107434465">
    <w:abstractNumId w:val="6"/>
  </w:num>
  <w:num w:numId="10" w16cid:durableId="1098913566">
    <w:abstractNumId w:val="4"/>
  </w:num>
  <w:num w:numId="11" w16cid:durableId="12462295">
    <w:abstractNumId w:val="21"/>
  </w:num>
  <w:num w:numId="12" w16cid:durableId="93016668">
    <w:abstractNumId w:val="32"/>
  </w:num>
  <w:num w:numId="13" w16cid:durableId="561058103">
    <w:abstractNumId w:val="8"/>
  </w:num>
  <w:num w:numId="14" w16cid:durableId="664363311">
    <w:abstractNumId w:val="35"/>
  </w:num>
  <w:num w:numId="15" w16cid:durableId="796266282">
    <w:abstractNumId w:val="19"/>
  </w:num>
  <w:num w:numId="16" w16cid:durableId="1635594789">
    <w:abstractNumId w:val="24"/>
  </w:num>
  <w:num w:numId="17" w16cid:durableId="1495755111">
    <w:abstractNumId w:val="22"/>
  </w:num>
  <w:num w:numId="18" w16cid:durableId="2059356800">
    <w:abstractNumId w:val="23"/>
  </w:num>
  <w:num w:numId="19" w16cid:durableId="2031950975">
    <w:abstractNumId w:val="17"/>
  </w:num>
  <w:num w:numId="20" w16cid:durableId="701634079">
    <w:abstractNumId w:val="3"/>
  </w:num>
  <w:num w:numId="21" w16cid:durableId="1488669330">
    <w:abstractNumId w:val="5"/>
  </w:num>
  <w:num w:numId="22" w16cid:durableId="912786776">
    <w:abstractNumId w:val="34"/>
  </w:num>
  <w:num w:numId="23" w16cid:durableId="921111069">
    <w:abstractNumId w:val="14"/>
  </w:num>
  <w:num w:numId="24" w16cid:durableId="968626231">
    <w:abstractNumId w:val="15"/>
  </w:num>
  <w:num w:numId="25" w16cid:durableId="1087649261">
    <w:abstractNumId w:val="26"/>
  </w:num>
  <w:num w:numId="26" w16cid:durableId="1937321565">
    <w:abstractNumId w:val="29"/>
  </w:num>
  <w:num w:numId="27" w16cid:durableId="891505853">
    <w:abstractNumId w:val="9"/>
  </w:num>
  <w:num w:numId="28" w16cid:durableId="1537498497">
    <w:abstractNumId w:val="16"/>
  </w:num>
  <w:num w:numId="29" w16cid:durableId="1330135932">
    <w:abstractNumId w:val="28"/>
  </w:num>
  <w:num w:numId="30" w16cid:durableId="71443331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205403808">
    <w:abstractNumId w:val="2"/>
  </w:num>
  <w:num w:numId="32" w16cid:durableId="234583406">
    <w:abstractNumId w:val="0"/>
  </w:num>
  <w:num w:numId="33" w16cid:durableId="1325553244">
    <w:abstractNumId w:val="12"/>
  </w:num>
  <w:num w:numId="34" w16cid:durableId="2116169902">
    <w:abstractNumId w:val="33"/>
  </w:num>
  <w:num w:numId="35" w16cid:durableId="1358389037">
    <w:abstractNumId w:val="31"/>
  </w:num>
  <w:num w:numId="36" w16cid:durableId="655378674">
    <w:abstractNumId w:val="25"/>
  </w:num>
  <w:num w:numId="37" w16cid:durableId="830946018">
    <w:abstractNumId w:val="10"/>
  </w:num>
  <w:num w:numId="38" w16cid:durableId="165329430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5BAB"/>
    <w:rsid w:val="000079A2"/>
    <w:rsid w:val="00026761"/>
    <w:rsid w:val="00027FF3"/>
    <w:rsid w:val="00031D19"/>
    <w:rsid w:val="000336F0"/>
    <w:rsid w:val="0003756E"/>
    <w:rsid w:val="00037893"/>
    <w:rsid w:val="000434F8"/>
    <w:rsid w:val="00051F28"/>
    <w:rsid w:val="00076A08"/>
    <w:rsid w:val="000939C8"/>
    <w:rsid w:val="000A5072"/>
    <w:rsid w:val="000B2303"/>
    <w:rsid w:val="000B3053"/>
    <w:rsid w:val="000B3AFE"/>
    <w:rsid w:val="000B4DB2"/>
    <w:rsid w:val="000C2BBF"/>
    <w:rsid w:val="000D4A51"/>
    <w:rsid w:val="000E3266"/>
    <w:rsid w:val="000E4111"/>
    <w:rsid w:val="000E54AA"/>
    <w:rsid w:val="000F123A"/>
    <w:rsid w:val="000F3D6E"/>
    <w:rsid w:val="001038BC"/>
    <w:rsid w:val="001139AE"/>
    <w:rsid w:val="00121660"/>
    <w:rsid w:val="00125BA8"/>
    <w:rsid w:val="0013351F"/>
    <w:rsid w:val="00137909"/>
    <w:rsid w:val="00140AB9"/>
    <w:rsid w:val="00141FBC"/>
    <w:rsid w:val="00142665"/>
    <w:rsid w:val="001442FB"/>
    <w:rsid w:val="00147153"/>
    <w:rsid w:val="00157DA8"/>
    <w:rsid w:val="00160C1F"/>
    <w:rsid w:val="0016363C"/>
    <w:rsid w:val="001777B7"/>
    <w:rsid w:val="001A2735"/>
    <w:rsid w:val="001A6B87"/>
    <w:rsid w:val="001C7253"/>
    <w:rsid w:val="001D2131"/>
    <w:rsid w:val="001E2D8F"/>
    <w:rsid w:val="001E43FF"/>
    <w:rsid w:val="001E54B1"/>
    <w:rsid w:val="001F35CA"/>
    <w:rsid w:val="00201DB1"/>
    <w:rsid w:val="00210044"/>
    <w:rsid w:val="002151BF"/>
    <w:rsid w:val="00215CFC"/>
    <w:rsid w:val="00233B3B"/>
    <w:rsid w:val="002425A0"/>
    <w:rsid w:val="00242F3F"/>
    <w:rsid w:val="00251811"/>
    <w:rsid w:val="002652C4"/>
    <w:rsid w:val="00271B8F"/>
    <w:rsid w:val="0028312A"/>
    <w:rsid w:val="00292357"/>
    <w:rsid w:val="00292EC9"/>
    <w:rsid w:val="002B6CDF"/>
    <w:rsid w:val="002E27FE"/>
    <w:rsid w:val="00307FA8"/>
    <w:rsid w:val="003134D0"/>
    <w:rsid w:val="00314FA9"/>
    <w:rsid w:val="00327EE8"/>
    <w:rsid w:val="00330240"/>
    <w:rsid w:val="00342CEC"/>
    <w:rsid w:val="003445EC"/>
    <w:rsid w:val="0035727E"/>
    <w:rsid w:val="0036005F"/>
    <w:rsid w:val="00370770"/>
    <w:rsid w:val="00385E76"/>
    <w:rsid w:val="00392F76"/>
    <w:rsid w:val="003A5478"/>
    <w:rsid w:val="003D5BF2"/>
    <w:rsid w:val="003F0EE6"/>
    <w:rsid w:val="003F6D95"/>
    <w:rsid w:val="004141D6"/>
    <w:rsid w:val="00426974"/>
    <w:rsid w:val="00427A89"/>
    <w:rsid w:val="00431421"/>
    <w:rsid w:val="00434794"/>
    <w:rsid w:val="00443B79"/>
    <w:rsid w:val="00444979"/>
    <w:rsid w:val="00450AA3"/>
    <w:rsid w:val="00457B7A"/>
    <w:rsid w:val="00461523"/>
    <w:rsid w:val="00475578"/>
    <w:rsid w:val="00477CF3"/>
    <w:rsid w:val="00481843"/>
    <w:rsid w:val="004938E0"/>
    <w:rsid w:val="00496AE2"/>
    <w:rsid w:val="004A3B46"/>
    <w:rsid w:val="004B11DF"/>
    <w:rsid w:val="004C06AF"/>
    <w:rsid w:val="004C4001"/>
    <w:rsid w:val="004C584F"/>
    <w:rsid w:val="004E5BAB"/>
    <w:rsid w:val="004E5C5E"/>
    <w:rsid w:val="004F4C3C"/>
    <w:rsid w:val="00501756"/>
    <w:rsid w:val="0050504C"/>
    <w:rsid w:val="005053C9"/>
    <w:rsid w:val="00534BAF"/>
    <w:rsid w:val="00537F52"/>
    <w:rsid w:val="00544C9D"/>
    <w:rsid w:val="005502EE"/>
    <w:rsid w:val="005506EB"/>
    <w:rsid w:val="00554F47"/>
    <w:rsid w:val="005659E7"/>
    <w:rsid w:val="0057170B"/>
    <w:rsid w:val="00582560"/>
    <w:rsid w:val="00583810"/>
    <w:rsid w:val="005A1133"/>
    <w:rsid w:val="005A4D49"/>
    <w:rsid w:val="005B21BC"/>
    <w:rsid w:val="005B3C66"/>
    <w:rsid w:val="005B625A"/>
    <w:rsid w:val="005C10CE"/>
    <w:rsid w:val="005D0FD8"/>
    <w:rsid w:val="005D256F"/>
    <w:rsid w:val="005D2F90"/>
    <w:rsid w:val="005D76EC"/>
    <w:rsid w:val="005F2103"/>
    <w:rsid w:val="005F3748"/>
    <w:rsid w:val="0060011C"/>
    <w:rsid w:val="00601D83"/>
    <w:rsid w:val="006025AC"/>
    <w:rsid w:val="006108BD"/>
    <w:rsid w:val="00611AEE"/>
    <w:rsid w:val="00613E4E"/>
    <w:rsid w:val="0062304E"/>
    <w:rsid w:val="0062417D"/>
    <w:rsid w:val="00627367"/>
    <w:rsid w:val="006313CA"/>
    <w:rsid w:val="00640EE5"/>
    <w:rsid w:val="00641A8D"/>
    <w:rsid w:val="00645995"/>
    <w:rsid w:val="0065319F"/>
    <w:rsid w:val="006655CB"/>
    <w:rsid w:val="00667707"/>
    <w:rsid w:val="0068665A"/>
    <w:rsid w:val="0068677A"/>
    <w:rsid w:val="00692D78"/>
    <w:rsid w:val="006957DA"/>
    <w:rsid w:val="0069774B"/>
    <w:rsid w:val="006A273D"/>
    <w:rsid w:val="006A3969"/>
    <w:rsid w:val="006A5518"/>
    <w:rsid w:val="006A57C2"/>
    <w:rsid w:val="006B70A9"/>
    <w:rsid w:val="006C022C"/>
    <w:rsid w:val="006C5A1A"/>
    <w:rsid w:val="006D3E1A"/>
    <w:rsid w:val="006E3775"/>
    <w:rsid w:val="006E6B21"/>
    <w:rsid w:val="006F13A7"/>
    <w:rsid w:val="007103A4"/>
    <w:rsid w:val="0071387B"/>
    <w:rsid w:val="00713B46"/>
    <w:rsid w:val="00725267"/>
    <w:rsid w:val="007277E3"/>
    <w:rsid w:val="007343A8"/>
    <w:rsid w:val="00734A73"/>
    <w:rsid w:val="00743287"/>
    <w:rsid w:val="00747EE1"/>
    <w:rsid w:val="00750D5D"/>
    <w:rsid w:val="00755A6E"/>
    <w:rsid w:val="00756F77"/>
    <w:rsid w:val="00766113"/>
    <w:rsid w:val="00772612"/>
    <w:rsid w:val="00786330"/>
    <w:rsid w:val="00790209"/>
    <w:rsid w:val="007909FE"/>
    <w:rsid w:val="007A0E1E"/>
    <w:rsid w:val="007A17D4"/>
    <w:rsid w:val="007A604B"/>
    <w:rsid w:val="007C0C95"/>
    <w:rsid w:val="007C16CB"/>
    <w:rsid w:val="007C58CB"/>
    <w:rsid w:val="007C67F4"/>
    <w:rsid w:val="007D1F55"/>
    <w:rsid w:val="007F6F34"/>
    <w:rsid w:val="008023A6"/>
    <w:rsid w:val="00816BB1"/>
    <w:rsid w:val="00826D4C"/>
    <w:rsid w:val="008559DF"/>
    <w:rsid w:val="00862458"/>
    <w:rsid w:val="00862C9A"/>
    <w:rsid w:val="008654CE"/>
    <w:rsid w:val="00873CE4"/>
    <w:rsid w:val="00875C4D"/>
    <w:rsid w:val="00880C5F"/>
    <w:rsid w:val="00883123"/>
    <w:rsid w:val="008839E1"/>
    <w:rsid w:val="00884075"/>
    <w:rsid w:val="00890BD3"/>
    <w:rsid w:val="00893F64"/>
    <w:rsid w:val="008A2E62"/>
    <w:rsid w:val="008A4370"/>
    <w:rsid w:val="008A5660"/>
    <w:rsid w:val="008A72B3"/>
    <w:rsid w:val="008B0F45"/>
    <w:rsid w:val="008B3C4F"/>
    <w:rsid w:val="008B404D"/>
    <w:rsid w:val="008B7D08"/>
    <w:rsid w:val="008F1570"/>
    <w:rsid w:val="008F18A7"/>
    <w:rsid w:val="008F41DC"/>
    <w:rsid w:val="00904A88"/>
    <w:rsid w:val="009224F0"/>
    <w:rsid w:val="00925EE1"/>
    <w:rsid w:val="009365E1"/>
    <w:rsid w:val="00936D39"/>
    <w:rsid w:val="009456E2"/>
    <w:rsid w:val="00946C81"/>
    <w:rsid w:val="00952F3B"/>
    <w:rsid w:val="0095663C"/>
    <w:rsid w:val="0096090D"/>
    <w:rsid w:val="009660BE"/>
    <w:rsid w:val="00966E96"/>
    <w:rsid w:val="0098299A"/>
    <w:rsid w:val="00982ACE"/>
    <w:rsid w:val="00985AC1"/>
    <w:rsid w:val="00987564"/>
    <w:rsid w:val="00987678"/>
    <w:rsid w:val="00992B07"/>
    <w:rsid w:val="00996BC0"/>
    <w:rsid w:val="009A51DB"/>
    <w:rsid w:val="009B1E13"/>
    <w:rsid w:val="009D4A14"/>
    <w:rsid w:val="009D7A1D"/>
    <w:rsid w:val="009E50AD"/>
    <w:rsid w:val="00A04AD4"/>
    <w:rsid w:val="00A07EE9"/>
    <w:rsid w:val="00A16BE5"/>
    <w:rsid w:val="00A23D4D"/>
    <w:rsid w:val="00A25F05"/>
    <w:rsid w:val="00A45507"/>
    <w:rsid w:val="00A47DF0"/>
    <w:rsid w:val="00A51065"/>
    <w:rsid w:val="00A55EAE"/>
    <w:rsid w:val="00A61FF7"/>
    <w:rsid w:val="00A625F1"/>
    <w:rsid w:val="00A65825"/>
    <w:rsid w:val="00A70A69"/>
    <w:rsid w:val="00A773BD"/>
    <w:rsid w:val="00A92122"/>
    <w:rsid w:val="00AA167B"/>
    <w:rsid w:val="00AA57FB"/>
    <w:rsid w:val="00AB1D5D"/>
    <w:rsid w:val="00AB2025"/>
    <w:rsid w:val="00AB26F0"/>
    <w:rsid w:val="00AC5972"/>
    <w:rsid w:val="00AD13D2"/>
    <w:rsid w:val="00AE03B4"/>
    <w:rsid w:val="00AE1D44"/>
    <w:rsid w:val="00AE7FEA"/>
    <w:rsid w:val="00AF2ABA"/>
    <w:rsid w:val="00AF3B4D"/>
    <w:rsid w:val="00B01D81"/>
    <w:rsid w:val="00B0699A"/>
    <w:rsid w:val="00B07866"/>
    <w:rsid w:val="00B07ECE"/>
    <w:rsid w:val="00B20AC8"/>
    <w:rsid w:val="00B3482B"/>
    <w:rsid w:val="00B40121"/>
    <w:rsid w:val="00B559F5"/>
    <w:rsid w:val="00B62D9F"/>
    <w:rsid w:val="00B75064"/>
    <w:rsid w:val="00B85021"/>
    <w:rsid w:val="00B85569"/>
    <w:rsid w:val="00B86739"/>
    <w:rsid w:val="00B96192"/>
    <w:rsid w:val="00B97949"/>
    <w:rsid w:val="00BA0980"/>
    <w:rsid w:val="00BA15EC"/>
    <w:rsid w:val="00BA2DA5"/>
    <w:rsid w:val="00BB02C6"/>
    <w:rsid w:val="00BB113B"/>
    <w:rsid w:val="00BB5290"/>
    <w:rsid w:val="00BC0A20"/>
    <w:rsid w:val="00BC0CA2"/>
    <w:rsid w:val="00BC23C7"/>
    <w:rsid w:val="00BC2856"/>
    <w:rsid w:val="00BD5989"/>
    <w:rsid w:val="00BE3790"/>
    <w:rsid w:val="00BF074D"/>
    <w:rsid w:val="00BF15F4"/>
    <w:rsid w:val="00BF607C"/>
    <w:rsid w:val="00C155D6"/>
    <w:rsid w:val="00C15781"/>
    <w:rsid w:val="00C23F4B"/>
    <w:rsid w:val="00C31EFF"/>
    <w:rsid w:val="00C32621"/>
    <w:rsid w:val="00C3347E"/>
    <w:rsid w:val="00C44F0A"/>
    <w:rsid w:val="00C57F3A"/>
    <w:rsid w:val="00C633FD"/>
    <w:rsid w:val="00C72009"/>
    <w:rsid w:val="00C85DB2"/>
    <w:rsid w:val="00C90198"/>
    <w:rsid w:val="00CC1025"/>
    <w:rsid w:val="00CC6E90"/>
    <w:rsid w:val="00CD0542"/>
    <w:rsid w:val="00CD4732"/>
    <w:rsid w:val="00CD6998"/>
    <w:rsid w:val="00CE2304"/>
    <w:rsid w:val="00CE6CDF"/>
    <w:rsid w:val="00CF3F6A"/>
    <w:rsid w:val="00CF6934"/>
    <w:rsid w:val="00CF6B13"/>
    <w:rsid w:val="00D2284A"/>
    <w:rsid w:val="00D2293E"/>
    <w:rsid w:val="00D419A7"/>
    <w:rsid w:val="00D447C7"/>
    <w:rsid w:val="00D57600"/>
    <w:rsid w:val="00D57906"/>
    <w:rsid w:val="00D709F5"/>
    <w:rsid w:val="00D82C4A"/>
    <w:rsid w:val="00D8382C"/>
    <w:rsid w:val="00D905C7"/>
    <w:rsid w:val="00D94CA4"/>
    <w:rsid w:val="00D96C8F"/>
    <w:rsid w:val="00D96F59"/>
    <w:rsid w:val="00DA0912"/>
    <w:rsid w:val="00DB3A0D"/>
    <w:rsid w:val="00DB3D99"/>
    <w:rsid w:val="00DC682C"/>
    <w:rsid w:val="00DD0F9A"/>
    <w:rsid w:val="00DE4A9A"/>
    <w:rsid w:val="00E00723"/>
    <w:rsid w:val="00E10F9C"/>
    <w:rsid w:val="00E17192"/>
    <w:rsid w:val="00E266B6"/>
    <w:rsid w:val="00E2723B"/>
    <w:rsid w:val="00E329D0"/>
    <w:rsid w:val="00E34217"/>
    <w:rsid w:val="00E534E2"/>
    <w:rsid w:val="00E55DC9"/>
    <w:rsid w:val="00E838AF"/>
    <w:rsid w:val="00E84701"/>
    <w:rsid w:val="00E90F35"/>
    <w:rsid w:val="00E94B51"/>
    <w:rsid w:val="00E965D3"/>
    <w:rsid w:val="00EB327A"/>
    <w:rsid w:val="00EB6A05"/>
    <w:rsid w:val="00EB6A1C"/>
    <w:rsid w:val="00EB7673"/>
    <w:rsid w:val="00EC1C24"/>
    <w:rsid w:val="00EC2274"/>
    <w:rsid w:val="00EE0AC8"/>
    <w:rsid w:val="00EE504B"/>
    <w:rsid w:val="00EF24E7"/>
    <w:rsid w:val="00F0316D"/>
    <w:rsid w:val="00F03D10"/>
    <w:rsid w:val="00F04971"/>
    <w:rsid w:val="00F208B7"/>
    <w:rsid w:val="00F22F1D"/>
    <w:rsid w:val="00F23547"/>
    <w:rsid w:val="00F27329"/>
    <w:rsid w:val="00F35DC5"/>
    <w:rsid w:val="00F362D9"/>
    <w:rsid w:val="00F41128"/>
    <w:rsid w:val="00F64AF9"/>
    <w:rsid w:val="00F758DF"/>
    <w:rsid w:val="00F80B6B"/>
    <w:rsid w:val="00F869D9"/>
    <w:rsid w:val="00F929A0"/>
    <w:rsid w:val="00FA3C1C"/>
    <w:rsid w:val="00FA6E7C"/>
    <w:rsid w:val="00FB4284"/>
    <w:rsid w:val="00FC229C"/>
    <w:rsid w:val="00FC2712"/>
    <w:rsid w:val="00FC3FA6"/>
    <w:rsid w:val="00FC76DB"/>
    <w:rsid w:val="00FE65C1"/>
    <w:rsid w:val="00FF68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F57537"/>
  <w15:chartTrackingRefBased/>
  <w15:docId w15:val="{818E95A9-8832-47C1-9184-93C427DDF0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4E5BAB"/>
    <w:pPr>
      <w:spacing w:after="0" w:line="240" w:lineRule="auto"/>
    </w:pPr>
    <w:rPr>
      <w:rFonts w:eastAsiaTheme="minorEastAsia"/>
      <w:sz w:val="24"/>
      <w:szCs w:val="24"/>
    </w:rPr>
  </w:style>
  <w:style w:type="paragraph" w:styleId="Heading1">
    <w:name w:val="heading 1"/>
    <w:basedOn w:val="Normal"/>
    <w:next w:val="Normal"/>
    <w:link w:val="Heading1Char"/>
    <w:uiPriority w:val="9"/>
    <w:qFormat/>
    <w:rsid w:val="004E5BAB"/>
    <w:pPr>
      <w:keepNext/>
      <w:spacing w:before="240" w:after="60"/>
      <w:outlineLvl w:val="0"/>
    </w:pPr>
    <w:rPr>
      <w:rFonts w:asciiTheme="majorHAnsi" w:eastAsiaTheme="majorEastAsia" w:hAnsiTheme="majorHAnsi" w:cs="Times New Roman"/>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E5BAB"/>
    <w:rPr>
      <w:rFonts w:asciiTheme="majorHAnsi" w:eastAsiaTheme="majorEastAsia" w:hAnsiTheme="majorHAnsi" w:cs="Times New Roman"/>
      <w:b/>
      <w:bCs/>
      <w:kern w:val="32"/>
      <w:sz w:val="32"/>
      <w:szCs w:val="32"/>
    </w:rPr>
  </w:style>
  <w:style w:type="paragraph" w:styleId="Header">
    <w:name w:val="header"/>
    <w:basedOn w:val="Normal"/>
    <w:link w:val="HeaderChar"/>
    <w:uiPriority w:val="99"/>
    <w:unhideWhenUsed/>
    <w:rsid w:val="004E5BAB"/>
    <w:pPr>
      <w:tabs>
        <w:tab w:val="center" w:pos="4320"/>
        <w:tab w:val="right" w:pos="8640"/>
      </w:tabs>
    </w:pPr>
  </w:style>
  <w:style w:type="character" w:customStyle="1" w:styleId="HeaderChar">
    <w:name w:val="Header Char"/>
    <w:basedOn w:val="DefaultParagraphFont"/>
    <w:link w:val="Header"/>
    <w:uiPriority w:val="99"/>
    <w:rsid w:val="004E5BAB"/>
    <w:rPr>
      <w:rFonts w:eastAsiaTheme="minorEastAsia"/>
      <w:sz w:val="24"/>
      <w:szCs w:val="24"/>
    </w:rPr>
  </w:style>
  <w:style w:type="paragraph" w:styleId="Footer">
    <w:name w:val="footer"/>
    <w:basedOn w:val="Normal"/>
    <w:link w:val="FooterChar"/>
    <w:uiPriority w:val="99"/>
    <w:unhideWhenUsed/>
    <w:rsid w:val="004E5BAB"/>
    <w:pPr>
      <w:tabs>
        <w:tab w:val="center" w:pos="4320"/>
        <w:tab w:val="right" w:pos="8640"/>
      </w:tabs>
    </w:pPr>
  </w:style>
  <w:style w:type="character" w:customStyle="1" w:styleId="FooterChar">
    <w:name w:val="Footer Char"/>
    <w:basedOn w:val="DefaultParagraphFont"/>
    <w:link w:val="Footer"/>
    <w:uiPriority w:val="99"/>
    <w:rsid w:val="004E5BAB"/>
    <w:rPr>
      <w:rFonts w:eastAsiaTheme="minorEastAsia"/>
      <w:sz w:val="24"/>
      <w:szCs w:val="24"/>
    </w:rPr>
  </w:style>
  <w:style w:type="table" w:styleId="TableGrid">
    <w:name w:val="Table Grid"/>
    <w:basedOn w:val="TableNormal"/>
    <w:rsid w:val="004E5BAB"/>
    <w:pPr>
      <w:spacing w:after="0" w:line="240" w:lineRule="auto"/>
    </w:pPr>
    <w:rPr>
      <w:rFonts w:eastAsiaTheme="minorEastAsia"/>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F5 List Paragraph,Chapter Box Bullet"/>
    <w:basedOn w:val="Normal"/>
    <w:link w:val="ListParagraphChar"/>
    <w:uiPriority w:val="34"/>
    <w:qFormat/>
    <w:rsid w:val="004E5BAB"/>
    <w:pPr>
      <w:ind w:left="720"/>
      <w:contextualSpacing/>
    </w:pPr>
  </w:style>
  <w:style w:type="paragraph" w:styleId="NormalWeb">
    <w:name w:val="Normal (Web)"/>
    <w:basedOn w:val="Normal"/>
    <w:uiPriority w:val="99"/>
    <w:unhideWhenUsed/>
    <w:rsid w:val="004E5BAB"/>
    <w:pPr>
      <w:spacing w:before="100" w:beforeAutospacing="1" w:after="100" w:afterAutospacing="1"/>
    </w:pPr>
    <w:rPr>
      <w:rFonts w:ascii="Times" w:hAnsi="Times" w:cs="Times New Roman"/>
      <w:sz w:val="20"/>
      <w:szCs w:val="20"/>
    </w:rPr>
  </w:style>
  <w:style w:type="paragraph" w:customStyle="1" w:styleId="Default">
    <w:name w:val="Default"/>
    <w:rsid w:val="0003756E"/>
    <w:pPr>
      <w:autoSpaceDE w:val="0"/>
      <w:autoSpaceDN w:val="0"/>
      <w:adjustRightInd w:val="0"/>
      <w:spacing w:after="0" w:line="240" w:lineRule="auto"/>
    </w:pPr>
    <w:rPr>
      <w:rFonts w:ascii="Arial" w:eastAsia="Calibri" w:hAnsi="Arial" w:cs="Arial"/>
      <w:color w:val="000000"/>
      <w:sz w:val="24"/>
      <w:szCs w:val="24"/>
    </w:rPr>
  </w:style>
  <w:style w:type="paragraph" w:styleId="FootnoteText">
    <w:name w:val="footnote text"/>
    <w:basedOn w:val="Normal"/>
    <w:link w:val="FootnoteTextChar"/>
    <w:unhideWhenUsed/>
    <w:rsid w:val="0003756E"/>
    <w:rPr>
      <w:sz w:val="20"/>
      <w:szCs w:val="20"/>
    </w:rPr>
  </w:style>
  <w:style w:type="character" w:customStyle="1" w:styleId="FootnoteTextChar">
    <w:name w:val="Footnote Text Char"/>
    <w:basedOn w:val="DefaultParagraphFont"/>
    <w:link w:val="FootnoteText"/>
    <w:rsid w:val="0003756E"/>
    <w:rPr>
      <w:rFonts w:eastAsiaTheme="minorEastAsia"/>
      <w:sz w:val="20"/>
      <w:szCs w:val="20"/>
    </w:rPr>
  </w:style>
  <w:style w:type="character" w:styleId="FootnoteReference">
    <w:name w:val="footnote reference"/>
    <w:basedOn w:val="DefaultParagraphFont"/>
    <w:uiPriority w:val="99"/>
    <w:unhideWhenUsed/>
    <w:rsid w:val="0003756E"/>
    <w:rPr>
      <w:vertAlign w:val="superscript"/>
    </w:rPr>
  </w:style>
  <w:style w:type="paragraph" w:styleId="NoSpacing">
    <w:name w:val="No Spacing"/>
    <w:uiPriority w:val="1"/>
    <w:qFormat/>
    <w:rsid w:val="003F6D95"/>
    <w:pPr>
      <w:spacing w:after="0" w:line="240" w:lineRule="auto"/>
    </w:pPr>
    <w:rPr>
      <w:rFonts w:ascii="Calibri" w:eastAsia="Calibri" w:hAnsi="Calibri" w:cs="Times New Roman"/>
    </w:rPr>
  </w:style>
  <w:style w:type="paragraph" w:customStyle="1" w:styleId="Body">
    <w:name w:val="Body"/>
    <w:rsid w:val="00925EE1"/>
    <w:pPr>
      <w:pBdr>
        <w:top w:val="nil"/>
        <w:left w:val="nil"/>
        <w:bottom w:val="nil"/>
        <w:right w:val="nil"/>
        <w:between w:val="nil"/>
        <w:bar w:val="nil"/>
      </w:pBdr>
      <w:spacing w:after="0" w:line="240" w:lineRule="auto"/>
    </w:pPr>
    <w:rPr>
      <w:rFonts w:ascii="Helvetica" w:eastAsia="Arial Unicode MS" w:hAnsi="Helvetica" w:cs="Arial Unicode MS"/>
      <w:color w:val="000000"/>
      <w:bdr w:val="nil"/>
      <w:lang w:val="en-US" w:eastAsia="en-GB"/>
    </w:rPr>
  </w:style>
  <w:style w:type="character" w:customStyle="1" w:styleId="apple-converted-space">
    <w:name w:val="apple-converted-space"/>
    <w:basedOn w:val="DefaultParagraphFont"/>
    <w:rsid w:val="00AB2025"/>
  </w:style>
  <w:style w:type="character" w:styleId="Hyperlink">
    <w:name w:val="Hyperlink"/>
    <w:basedOn w:val="DefaultParagraphFont"/>
    <w:uiPriority w:val="99"/>
    <w:unhideWhenUsed/>
    <w:rsid w:val="00AB2025"/>
    <w:rPr>
      <w:color w:val="0563C1" w:themeColor="hyperlink"/>
      <w:u w:val="single"/>
    </w:rPr>
  </w:style>
  <w:style w:type="character" w:styleId="Strong">
    <w:name w:val="Strong"/>
    <w:basedOn w:val="DefaultParagraphFont"/>
    <w:uiPriority w:val="22"/>
    <w:qFormat/>
    <w:rsid w:val="00E534E2"/>
    <w:rPr>
      <w:b/>
      <w:bCs/>
    </w:rPr>
  </w:style>
  <w:style w:type="paragraph" w:styleId="BodyText">
    <w:name w:val="Body Text"/>
    <w:basedOn w:val="Normal"/>
    <w:link w:val="BodyTextChar"/>
    <w:uiPriority w:val="99"/>
    <w:unhideWhenUsed/>
    <w:rsid w:val="00E534E2"/>
    <w:pPr>
      <w:overflowPunct w:val="0"/>
      <w:autoSpaceDE w:val="0"/>
      <w:autoSpaceDN w:val="0"/>
      <w:adjustRightInd w:val="0"/>
      <w:spacing w:after="120"/>
      <w:textAlignment w:val="baseline"/>
    </w:pPr>
    <w:rPr>
      <w:rFonts w:ascii="Times New Roman" w:eastAsia="Times New Roman" w:hAnsi="Times New Roman" w:cs="Times New Roman"/>
      <w:szCs w:val="20"/>
      <w:lang w:eastAsia="en-GB"/>
    </w:rPr>
  </w:style>
  <w:style w:type="character" w:customStyle="1" w:styleId="BodyTextChar">
    <w:name w:val="Body Text Char"/>
    <w:basedOn w:val="DefaultParagraphFont"/>
    <w:link w:val="BodyText"/>
    <w:uiPriority w:val="99"/>
    <w:rsid w:val="00E534E2"/>
    <w:rPr>
      <w:rFonts w:ascii="Times New Roman" w:eastAsia="Times New Roman" w:hAnsi="Times New Roman" w:cs="Times New Roman"/>
      <w:sz w:val="24"/>
      <w:szCs w:val="20"/>
      <w:lang w:eastAsia="en-GB"/>
    </w:rPr>
  </w:style>
  <w:style w:type="character" w:customStyle="1" w:styleId="BalloonTextChar">
    <w:name w:val="Balloon Text Char"/>
    <w:basedOn w:val="DefaultParagraphFont"/>
    <w:link w:val="BalloonText"/>
    <w:rsid w:val="00904A88"/>
    <w:rPr>
      <w:rFonts w:ascii="Lucida Grande" w:eastAsiaTheme="minorEastAsia" w:hAnsi="Lucida Grande" w:cs="Lucida Grande"/>
      <w:sz w:val="18"/>
      <w:szCs w:val="18"/>
    </w:rPr>
  </w:style>
  <w:style w:type="paragraph" w:styleId="BalloonText">
    <w:name w:val="Balloon Text"/>
    <w:basedOn w:val="Normal"/>
    <w:link w:val="BalloonTextChar"/>
    <w:unhideWhenUsed/>
    <w:rsid w:val="00904A88"/>
    <w:rPr>
      <w:rFonts w:ascii="Lucida Grande" w:hAnsi="Lucida Grande" w:cs="Lucida Grande"/>
      <w:sz w:val="18"/>
      <w:szCs w:val="18"/>
    </w:rPr>
  </w:style>
  <w:style w:type="character" w:customStyle="1" w:styleId="BalloonTextChar1">
    <w:name w:val="Balloon Text Char1"/>
    <w:basedOn w:val="DefaultParagraphFont"/>
    <w:uiPriority w:val="99"/>
    <w:semiHidden/>
    <w:rsid w:val="00904A88"/>
    <w:rPr>
      <w:rFonts w:ascii="Times New Roman" w:eastAsiaTheme="minorEastAsia" w:hAnsi="Times New Roman" w:cs="Times New Roman"/>
      <w:sz w:val="18"/>
      <w:szCs w:val="18"/>
    </w:rPr>
  </w:style>
  <w:style w:type="character" w:customStyle="1" w:styleId="ListParagraphChar">
    <w:name w:val="List Paragraph Char"/>
    <w:aliases w:val="F5 List Paragraph Char,Chapter Box Bullet Char"/>
    <w:link w:val="ListParagraph"/>
    <w:uiPriority w:val="34"/>
    <w:locked/>
    <w:rsid w:val="00031D19"/>
    <w:rPr>
      <w:rFonts w:eastAsiaTheme="minorEastAsia"/>
      <w:sz w:val="24"/>
      <w:szCs w:val="24"/>
    </w:rPr>
  </w:style>
  <w:style w:type="character" w:styleId="FollowedHyperlink">
    <w:name w:val="FollowedHyperlink"/>
    <w:basedOn w:val="DefaultParagraphFont"/>
    <w:uiPriority w:val="99"/>
    <w:semiHidden/>
    <w:unhideWhenUsed/>
    <w:rsid w:val="00982ACE"/>
    <w:rPr>
      <w:color w:val="954F72" w:themeColor="followedHyperlink"/>
      <w:u w:val="single"/>
    </w:rPr>
  </w:style>
  <w:style w:type="paragraph" w:customStyle="1" w:styleId="p1">
    <w:name w:val="p1"/>
    <w:basedOn w:val="Normal"/>
    <w:rsid w:val="00CD6998"/>
    <w:rPr>
      <w:rFonts w:ascii="Arial" w:eastAsia="Times New Roman" w:hAnsi="Arial" w:cs="Arial"/>
      <w:color w:val="000000"/>
      <w:sz w:val="14"/>
      <w:szCs w:val="14"/>
      <w:lang w:eastAsia="en-GB"/>
    </w:rPr>
  </w:style>
  <w:style w:type="paragraph" w:customStyle="1" w:styleId="p2">
    <w:name w:val="p2"/>
    <w:basedOn w:val="Normal"/>
    <w:rsid w:val="00CD6998"/>
    <w:rPr>
      <w:rFonts w:ascii="Arial" w:eastAsia="Times New Roman" w:hAnsi="Arial" w:cs="Arial"/>
      <w:color w:val="000000"/>
      <w:sz w:val="15"/>
      <w:szCs w:val="15"/>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465AC3BC9AB5BB4ABD2BEB055696ED6E" ma:contentTypeVersion="4" ma:contentTypeDescription="Create a new document." ma:contentTypeScope="" ma:versionID="01f67598ea46469fc3dda33ea527cc6e">
  <xsd:schema xmlns:xsd="http://www.w3.org/2001/XMLSchema" xmlns:xs="http://www.w3.org/2001/XMLSchema" xmlns:p="http://schemas.microsoft.com/office/2006/metadata/properties" xmlns:ns2="c466e467-0249-4966-8e4c-8fe019dfb972" targetNamespace="http://schemas.microsoft.com/office/2006/metadata/properties" ma:root="true" ma:fieldsID="b975a222f53a8a7322b1fc6fa4328a25" ns2:_="">
    <xsd:import namespace="c466e467-0249-4966-8e4c-8fe019dfb97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66e467-0249-4966-8e4c-8fe019dfb9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CC06DDF-6D56-4AE6-BB35-9D54D0ABDB75}">
  <ds:schemaRefs>
    <ds:schemaRef ds:uri="http://schemas.microsoft.com/sharepoint/v3/contenttype/forms"/>
  </ds:schemaRefs>
</ds:datastoreItem>
</file>

<file path=customXml/itemProps2.xml><?xml version="1.0" encoding="utf-8"?>
<ds:datastoreItem xmlns:ds="http://schemas.openxmlformats.org/officeDocument/2006/customXml" ds:itemID="{72D9F8EB-7E21-403F-97EF-8512B13FE4A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86DE1A7-7F04-D245-B0BA-6E18A33A1CA3}">
  <ds:schemaRefs>
    <ds:schemaRef ds:uri="http://schemas.openxmlformats.org/officeDocument/2006/bibliography"/>
  </ds:schemaRefs>
</ds:datastoreItem>
</file>

<file path=customXml/itemProps4.xml><?xml version="1.0" encoding="utf-8"?>
<ds:datastoreItem xmlns:ds="http://schemas.openxmlformats.org/officeDocument/2006/customXml" ds:itemID="{7292116D-9E2C-42A9-8525-6FFF0E8DE1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66e467-0249-4966-8e4c-8fe019dfb9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29</Pages>
  <Words>8693</Words>
  <Characters>42686</Characters>
  <Application>Microsoft Office Word</Application>
  <DocSecurity>0</DocSecurity>
  <Lines>1213</Lines>
  <Paragraphs>437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hunter</dc:creator>
  <cp:keywords/>
  <dc:description/>
  <cp:lastModifiedBy>Staines, Paul</cp:lastModifiedBy>
  <cp:revision>6</cp:revision>
  <cp:lastPrinted>2026-01-08T15:26:00Z</cp:lastPrinted>
  <dcterms:created xsi:type="dcterms:W3CDTF">2026-01-06T13:07:00Z</dcterms:created>
  <dcterms:modified xsi:type="dcterms:W3CDTF">2026-01-08T15:27:00Z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0x010100465AC3BC9AB5BB4ABD2BEB055696ED6E</vt:lpwstr>
  </property>
</Properties>
</file>